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7A96" w14:textId="6A2E3058" w:rsidR="00220ED2" w:rsidRDefault="00A3226E">
      <w:r>
        <w:t xml:space="preserve"> </w:t>
      </w:r>
    </w:p>
    <w:p w14:paraId="5A187A97" w14:textId="77777777" w:rsidR="00220ED2" w:rsidRDefault="00A3226E">
      <w:pPr>
        <w:rPr>
          <w:rFonts w:ascii="Times New Roman" w:hAnsi="Times New Roman"/>
          <w:vanish/>
          <w:sz w:val="20"/>
          <w:szCs w:val="20"/>
        </w:rPr>
      </w:pPr>
      <w:r>
        <w:rPr>
          <w:rFonts w:ascii="Times New Roman" w:eastAsia="宋体" w:hAnsi="Times New Roman"/>
          <w:vanish/>
          <w:sz w:val="20"/>
          <w:szCs w:val="20"/>
        </w:rPr>
        <w:t>false--12-31FY20190001326801P3YP1Y2290000002060000000.0000060.0000060.000006500000000041410000002385000000469000000238500000046900000024070000004450000000.430011P5YP20YP30YP20YP2YP3YP3YP3Y0P0Y 0001326801 2019-01-01 2019-12-31 0001326801 us-gaap:CommonClass</w:t>
      </w:r>
      <w:r>
        <w:rPr>
          <w:rFonts w:ascii="Times New Roman" w:eastAsia="宋体" w:hAnsi="Times New Roman"/>
          <w:vanish/>
          <w:sz w:val="20"/>
          <w:szCs w:val="20"/>
        </w:rPr>
        <w:t>BMember 2020-01-23 0001326801 us-gaap:CommonClassAMember 2020-01-23 0001326801 2019-06-28 0001326801 2019-12-31 0001326801 2018-12-31 0001326801 us-gaap:CommonClassBMember 2019-12-31 0001326801 us-gaap:CommonClassAMember 2019-12-31 0001326801 us-gaap:Commo</w:t>
      </w:r>
      <w:r>
        <w:rPr>
          <w:rFonts w:ascii="Times New Roman" w:eastAsia="宋体" w:hAnsi="Times New Roman"/>
          <w:vanish/>
          <w:sz w:val="20"/>
          <w:szCs w:val="20"/>
        </w:rPr>
        <w:t>nClassBMember 2018-12-31 0001326801 us-gaap:CommonClassAMember 2018-12-31 0001326801 2018-01-01 2018-12-31 0001326801 us-gaap:ResearchAndDevelopmentExpenseMember 2017-01-01 2017-12-31 0001326801 2017-01-01 2017-12-31 0001326801 us-gaap:CostOfSalesMember 20</w:t>
      </w:r>
      <w:r>
        <w:rPr>
          <w:rFonts w:ascii="Times New Roman" w:eastAsia="宋体" w:hAnsi="Times New Roman"/>
          <w:vanish/>
          <w:sz w:val="20"/>
          <w:szCs w:val="20"/>
        </w:rPr>
        <w:t>19-01-01 2019-12-31 0001326801 us-gaap:CostOfSalesMember 2017-01-01 2017-12-31 0001326801 us-gaap:SellingAndMarketingExpenseMember 2017-01-01 2017-12-31 0001326801 us-gaap:SellingAndMarketingExpenseMember 2019-01-01 2019-12-31 0001326801 us-gaap:SellingAnd</w:t>
      </w:r>
      <w:r>
        <w:rPr>
          <w:rFonts w:ascii="Times New Roman" w:eastAsia="宋体" w:hAnsi="Times New Roman"/>
          <w:vanish/>
          <w:sz w:val="20"/>
          <w:szCs w:val="20"/>
        </w:rPr>
        <w:t>MarketingExpenseMember 2018-01-01 2018-12-31 0001326801 us-gaap:CostOfSalesMember 2018-01-01 2018-12-31 0001326801 us-gaap:GeneralAndAdministrativeExpenseMember 2018-01-01 2018-12-31 0001326801 us-gaap:ResearchAndDevelopmentExpenseMember 2018-01-01 2018-12</w:t>
      </w:r>
      <w:r>
        <w:rPr>
          <w:rFonts w:ascii="Times New Roman" w:eastAsia="宋体" w:hAnsi="Times New Roman"/>
          <w:vanish/>
          <w:sz w:val="20"/>
          <w:szCs w:val="20"/>
        </w:rPr>
        <w:t>-31 0001326801 us-gaap:GeneralAndAdministrativeExpenseMember 2019-01-01 2019-12-31 0001326801 us-gaap:GeneralAndAdministrativeExpenseMember 2017-01-01 2017-12-31 0001326801 us-gaap:ResearchAndDevelopmentExpenseMember 2019-01-01 2019-12-31 0001326801 us-gaa</w:t>
      </w:r>
      <w:r>
        <w:rPr>
          <w:rFonts w:ascii="Times New Roman" w:eastAsia="宋体" w:hAnsi="Times New Roman"/>
          <w:vanish/>
          <w:sz w:val="20"/>
          <w:szCs w:val="20"/>
        </w:rPr>
        <w:t>p:CommonStockMember 2019-01-01 2019-12-31 0001326801 us-gaap:AccumulatedOtherComprehensiveIncomeMember 2017-12-31 0001326801 us-gaap:RetainedEarningsMember 2018-01-01 2018-12-31 0001326801 us-gaap:RetainedEarningsMember 2018-12-31 0001326801 us-gaap:Common</w:t>
      </w:r>
      <w:r>
        <w:rPr>
          <w:rFonts w:ascii="Times New Roman" w:eastAsia="宋体" w:hAnsi="Times New Roman"/>
          <w:vanish/>
          <w:sz w:val="20"/>
          <w:szCs w:val="20"/>
        </w:rPr>
        <w:t>StockMember 2018-12-31 0001326801 us-gaap:RetainedEarningsMember 2017-12-31 0001326801 us-gaap:CommonStockMember 2018-01-01 2018-12-31 0001326801 us-gaap:AdditionalPaidInCapitalMember 2017-01-01 2017-12-31 0001326801 us-gaap:AdditionalPaidInCapitalMember 2</w:t>
      </w:r>
      <w:r>
        <w:rPr>
          <w:rFonts w:ascii="Times New Roman" w:eastAsia="宋体" w:hAnsi="Times New Roman"/>
          <w:vanish/>
          <w:sz w:val="20"/>
          <w:szCs w:val="20"/>
        </w:rPr>
        <w:t>018-01-01 2018-12-31 0001326801 us-gaap:RetainedEarningsMember 2016-12-31 0001326801 us-gaap:CommonStockMember 2016-12-31 0001326801 us-gaap:CommonStockMember 2017-01-01 2017-12-31 0001326801 us-gaap:AccumulatedOtherComprehensiveIncomeMember 2016-12-31 000</w:t>
      </w:r>
      <w:r>
        <w:rPr>
          <w:rFonts w:ascii="Times New Roman" w:eastAsia="宋体" w:hAnsi="Times New Roman"/>
          <w:vanish/>
          <w:sz w:val="20"/>
          <w:szCs w:val="20"/>
        </w:rPr>
        <w:t>1326801 us-gaap:AccumulatedOtherComprehensiveIncomeMember 2017-01-01 2017-12-31 0001326801 us-gaap:RetainedEarningsMember 2019-01-01 2019-12-31 0001326801 us-gaap:AdditionalPaidInCapitalMember 2017-12-31 0001326801 us-gaap:RetainedEarningsMember 2017-01-01</w:t>
      </w:r>
      <w:r>
        <w:rPr>
          <w:rFonts w:ascii="Times New Roman" w:eastAsia="宋体" w:hAnsi="Times New Roman"/>
          <w:vanish/>
          <w:sz w:val="20"/>
          <w:szCs w:val="20"/>
        </w:rPr>
        <w:t xml:space="preserve"> 2017-12-31 0001326801 us-gaap:AdditionalPaidInCapitalMember 2018-12-31 0001326801 2017-12-31 0001326801 us-gaap:CommonStockMember 2017-12-31 0001326801 us-gaap:AdditionalPaidInCapitalMember 2019-12-31 0001326801 us-gaap:AdditionalPaidInCapitalMember 2019-</w:t>
      </w:r>
      <w:r>
        <w:rPr>
          <w:rFonts w:ascii="Times New Roman" w:eastAsia="宋体" w:hAnsi="Times New Roman"/>
          <w:vanish/>
          <w:sz w:val="20"/>
          <w:szCs w:val="20"/>
        </w:rPr>
        <w:t>01-01 2019-12-31 0001326801 us-gaap:CommonStockMember 2019-12-31 0001326801 us-gaap:AdditionalPaidInCapitalMember 2016-12-31 0001326801 us-gaap:AccumulatedOtherComprehensiveIncomeMember 2019-01-01 2019-12-31 0001326801 us-gaap:AccumulatedOtherComprehensive</w:t>
      </w:r>
      <w:r>
        <w:rPr>
          <w:rFonts w:ascii="Times New Roman" w:eastAsia="宋体" w:hAnsi="Times New Roman"/>
          <w:vanish/>
          <w:sz w:val="20"/>
          <w:szCs w:val="20"/>
        </w:rPr>
        <w:t>IncomeMember 2018-12-31 0001326801 us-gaap:AccumulatedOtherComprehensiveIncomeMember 2018-01-01 2018-12-31 0001326801 2016-12-31 0001326801 us-gaap:RetainedEarningsMember 2019-12-31 0001326801 us-gaap:AccumulatedOtherComprehensiveIncomeMember 2019-12-31 00</w:t>
      </w:r>
      <w:r>
        <w:rPr>
          <w:rFonts w:ascii="Times New Roman" w:eastAsia="宋体" w:hAnsi="Times New Roman"/>
          <w:vanish/>
          <w:sz w:val="20"/>
          <w:szCs w:val="20"/>
        </w:rPr>
        <w:t>01326801 us-gaap:OtherAssetsMember 2017-12-31 0001326801 us-gaap:OtherAssetsMember 2018-12-31 0001326801 us-gaap:OtherAssetsMember 2019-12-31 0001326801 us-gaap:PrepaidExpensesAndOtherCurrentAssetsMember 2017-12-31 0001326801 us-gaap:PrepaidExpensesAndOthe</w:t>
      </w:r>
      <w:r>
        <w:rPr>
          <w:rFonts w:ascii="Times New Roman" w:eastAsia="宋体" w:hAnsi="Times New Roman"/>
          <w:vanish/>
          <w:sz w:val="20"/>
          <w:szCs w:val="20"/>
        </w:rPr>
        <w:t>rCurrentAssetsMember 2018-12-31 0001326801 us-gaap:PrepaidExpensesAndOtherCurrentAssetsMember 2019-12-31 0001326801 us-gaap:AccountingStandardsUpdate201602Member 2019-01-01 0001326801 country:US us-gaap:RevenueFromContractWithCustomerMember us-gaap:Geograp</w:t>
      </w:r>
      <w:r>
        <w:rPr>
          <w:rFonts w:ascii="Times New Roman" w:eastAsia="宋体" w:hAnsi="Times New Roman"/>
          <w:vanish/>
          <w:sz w:val="20"/>
          <w:szCs w:val="20"/>
        </w:rPr>
        <w:t>hicConcentrationRiskMember 2019-01-01 2019-12-31 0001326801 country:US us-gaap:RevenueFromContractWithCustomerMember us-gaap:GeographicConcentrationRiskMember 2017-01-01 2017-12-31 0001326801 country:US us-gaap:RevenueFromContractWithCustomerMember us-gaap</w:t>
      </w:r>
      <w:r>
        <w:rPr>
          <w:rFonts w:ascii="Times New Roman" w:eastAsia="宋体" w:hAnsi="Times New Roman"/>
          <w:vanish/>
          <w:sz w:val="20"/>
          <w:szCs w:val="20"/>
        </w:rPr>
        <w:t>:GeographicConcentrationRiskMember 2018-01-01 2018-12-31 0001326801 srt:MinimumMember fb:ComputerSoftwareOfficeEquipmentAndOtherMember 2019-01-01 2019-12-31 0001326801 srt:MaximumMember us-gaap:TechnologyEquipmentMember 2019-01-01 2019-12-31 0001326801 srt</w:t>
      </w:r>
      <w:r>
        <w:rPr>
          <w:rFonts w:ascii="Times New Roman" w:eastAsia="宋体" w:hAnsi="Times New Roman"/>
          <w:vanish/>
          <w:sz w:val="20"/>
          <w:szCs w:val="20"/>
        </w:rPr>
        <w:t>:MaximumMember us-gaap:BuildingMember 2019-01-01 2019-12-31 0001326801 srt:MinimumMember us-gaap:TechnologyEquipmentMember 2019-01-01 2019-12-31 0001326801 srt:MinimumMember fb:FinanceLeaseRightOfUseAssetMember 2019-01-01 2019-12-31 0001326801 srt:MaximumM</w:t>
      </w:r>
      <w:r>
        <w:rPr>
          <w:rFonts w:ascii="Times New Roman" w:eastAsia="宋体" w:hAnsi="Times New Roman"/>
          <w:vanish/>
          <w:sz w:val="20"/>
          <w:szCs w:val="20"/>
        </w:rPr>
        <w:t>ember fb:ComputerSoftwareOfficeEquipmentAndOtherMember 2019-01-01 2019-12-31 0001326801 srt:MaximumMember fb:FinanceLeaseRightOfUseAssetMember 2019-01-01 2019-12-31 0001326801 srt:MinimumMember us-gaap:BuildingMember 2019-01-01 2019-12-31 0001326801 fb:Res</w:t>
      </w:r>
      <w:r>
        <w:rPr>
          <w:rFonts w:ascii="Times New Roman" w:eastAsia="宋体" w:hAnsi="Times New Roman"/>
          <w:vanish/>
          <w:sz w:val="20"/>
          <w:szCs w:val="20"/>
        </w:rPr>
        <w:t>tOfWorldMember 2018-01-01 2018-12-31 0001326801 fb:USCanadaMember 2019-01-01 2019-12-31 0001326801 srt:AsiaPacificMember 2018-01-01 2018-12-31 0001326801 srt:EuropeMember 2017-01-01 2017-12-31 0001326801 srt:EuropeMember 2019-01-01 2019-12-31 0001326801 fb</w:t>
      </w:r>
      <w:r>
        <w:rPr>
          <w:rFonts w:ascii="Times New Roman" w:eastAsia="宋体" w:hAnsi="Times New Roman"/>
          <w:vanish/>
          <w:sz w:val="20"/>
          <w:szCs w:val="20"/>
        </w:rPr>
        <w:t>:USCanadaMember 2018-01-01 2018-12-31 0001326801 srt:AsiaPacificMember 2019-01-01 2019-12-31 0001326801 srt:EuropeMember 2018-01-01 2018-12-31 0001326801 fb:RestOfWorldMember 2017-01-01 2017-12-31 0001326801 fb:RestOfWorldMember 2019-01-01 2019-12-31 00013</w:t>
      </w:r>
      <w:r>
        <w:rPr>
          <w:rFonts w:ascii="Times New Roman" w:eastAsia="宋体" w:hAnsi="Times New Roman"/>
          <w:vanish/>
          <w:sz w:val="20"/>
          <w:szCs w:val="20"/>
        </w:rPr>
        <w:t>26801 srt:AsiaPacificMember 2017-01-01 2017-12-31 0001326801 fb:USCanadaMember 2017-01-01 2017-12-31 0001326801 us-gaap:AdvertisingMember 2019-01-01 2019-12-31 0001326801 us-gaap:ServiceOtherMember 2018-01-01 2018-12-31 0001326801 us-gaap:ServiceOtherMembe</w:t>
      </w:r>
      <w:r>
        <w:rPr>
          <w:rFonts w:ascii="Times New Roman" w:eastAsia="宋体" w:hAnsi="Times New Roman"/>
          <w:vanish/>
          <w:sz w:val="20"/>
          <w:szCs w:val="20"/>
        </w:rPr>
        <w:t>r 2017-01-01 2017-12-31 0001326801 us-gaap:AdvertisingMember 2017-01-01 2017-12-31 0001326801 us-gaap:ServiceOtherMember 2019-01-01 2019-12-31 0001326801 us-gaap:AdvertisingMember 2018-01-01 2018-12-31 0001326801 country:US 2018-01-01 2018-12-31 0001326801</w:t>
      </w:r>
      <w:r>
        <w:rPr>
          <w:rFonts w:ascii="Times New Roman" w:eastAsia="宋体" w:hAnsi="Times New Roman"/>
          <w:vanish/>
          <w:sz w:val="20"/>
          <w:szCs w:val="20"/>
        </w:rPr>
        <w:t xml:space="preserve"> country:US 2019-01-01 2019-12-31 0001326801 country:US 2017-01-01 2017-12-31 0001326801 us-gaap:CommonClassBMember 2018-01-01 2018-12-31 0001326801 us-gaap:CommonClassAMember 2017-01-01 2017-12-31 0001326801 us-gaap:CommonClassAMember 2018-01-01 2018-12-3</w:t>
      </w:r>
      <w:r>
        <w:rPr>
          <w:rFonts w:ascii="Times New Roman" w:eastAsia="宋体" w:hAnsi="Times New Roman"/>
          <w:vanish/>
          <w:sz w:val="20"/>
          <w:szCs w:val="20"/>
        </w:rPr>
        <w:t>1 0001326801 us-gaap:CommonClassAMember 2019-01-01 2019-12-31 0001326801 us-gaap:CommonClassBMember 2019-01-01 2019-12-31 0001326801 us-gaap:CommonClassBMember 2017-01-01 2017-12-31 0001326801 us-gaap:CorporateDebtSecuritiesMember 2019-12-31 0001326801 us-</w:t>
      </w:r>
      <w:r>
        <w:rPr>
          <w:rFonts w:ascii="Times New Roman" w:eastAsia="宋体" w:hAnsi="Times New Roman"/>
          <w:vanish/>
          <w:sz w:val="20"/>
          <w:szCs w:val="20"/>
        </w:rPr>
        <w:t>gaap:CorporateDebtSecuritiesMember 2018-12-31 0001326801 us-gaap:USGovernmentAgenciesDebtSecuritiesMember 2018-12-31 0001326801 us-gaap:USGovernmentDebtSecuritiesMember 2018-12-31 0001326801 us-gaap:CorporateDebtSecuritiesMember 2018-12-31 0001326801 us-ga</w:t>
      </w:r>
      <w:r>
        <w:rPr>
          <w:rFonts w:ascii="Times New Roman" w:eastAsia="宋体" w:hAnsi="Times New Roman"/>
          <w:vanish/>
          <w:sz w:val="20"/>
          <w:szCs w:val="20"/>
        </w:rPr>
        <w:t>ap:CashMember 2018-12-31 0001326801 us-gaap:MoneyMarketFundsMember 2019-12-31 0001326801 us-gaap:BankTimeDepositsMember 2019-12-31 0001326801 us-gaap:USGovernmentDebtSecuritiesMember 2019-12-31 0001326801 us-gaap:USGovernmentAgenciesDebtSecuritiesMember 20</w:t>
      </w:r>
      <w:r>
        <w:rPr>
          <w:rFonts w:ascii="Times New Roman" w:eastAsia="宋体" w:hAnsi="Times New Roman"/>
          <w:vanish/>
          <w:sz w:val="20"/>
          <w:szCs w:val="20"/>
        </w:rPr>
        <w:t>19-12-31 0001326801 us-gaap:BankTimeDepositsMember 2018-12-31 0001326801 us-gaap:USGovernmentDebtSecuritiesMember 2018-12-31 0001326801 us-gaap:USGovernmentDebtSecuritiesMember 2019-12-31 0001326801 us-gaap:CorporateDebtSecuritiesMember 2019-12-31 00013268</w:t>
      </w:r>
      <w:r>
        <w:rPr>
          <w:rFonts w:ascii="Times New Roman" w:eastAsia="宋体" w:hAnsi="Times New Roman"/>
          <w:vanish/>
          <w:sz w:val="20"/>
          <w:szCs w:val="20"/>
        </w:rPr>
        <w:t>01 us-gaap:MoneyMarketFundsMember 2018-12-31 0001326801 us-gaap:CashMember 2019-12-31 0001326801 us-gaap:USGovernmentAgenciesDebtSecuritiesMember 2018-12-31 0001326801 us-gaap:USGovernmentAgenciesDebtSecuritiesMember 2019-12-31 0001326801 us-gaap:Corporate</w:t>
      </w:r>
      <w:r>
        <w:rPr>
          <w:rFonts w:ascii="Times New Roman" w:eastAsia="宋体" w:hAnsi="Times New Roman"/>
          <w:vanish/>
          <w:sz w:val="20"/>
          <w:szCs w:val="20"/>
        </w:rPr>
        <w:t>DebtSecuritiesMember us-gaap:FairValueInputsLevel2Member 2019-12-31 0001326801 us-gaap:FairValueInputsLevel2Member 2019-12-31 0001326801 us-gaap:USGovernmentDebtSecuritiesMember us-gaap:FairValueInputsLevel2Member 2019-12-31 0001326801 us-gaap:USGovernment</w:t>
      </w:r>
      <w:r>
        <w:rPr>
          <w:rFonts w:ascii="Times New Roman" w:eastAsia="宋体" w:hAnsi="Times New Roman"/>
          <w:vanish/>
          <w:sz w:val="20"/>
          <w:szCs w:val="20"/>
        </w:rPr>
        <w:t>DebtSecuritiesMember us-gaap:FairValueInputsLevel1Member 2019-12-31 0001326801 us-gaap:USGovernmentDebtSecuritiesMember us-gaap:FairValueInputsLevel3Member 2019-12-31 0001326801 us-gaap:FairValueInputsLevel1Member us-gaap:USGovernmentDebtSecuritiesMember 2</w:t>
      </w:r>
      <w:r>
        <w:rPr>
          <w:rFonts w:ascii="Times New Roman" w:eastAsia="宋体" w:hAnsi="Times New Roman"/>
          <w:vanish/>
          <w:sz w:val="20"/>
          <w:szCs w:val="20"/>
        </w:rPr>
        <w:t>019-12-31 0001326801 us-gaap:CorporateDebtSecuritiesMember us-gaap:FairValueInputsLevel1Member 2019-12-31 0001326801 us-gaap:FairValueInputsLevel2Member us-gaap:CorporateDebtSecuritiesMember 2019-12-31 0001326801 us-gaap:FairValueInputsLevel3Member us-gaap</w:t>
      </w:r>
      <w:r>
        <w:rPr>
          <w:rFonts w:ascii="Times New Roman" w:eastAsia="宋体" w:hAnsi="Times New Roman"/>
          <w:vanish/>
          <w:sz w:val="20"/>
          <w:szCs w:val="20"/>
        </w:rPr>
        <w:t>:USGovernmentAgenciesDebtSecuritiesMember 2019-12-31 0001326801 us-gaap:FairValueInputsLevel3Member us-gaap:USGovernmentDebtSecuritiesMember 2019-12-31 0001326801 us-gaap:BankTimeDepositsMember us-gaap:FairValueInputsLevel3Member 2019-12-31 0001326801 us-g</w:t>
      </w:r>
      <w:r>
        <w:rPr>
          <w:rFonts w:ascii="Times New Roman" w:eastAsia="宋体" w:hAnsi="Times New Roman"/>
          <w:vanish/>
          <w:sz w:val="20"/>
          <w:szCs w:val="20"/>
        </w:rPr>
        <w:t>aap:FairValueInputsLevel1Member us-gaap:CorporateDebtSecuritiesMember 2019-12-31 0001326801 us-gaap:USGovernmentAgenciesDebtSecuritiesMember us-gaap:FairValueInputsLevel1Member 2019-12-31 0001326801 us-gaap:USGovernmentAgenciesDebtSecuritiesMember us-gaap:</w:t>
      </w:r>
      <w:r>
        <w:rPr>
          <w:rFonts w:ascii="Times New Roman" w:eastAsia="宋体" w:hAnsi="Times New Roman"/>
          <w:vanish/>
          <w:sz w:val="20"/>
          <w:szCs w:val="20"/>
        </w:rPr>
        <w:t>FairValueInputsLevel3Member 2019-12-31 0001326801 us-gaap:FairValueInputsLevel1Member 2019-12-31 0001326801 us-gaap:MoneyMarketFundsMember us-gaap:FairValueInputsLevel1Member 2019-12-31 0001326801 us-gaap:FairValueInputsLevel3Member 2019-12-31 0001326801 u</w:t>
      </w:r>
      <w:r>
        <w:rPr>
          <w:rFonts w:ascii="Times New Roman" w:eastAsia="宋体" w:hAnsi="Times New Roman"/>
          <w:vanish/>
          <w:sz w:val="20"/>
          <w:szCs w:val="20"/>
        </w:rPr>
        <w:t>s-gaap:MoneyMarketFundsMember us-gaap:FairValueInputsLevel3Member 2019-12-31 0001326801 us-gaap:FairValueInputsLevel2Member us-gaap:USGovernmentDebtSecuritiesMember 2019-12-31 0001326801 us-gaap:BankTimeDepositsMember us-gaap:FairValueInputsLevel1Member 20</w:t>
      </w:r>
      <w:r>
        <w:rPr>
          <w:rFonts w:ascii="Times New Roman" w:eastAsia="宋体" w:hAnsi="Times New Roman"/>
          <w:vanish/>
          <w:sz w:val="20"/>
          <w:szCs w:val="20"/>
        </w:rPr>
        <w:t>19-12-31 0001326801 us-gaap:FairValueInputsLevel1Member us-gaap:USGovernmentAgenciesDebtSecuritiesMember 2019-12-31 0001326801 us-gaap:FairValueInputsLevel3Member us-gaap:CorporateDebtSecuritiesMember 2019-12-31 0001326801 us-gaap:BankTimeDepositsMember us</w:t>
      </w:r>
      <w:r>
        <w:rPr>
          <w:rFonts w:ascii="Times New Roman" w:eastAsia="宋体" w:hAnsi="Times New Roman"/>
          <w:vanish/>
          <w:sz w:val="20"/>
          <w:szCs w:val="20"/>
        </w:rPr>
        <w:t>-gaap:FairValueInputsLevel2Member 2019-12-31 0001326801 us-gaap:FairValueInputsLevel2Member us-gaap:USGovernmentAgenciesDebtSecuritiesMember 2019-12-31 0001326801 us-gaap:USGovernmentAgenciesDebtSecuritiesMember us-gaap:FairValueInputsLevel2Member 2019-12-</w:t>
      </w:r>
      <w:r>
        <w:rPr>
          <w:rFonts w:ascii="Times New Roman" w:eastAsia="宋体" w:hAnsi="Times New Roman"/>
          <w:vanish/>
          <w:sz w:val="20"/>
          <w:szCs w:val="20"/>
        </w:rPr>
        <w:t>31 0001326801 us-gaap:MoneyMarketFundsMember us-gaap:FairValueInputsLevel2Member 2019-12-31 0001326801 us-gaap:CorporateDebtSecuritiesMember us-gaap:FairValueInputsLevel3Member 2019-12-31 0001326801 us-gaap:FairValueInputsLevel2Member us-gaap:USGovernmentD</w:t>
      </w:r>
      <w:r>
        <w:rPr>
          <w:rFonts w:ascii="Times New Roman" w:eastAsia="宋体" w:hAnsi="Times New Roman"/>
          <w:vanish/>
          <w:sz w:val="20"/>
          <w:szCs w:val="20"/>
        </w:rPr>
        <w:t>ebtSecuritiesMember 2018-12-31 0001326801 us-gaap:FairValueInputsLevel3Member us-gaap:USGovernmentAgenciesDebtSecuritiesMember 2018-12-31 0001326801 us-gaap:CorporateDebtSecuritiesMember us-gaap:FairValueInputsLevel1Member 2018-12-31 0001326801 us-gaap:Fai</w:t>
      </w:r>
      <w:r>
        <w:rPr>
          <w:rFonts w:ascii="Times New Roman" w:eastAsia="宋体" w:hAnsi="Times New Roman"/>
          <w:vanish/>
          <w:sz w:val="20"/>
          <w:szCs w:val="20"/>
        </w:rPr>
        <w:t>rValueInputsLevel2Member us-gaap:CorporateDebtSecuritiesMember 2018-12-31 0001326801 us-gaap:FairValueInputsLevel3Member 2018-12-31 0001326801 us-gaap:USGovernmentDebtSecuritiesMember us-gaap:FairValueInputsLevel2Member 2018-12-31 0001326801 us-gaap:USGove</w:t>
      </w:r>
      <w:r>
        <w:rPr>
          <w:rFonts w:ascii="Times New Roman" w:eastAsia="宋体" w:hAnsi="Times New Roman"/>
          <w:vanish/>
          <w:sz w:val="20"/>
          <w:szCs w:val="20"/>
        </w:rPr>
        <w:t>rnmentAgenciesDebtSecuritiesMember us-gaap:FairValueInputsLevel3Member 2018-12-31 0001326801 us-gaap:USGovernmentDebtSecuritiesMember us-gaap:FairValueInputsLevel1Member 2018-12-31 0001326801 us-gaap:BankTimeDepositsMember us-gaap:FairValueInputsLevel1Memb</w:t>
      </w:r>
      <w:r>
        <w:rPr>
          <w:rFonts w:ascii="Times New Roman" w:eastAsia="宋体" w:hAnsi="Times New Roman"/>
          <w:vanish/>
          <w:sz w:val="20"/>
          <w:szCs w:val="20"/>
        </w:rPr>
        <w:t>er 2018-12-31 0001326801 us-gaap:BankTimeDepositsMember us-gaap:FairValueInputsLevel2Member 2018-12-31 0001326801 us-gaap:BankTimeDepositsMember us-gaap:FairValueInputsLevel3Member 2018-12-31 0001326801 us-gaap:USGovernmentAgenciesDebtSecuritiesMember us-g</w:t>
      </w:r>
      <w:r>
        <w:rPr>
          <w:rFonts w:ascii="Times New Roman" w:eastAsia="宋体" w:hAnsi="Times New Roman"/>
          <w:vanish/>
          <w:sz w:val="20"/>
          <w:szCs w:val="20"/>
        </w:rPr>
        <w:t>aap:FairValueInputsLevel1Member 2018-12-31 0001326801 us-gaap:CorporateDebtSecuritiesMember us-gaap:FairValueInputsLevel3Member 2018-12-31 0001326801 us-gaap:FairValueInputsLevel2Member 2018-12-31 0001326801 us-gaap:MoneyMarketFundsMember us-gaap:FairValue</w:t>
      </w:r>
      <w:r>
        <w:rPr>
          <w:rFonts w:ascii="Times New Roman" w:eastAsia="宋体" w:hAnsi="Times New Roman"/>
          <w:vanish/>
          <w:sz w:val="20"/>
          <w:szCs w:val="20"/>
        </w:rPr>
        <w:t>InputsLevel1Member 2018-12-31 0001326801 us-gaap:MoneyMarketFundsMember us-gaap:FairValueInputsLevel2Member 2018-12-31 0001326801 us-gaap:USGovernmentAgenciesDebtSecuritiesMember us-gaap:FairValueInputsLevel2Member 2018-12-31 0001326801 us-gaap:FairValueIn</w:t>
      </w:r>
      <w:r>
        <w:rPr>
          <w:rFonts w:ascii="Times New Roman" w:eastAsia="宋体" w:hAnsi="Times New Roman"/>
          <w:vanish/>
          <w:sz w:val="20"/>
          <w:szCs w:val="20"/>
        </w:rPr>
        <w:t>putsLevel3Member us-gaap:USGovernmentDebtSecuritiesMember 2018-12-31 0001326801 us-gaap:FairValueInputsLevel1Member us-gaap:USGovernmentDebtSecuritiesMember 2018-12-31 0001326801 us-gaap:FairValueInputsLevel1Member us-gaap:USGovernmentAgenciesDebtSecuritie</w:t>
      </w:r>
      <w:r>
        <w:rPr>
          <w:rFonts w:ascii="Times New Roman" w:eastAsia="宋体" w:hAnsi="Times New Roman"/>
          <w:vanish/>
          <w:sz w:val="20"/>
          <w:szCs w:val="20"/>
        </w:rPr>
        <w:t>sMember 2018-12-31 0001326801 us-gaap:FairValueInputsLevel1Member us-gaap:CorporateDebtSecuritiesMember 2018-12-31 0001326801 us-gaap:FairValueInputsLevel3Member us-gaap:CorporateDebtSecuritiesMember 2018-12-31 0001326801 us-gaap:FairValueInputsLevel1Membe</w:t>
      </w:r>
      <w:r>
        <w:rPr>
          <w:rFonts w:ascii="Times New Roman" w:eastAsia="宋体" w:hAnsi="Times New Roman"/>
          <w:vanish/>
          <w:sz w:val="20"/>
          <w:szCs w:val="20"/>
        </w:rPr>
        <w:t>r 2018-12-31 0001326801 us-gaap:MoneyMarketFundsMember us-gaap:FairValueInputsLevel3Member 2018-12-31 0001326801 us-gaap:CorporateDebtSecuritiesMember us-gaap:FairValueInputsLevel2Member 2018-12-31 0001326801 us-gaap:USGovernmentDebtSecuritiesMember us-gaa</w:t>
      </w:r>
      <w:r>
        <w:rPr>
          <w:rFonts w:ascii="Times New Roman" w:eastAsia="宋体" w:hAnsi="Times New Roman"/>
          <w:vanish/>
          <w:sz w:val="20"/>
          <w:szCs w:val="20"/>
        </w:rPr>
        <w:t>p:FairValueInputsLevel3Member 2018-12-31 0001326801 us-gaap:FairValueInputsLevel2Member us-gaap:USGovernmentAgenciesDebtSecuritiesMember 2018-12-31 0001326801 fb:NetworkEquipmentMember 2019-01-01 2019-12-31 0001326801 fb:NetworkEquipmentMember 2017-01-01 2</w:t>
      </w:r>
      <w:r>
        <w:rPr>
          <w:rFonts w:ascii="Times New Roman" w:eastAsia="宋体" w:hAnsi="Times New Roman"/>
          <w:vanish/>
          <w:sz w:val="20"/>
          <w:szCs w:val="20"/>
        </w:rPr>
        <w:t>017-12-31 0001326801 fb:NetworkEquipmentMember 2018-01-01 2018-12-31 0001326801 us-gaap:LandMember 2019-12-31 0001326801 us-gaap:ConstructionInProgressMember 2018-12-31 0001326801 us-gaap:LeaseholdImprovementsMember 2018-12-31 0001326801 fb:ComputerSoftwar</w:t>
      </w:r>
      <w:r>
        <w:rPr>
          <w:rFonts w:ascii="Times New Roman" w:eastAsia="宋体" w:hAnsi="Times New Roman"/>
          <w:vanish/>
          <w:sz w:val="20"/>
          <w:szCs w:val="20"/>
        </w:rPr>
        <w:t>eOfficeEquipmentAndOtherMember 2019-12-31 0001326801 us-gaap:ConstructionInProgressMember 2019-12-31 0001326801 us-gaap:BuildingMember 2018-12-31 0001326801 us-gaap:LandMember 2018-12-31 0001326801 fb:FinanceLeaseRightOfUseAssetMember 2019-12-31 0001326801</w:t>
      </w:r>
      <w:r>
        <w:rPr>
          <w:rFonts w:ascii="Times New Roman" w:eastAsia="宋体" w:hAnsi="Times New Roman"/>
          <w:vanish/>
          <w:sz w:val="20"/>
          <w:szCs w:val="20"/>
        </w:rPr>
        <w:t xml:space="preserve"> us-gaap:ComputerEquipmentMember 2018-12-31 0001326801 fb:FinanceLeaseRightOfUseAssetMember 2018-12-31 0001326801 us-gaap:BuildingMember 2019-12-31 0001326801 us-gaap:ComputerEquipmentMember 2019-12-31 0001326801 us-gaap:LeaseholdImprovementsMember 2019-12</w:t>
      </w:r>
      <w:r>
        <w:rPr>
          <w:rFonts w:ascii="Times New Roman" w:eastAsia="宋体" w:hAnsi="Times New Roman"/>
          <w:vanish/>
          <w:sz w:val="20"/>
          <w:szCs w:val="20"/>
        </w:rPr>
        <w:t xml:space="preserve">-31 0001326801 fb:ComputerSoftwareOfficeEquipmentAndOtherMember 2018-12-31 0001326801 srt:MaximumMember 2019-01-01 2019-12-31 0001326801 srt:MinimumMember 2019-01-01 2019-12-31 0001326801 us-gaap:TechnologyBasedIntangibleAssetsMember 2018-12-31 0001326801 </w:t>
      </w:r>
      <w:r>
        <w:rPr>
          <w:rFonts w:ascii="Times New Roman" w:eastAsia="宋体" w:hAnsi="Times New Roman"/>
          <w:vanish/>
          <w:sz w:val="20"/>
          <w:szCs w:val="20"/>
        </w:rPr>
        <w:t>us-gaap:TradeNamesMember 2019-12-31 0001326801 us-gaap:PatentsMember 2019-12-31 0001326801 us-gaap:TradeNamesMember 2018-12-31 0001326801 us-gaap:TechnologyBasedIntangibleAssetsMember 2019-12-31 0001326801 us-gaap:PatentsMember 2018-12-31 0001326801 us-gaa</w:t>
      </w:r>
      <w:r>
        <w:rPr>
          <w:rFonts w:ascii="Times New Roman" w:eastAsia="宋体" w:hAnsi="Times New Roman"/>
          <w:vanish/>
          <w:sz w:val="20"/>
          <w:szCs w:val="20"/>
        </w:rPr>
        <w:t>p:OtherIntangibleAssetsMember 2018-12-31 0001326801 fb:AcquiredusersMember 2018-12-31 0001326801 us-gaap:OtherIntangibleAssetsMember 2019-12-31 0001326801 us-gaap:PatentsMember 2019-01-01 2019-12-31 0001326801 us-gaap:OtherIntangibleAssetsMember 2019-01-01</w:t>
      </w:r>
      <w:r>
        <w:rPr>
          <w:rFonts w:ascii="Times New Roman" w:eastAsia="宋体" w:hAnsi="Times New Roman"/>
          <w:vanish/>
          <w:sz w:val="20"/>
          <w:szCs w:val="20"/>
        </w:rPr>
        <w:t xml:space="preserve"> 2019-12-31 0001326801 us-gaap:TradeNamesMember 2019-01-01 2019-12-31 0001326801 us-gaap:TechnologyBasedIntangibleAssetsMember 2019-01-01 2019-12-31 0001326801 fb:AcquiredusersMember 2019-12-31 0001326801 fb:AcquiredusersMember 2019-01-01 2019-12-31 000132</w:t>
      </w:r>
      <w:r>
        <w:rPr>
          <w:rFonts w:ascii="Times New Roman" w:eastAsia="宋体" w:hAnsi="Times New Roman"/>
          <w:vanish/>
          <w:sz w:val="20"/>
          <w:szCs w:val="20"/>
        </w:rPr>
        <w:t>6801 fb:IllinoisBiometricInformationPrivacyActMember us-gaap:SubsequentEventMember 2020-01-15 0001326801 fb:UnitedStatesFederalTradeCommissionInquiryMember 2019-07-24 0001326801 us-gaap:RevolvingCreditFacilityMember 2019-12-31 0001326801 us-gaap:RevolvingC</w:t>
      </w:r>
      <w:r>
        <w:rPr>
          <w:rFonts w:ascii="Times New Roman" w:eastAsia="宋体" w:hAnsi="Times New Roman"/>
          <w:vanish/>
          <w:sz w:val="20"/>
          <w:szCs w:val="20"/>
        </w:rPr>
        <w:t>reditFacilityMember 2016-05-31 0001326801 2018-07-27 2018-07-27 0001326801 fb:StockOptionPlanTwentyTwelveMember 2019-12-31 0001326801 us-gaap:SubsequentEventMember 2020-01-29 0001326801 us-gaap:SubsequentEventMember 2020-01-01 2020-01-01 0001326801 us-gaap</w:t>
      </w:r>
      <w:r>
        <w:rPr>
          <w:rFonts w:ascii="Times New Roman" w:eastAsia="宋体" w:hAnsi="Times New Roman"/>
          <w:vanish/>
          <w:sz w:val="20"/>
          <w:szCs w:val="20"/>
        </w:rPr>
        <w:t>:RestrictedStockUnitsRSUMember 2018-01-01 2018-12-31 0001326801 us-gaap:RestrictedStockUnitsRSUMember fb:StockOptionPlanTwentyTwelveMember 2019-01-01 2019-12-31 0001326801 us-gaap:RestrictedStockUnitsRSUMember 2017-01-01 2017-12-31 0001326801 fb:StockOptio</w:t>
      </w:r>
      <w:r>
        <w:rPr>
          <w:rFonts w:ascii="Times New Roman" w:eastAsia="宋体" w:hAnsi="Times New Roman"/>
          <w:vanish/>
          <w:sz w:val="20"/>
          <w:szCs w:val="20"/>
        </w:rPr>
        <w:t>nPlanTwentyTwelveMember 2019-01-01 2019-12-31 0001326801 us-gaap:RestrictedStockUnitsRSUMember 2019-01-01 2019-12-31 0001326801 us-gaap:EmployeeStockOptionMember 2019-01-01 2019-12-31 0001326801 us-gaap:RestrictedStockUnitsRSUMember 2019-12-31 0001326801 u</w:t>
      </w:r>
      <w:r>
        <w:rPr>
          <w:rFonts w:ascii="Times New Roman" w:eastAsia="宋体" w:hAnsi="Times New Roman"/>
          <w:vanish/>
          <w:sz w:val="20"/>
          <w:szCs w:val="20"/>
        </w:rPr>
        <w:t>s-gaap:RestrictedStockUnitsRSUMember 2018-12-31 0001326801 us-gaap:EmployeeStockOptionMember 2018-12-31 0001326801 us-gaap:EmployeeStockOptionMember 2019-12-31 0001326801 fb:AlteraCorpVCommissionerMember 2019-04-01 2019-06-30 0001326801 fb:AlteraCorpVCommi</w:t>
      </w:r>
      <w:r>
        <w:rPr>
          <w:rFonts w:ascii="Times New Roman" w:eastAsia="宋体" w:hAnsi="Times New Roman"/>
          <w:vanish/>
          <w:sz w:val="20"/>
          <w:szCs w:val="20"/>
        </w:rPr>
        <w:t>ssionerMember 2019-11-01 2019-11-30 0001326801 us-gaap:InternalRevenueServiceIRSMember 2019-12-31 0001326801 us-gaap:InternalRevenueServiceIRSMember us-gaap:TaxYear2010Member 2019-10-01 2019-10-30 0001326801 us-gaap:StateAndLocalJurisdictionMember 2019-12-</w:t>
      </w:r>
      <w:r>
        <w:rPr>
          <w:rFonts w:ascii="Times New Roman" w:eastAsia="宋体" w:hAnsi="Times New Roman"/>
          <w:vanish/>
          <w:sz w:val="20"/>
          <w:szCs w:val="20"/>
        </w:rPr>
        <w:t>31 0001326801 us-gaap:InternalRevenueServiceIRSMember fb:TaxYears2011Through2013Member 2019-01-01 2019-12-31 0001326801 us-gaap:NonUsMember 2019-12-31 0001326801 country:US 2019-12-31 0001326801 country:US 2018-12-31 0001326801 us-gaap:NonUsMember 2018-12-</w:t>
      </w:r>
      <w:r>
        <w:rPr>
          <w:rFonts w:ascii="Times New Roman" w:eastAsia="宋体" w:hAnsi="Times New Roman"/>
          <w:vanish/>
          <w:sz w:val="20"/>
          <w:szCs w:val="20"/>
        </w:rPr>
        <w:t xml:space="preserve">31 fb:segment iso4217:USD xbrli:pure iso4217:USD xbrli:shares xbrli:shares fb:vote fb:claim fb:plans </w:t>
      </w:r>
    </w:p>
    <w:p w14:paraId="5A187A98" w14:textId="77777777" w:rsidR="00220ED2" w:rsidRDefault="00220ED2">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220ED2" w14:paraId="5A187A9A" w14:textId="77777777">
        <w:trPr>
          <w:jc w:val="center"/>
        </w:trPr>
        <w:tc>
          <w:tcPr>
            <w:tcW w:w="0" w:type="auto"/>
            <w:shd w:val="clear" w:color="auto" w:fill="auto"/>
            <w:vAlign w:val="center"/>
          </w:tcPr>
          <w:p w14:paraId="5A187A99" w14:textId="77777777" w:rsidR="00220ED2" w:rsidRDefault="00220ED2">
            <w:pPr>
              <w:rPr>
                <w:rFonts w:ascii="Times New Roman" w:hAnsi="Times New Roman"/>
                <w:sz w:val="20"/>
                <w:szCs w:val="20"/>
              </w:rPr>
            </w:pPr>
          </w:p>
        </w:tc>
      </w:tr>
      <w:tr w:rsidR="00220ED2" w14:paraId="5A187A9C" w14:textId="77777777">
        <w:trPr>
          <w:jc w:val="center"/>
        </w:trPr>
        <w:tc>
          <w:tcPr>
            <w:tcW w:w="5000" w:type="pct"/>
            <w:shd w:val="clear" w:color="auto" w:fill="auto"/>
            <w:vAlign w:val="center"/>
          </w:tcPr>
          <w:p w14:paraId="5A187A9B" w14:textId="77777777" w:rsidR="00220ED2" w:rsidRDefault="00220ED2">
            <w:pPr>
              <w:rPr>
                <w:rFonts w:ascii="Times New Roman" w:hAnsi="Times New Roman"/>
                <w:sz w:val="20"/>
                <w:szCs w:val="20"/>
              </w:rPr>
            </w:pPr>
          </w:p>
        </w:tc>
      </w:tr>
      <w:tr w:rsidR="00220ED2" w14:paraId="5A187A9E" w14:textId="77777777">
        <w:trPr>
          <w:jc w:val="center"/>
        </w:trPr>
        <w:tc>
          <w:tcPr>
            <w:tcW w:w="0" w:type="auto"/>
            <w:tcBorders>
              <w:bottom w:val="double" w:sz="6" w:space="0" w:color="000000"/>
            </w:tcBorders>
            <w:shd w:val="clear" w:color="auto" w:fill="auto"/>
            <w:tcMar>
              <w:top w:w="40" w:type="dxa"/>
              <w:left w:w="40" w:type="dxa"/>
              <w:bottom w:w="40" w:type="dxa"/>
              <w:right w:w="40" w:type="dxa"/>
            </w:tcMar>
            <w:vAlign w:val="bottom"/>
          </w:tcPr>
          <w:p w14:paraId="5A187A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7A9F" w14:textId="77777777" w:rsidR="00220ED2" w:rsidRDefault="00220ED2">
      <w:pPr>
        <w:spacing w:line="288" w:lineRule="auto"/>
        <w:jc w:val="center"/>
        <w:rPr>
          <w:rFonts w:ascii="Times New Roman" w:hAnsi="Times New Roman"/>
        </w:rPr>
      </w:pPr>
    </w:p>
    <w:p w14:paraId="5A187AA0" w14:textId="77777777" w:rsidR="00220ED2" w:rsidRDefault="00A3226E">
      <w:pPr>
        <w:spacing w:line="288" w:lineRule="auto"/>
        <w:jc w:val="center"/>
        <w:rPr>
          <w:rFonts w:ascii="Times New Roman" w:hAnsi="Times New Roman"/>
        </w:rPr>
      </w:pPr>
      <w:r>
        <w:rPr>
          <w:rFonts w:ascii="Times New Roman" w:eastAsia="宋体" w:hAnsi="Times New Roman"/>
          <w:b/>
          <w:bCs/>
        </w:rPr>
        <w:t xml:space="preserve">UNITED STATES </w:t>
      </w:r>
    </w:p>
    <w:p w14:paraId="5A187AA1" w14:textId="77777777" w:rsidR="00220ED2" w:rsidRDefault="00A3226E">
      <w:pPr>
        <w:spacing w:line="288" w:lineRule="auto"/>
        <w:jc w:val="center"/>
        <w:rPr>
          <w:rFonts w:ascii="Times New Roman" w:hAnsi="Times New Roman"/>
        </w:rPr>
      </w:pPr>
      <w:r>
        <w:rPr>
          <w:rFonts w:ascii="Times New Roman" w:eastAsia="宋体" w:hAnsi="Times New Roman"/>
          <w:b/>
          <w:bCs/>
        </w:rPr>
        <w:t xml:space="preserve">SECURITIES AND EXCHANGE COMMISSION </w:t>
      </w:r>
    </w:p>
    <w:p w14:paraId="5A187AA2" w14:textId="77777777" w:rsidR="00220ED2" w:rsidRDefault="00A3226E">
      <w:pPr>
        <w:spacing w:line="288" w:lineRule="auto"/>
        <w:jc w:val="center"/>
        <w:rPr>
          <w:rFonts w:ascii="Times New Roman" w:hAnsi="Times New Roman"/>
        </w:rPr>
      </w:pPr>
      <w:r>
        <w:rPr>
          <w:rFonts w:ascii="Times New Roman" w:eastAsia="宋体" w:hAnsi="Times New Roman"/>
          <w:b/>
          <w:bCs/>
        </w:rPr>
        <w:t xml:space="preserve">Washington, D.C. 20549 </w:t>
      </w:r>
    </w:p>
    <w:p w14:paraId="5A187AA3" w14:textId="77777777" w:rsidR="00220ED2" w:rsidRDefault="00A3226E">
      <w:pPr>
        <w:spacing w:line="288" w:lineRule="auto"/>
        <w:jc w:val="center"/>
        <w:rPr>
          <w:rFonts w:ascii="Times New Roman" w:hAnsi="Times New Roman"/>
          <w:sz w:val="16"/>
          <w:szCs w:val="16"/>
        </w:rPr>
      </w:pPr>
      <w:r>
        <w:rPr>
          <w:rFonts w:ascii="Times New Roman" w:eastAsia="宋体" w:hAnsi="Times New Roman"/>
          <w:sz w:val="16"/>
          <w:szCs w:val="16"/>
        </w:rPr>
        <w:t>__________________________</w:t>
      </w:r>
    </w:p>
    <w:p w14:paraId="5A187AA4" w14:textId="77777777" w:rsidR="00220ED2" w:rsidRDefault="00A3226E">
      <w:pPr>
        <w:spacing w:line="288" w:lineRule="auto"/>
        <w:jc w:val="center"/>
        <w:rPr>
          <w:rFonts w:ascii="Times New Roman" w:hAnsi="Times New Roman"/>
          <w:sz w:val="32"/>
          <w:szCs w:val="32"/>
        </w:rPr>
      </w:pPr>
      <w:r>
        <w:rPr>
          <w:rFonts w:ascii="Times New Roman" w:eastAsia="宋体" w:hAnsi="Times New Roman"/>
          <w:b/>
          <w:bCs/>
          <w:sz w:val="32"/>
          <w:szCs w:val="32"/>
        </w:rPr>
        <w:t xml:space="preserve">FORM 10-K </w:t>
      </w:r>
    </w:p>
    <w:p w14:paraId="5A187AA5" w14:textId="77777777" w:rsidR="00220ED2" w:rsidRDefault="00A3226E">
      <w:pPr>
        <w:spacing w:line="288" w:lineRule="auto"/>
        <w:jc w:val="center"/>
        <w:rPr>
          <w:rFonts w:ascii="Times New Roman" w:hAnsi="Times New Roman"/>
          <w:sz w:val="16"/>
          <w:szCs w:val="16"/>
        </w:rPr>
      </w:pPr>
      <w:r>
        <w:rPr>
          <w:rFonts w:ascii="Times New Roman" w:eastAsia="宋体" w:hAnsi="Times New Roman"/>
          <w:sz w:val="16"/>
          <w:szCs w:val="16"/>
        </w:rPr>
        <w:t>__________________________</w:t>
      </w:r>
    </w:p>
    <w:p w14:paraId="5A187AA6" w14:textId="77777777" w:rsidR="00220ED2" w:rsidRDefault="00A3226E">
      <w:pPr>
        <w:spacing w:line="288" w:lineRule="auto"/>
        <w:ind w:firstLine="600"/>
        <w:jc w:val="both"/>
        <w:rPr>
          <w:rFonts w:ascii="Times New Roman" w:hAnsi="Times New Roman"/>
          <w:sz w:val="14"/>
          <w:szCs w:val="14"/>
        </w:rPr>
      </w:pPr>
      <w:r>
        <w:rPr>
          <w:rFonts w:ascii="Times New Roman" w:eastAsia="宋体" w:hAnsi="Times New Roman"/>
          <w:sz w:val="14"/>
          <w:szCs w:val="14"/>
        </w:rPr>
        <w:t xml:space="preserve">(Mark One) </w:t>
      </w:r>
    </w:p>
    <w:p w14:paraId="5A187AA7" w14:textId="77777777" w:rsidR="00220ED2" w:rsidRDefault="00A3226E">
      <w:pPr>
        <w:spacing w:line="288" w:lineRule="auto"/>
        <w:rPr>
          <w:rFonts w:ascii="Times New Roman" w:hAnsi="Times New Roman"/>
          <w:sz w:val="20"/>
          <w:szCs w:val="20"/>
        </w:rPr>
      </w:pPr>
      <w:r>
        <w:rPr>
          <w:rFonts w:ascii="Arial Unicode MS" w:eastAsia="Arial Unicode MS" w:hAnsi="Arial Unicode MS" w:cs="Arial Unicode MS"/>
          <w:sz w:val="20"/>
          <w:szCs w:val="20"/>
        </w:rPr>
        <w:t>☒</w:t>
      </w:r>
      <w:r>
        <w:rPr>
          <w:rFonts w:ascii="Times New Roman" w:eastAsia="宋体" w:hAnsi="Times New Roman"/>
          <w:b/>
          <w:bCs/>
          <w:sz w:val="18"/>
          <w:szCs w:val="18"/>
        </w:rPr>
        <w:t xml:space="preserve">ANNUAL REPORT PURSUANT TO SECTION 13 OR 15(d) OF THE SECURITIES EXCHANGE ACT OF 1934 </w:t>
      </w:r>
    </w:p>
    <w:p w14:paraId="5A187AA8" w14:textId="77777777" w:rsidR="00220ED2" w:rsidRDefault="00A3226E">
      <w:pPr>
        <w:spacing w:line="288" w:lineRule="auto"/>
        <w:jc w:val="center"/>
        <w:rPr>
          <w:rFonts w:ascii="Times New Roman" w:hAnsi="Times New Roman"/>
          <w:sz w:val="18"/>
          <w:szCs w:val="18"/>
        </w:rPr>
      </w:pPr>
      <w:r>
        <w:rPr>
          <w:rFonts w:ascii="Times New Roman" w:eastAsia="宋体" w:hAnsi="Times New Roman"/>
          <w:b/>
          <w:bCs/>
          <w:sz w:val="18"/>
          <w:szCs w:val="18"/>
        </w:rPr>
        <w:t xml:space="preserve">For the fiscal year ended December 31, 2019 </w:t>
      </w:r>
    </w:p>
    <w:p w14:paraId="5A187AA9" w14:textId="77777777" w:rsidR="00220ED2" w:rsidRDefault="00A3226E">
      <w:pPr>
        <w:spacing w:line="288" w:lineRule="auto"/>
        <w:jc w:val="center"/>
        <w:rPr>
          <w:rFonts w:ascii="Times New Roman" w:hAnsi="Times New Roman"/>
          <w:sz w:val="18"/>
          <w:szCs w:val="18"/>
        </w:rPr>
      </w:pPr>
      <w:r>
        <w:rPr>
          <w:rFonts w:ascii="Times New Roman" w:eastAsia="宋体" w:hAnsi="Times New Roman"/>
          <w:b/>
          <w:bCs/>
          <w:sz w:val="18"/>
          <w:szCs w:val="18"/>
        </w:rPr>
        <w:t xml:space="preserve">or </w:t>
      </w:r>
    </w:p>
    <w:p w14:paraId="5A187AAA" w14:textId="77777777" w:rsidR="00220ED2" w:rsidRDefault="00A3226E">
      <w:pPr>
        <w:spacing w:line="288" w:lineRule="auto"/>
        <w:rPr>
          <w:rFonts w:ascii="Times New Roman" w:hAnsi="Times New Roman"/>
          <w:sz w:val="20"/>
          <w:szCs w:val="20"/>
        </w:rPr>
      </w:pPr>
      <w:r>
        <w:rPr>
          <w:rFonts w:ascii="Arial Unicode MS" w:eastAsia="Arial Unicode MS" w:hAnsi="Arial Unicode MS" w:cs="Arial Unicode MS" w:hint="eastAsia"/>
          <w:sz w:val="20"/>
          <w:szCs w:val="20"/>
        </w:rPr>
        <w:t>☐</w:t>
      </w:r>
      <w:r>
        <w:rPr>
          <w:rFonts w:ascii="Times New Roman" w:eastAsia="宋体" w:hAnsi="Times New Roman"/>
          <w:b/>
          <w:bCs/>
          <w:sz w:val="18"/>
          <w:szCs w:val="18"/>
        </w:rPr>
        <w:t xml:space="preserve">TRANSITION REPORT PURSUANT TO SECTION 13 OR 15(d) OF THE SECURITIES EXCHANGE ACT OF 1934 </w:t>
      </w:r>
    </w:p>
    <w:p w14:paraId="5A187AAB" w14:textId="77777777" w:rsidR="00220ED2" w:rsidRDefault="00A3226E">
      <w:pPr>
        <w:spacing w:line="288" w:lineRule="auto"/>
        <w:ind w:firstLine="5520"/>
        <w:rPr>
          <w:rFonts w:ascii="Times New Roman" w:hAnsi="Times New Roman"/>
          <w:sz w:val="18"/>
          <w:szCs w:val="18"/>
        </w:rPr>
      </w:pPr>
      <w:r>
        <w:rPr>
          <w:rFonts w:ascii="Times New Roman" w:eastAsia="宋体" w:hAnsi="Times New Roman"/>
          <w:b/>
          <w:bCs/>
          <w:sz w:val="18"/>
          <w:szCs w:val="18"/>
        </w:rPr>
        <w:t xml:space="preserve">For the transition period from            to             </w:t>
      </w:r>
    </w:p>
    <w:p w14:paraId="5A187AAC" w14:textId="77777777" w:rsidR="00220ED2" w:rsidRDefault="00A3226E">
      <w:pPr>
        <w:spacing w:line="288" w:lineRule="auto"/>
        <w:jc w:val="center"/>
        <w:rPr>
          <w:rFonts w:ascii="Times New Roman" w:hAnsi="Times New Roman"/>
          <w:sz w:val="18"/>
          <w:szCs w:val="18"/>
        </w:rPr>
      </w:pPr>
      <w:r>
        <w:rPr>
          <w:rFonts w:ascii="Times New Roman" w:eastAsia="宋体" w:hAnsi="Times New Roman"/>
          <w:b/>
          <w:bCs/>
          <w:sz w:val="18"/>
          <w:szCs w:val="18"/>
        </w:rPr>
        <w:t xml:space="preserve">Commission File Number: 001-35551 </w:t>
      </w:r>
    </w:p>
    <w:p w14:paraId="5A187AAD" w14:textId="77777777" w:rsidR="00220ED2" w:rsidRDefault="00A3226E">
      <w:pPr>
        <w:spacing w:line="288" w:lineRule="auto"/>
        <w:jc w:val="center"/>
        <w:rPr>
          <w:rFonts w:ascii="Times New Roman" w:hAnsi="Times New Roman"/>
          <w:sz w:val="16"/>
          <w:szCs w:val="16"/>
        </w:rPr>
      </w:pPr>
      <w:r>
        <w:rPr>
          <w:rFonts w:ascii="Times New Roman" w:eastAsia="宋体" w:hAnsi="Times New Roman"/>
          <w:sz w:val="16"/>
          <w:szCs w:val="16"/>
        </w:rPr>
        <w:t>__________________________</w:t>
      </w:r>
    </w:p>
    <w:p w14:paraId="5A187AAE" w14:textId="77777777" w:rsidR="00220ED2" w:rsidRDefault="00A3226E">
      <w:pPr>
        <w:spacing w:line="288" w:lineRule="auto"/>
        <w:jc w:val="center"/>
        <w:rPr>
          <w:rFonts w:ascii="Times New Roman" w:hAnsi="Times New Roman"/>
          <w:sz w:val="44"/>
          <w:szCs w:val="44"/>
        </w:rPr>
      </w:pPr>
      <w:r>
        <w:rPr>
          <w:rFonts w:ascii="Times New Roman" w:eastAsia="宋体" w:hAnsi="Times New Roman"/>
          <w:b/>
          <w:bCs/>
          <w:sz w:val="44"/>
          <w:szCs w:val="44"/>
        </w:rPr>
        <w:t>Facebook, Inc.</w:t>
      </w:r>
      <w:r>
        <w:rPr>
          <w:rFonts w:ascii="Times New Roman" w:eastAsia="宋体" w:hAnsi="Times New Roman"/>
          <w:b/>
          <w:bCs/>
          <w:sz w:val="36"/>
          <w:szCs w:val="36"/>
        </w:rPr>
        <w:t xml:space="preserve"> </w:t>
      </w:r>
    </w:p>
    <w:p w14:paraId="5A187AAF" w14:textId="77777777" w:rsidR="00220ED2" w:rsidRDefault="00A3226E">
      <w:pPr>
        <w:spacing w:line="288" w:lineRule="auto"/>
        <w:jc w:val="center"/>
        <w:rPr>
          <w:rFonts w:ascii="Times New Roman" w:hAnsi="Times New Roman"/>
          <w:sz w:val="18"/>
          <w:szCs w:val="18"/>
        </w:rPr>
      </w:pPr>
      <w:r>
        <w:rPr>
          <w:rFonts w:ascii="Times New Roman" w:eastAsia="宋体" w:hAnsi="Times New Roman"/>
          <w:b/>
          <w:bCs/>
          <w:sz w:val="18"/>
          <w:szCs w:val="18"/>
        </w:rPr>
        <w:t>(Exact name of registrant as s</w:t>
      </w:r>
      <w:r>
        <w:rPr>
          <w:rFonts w:ascii="Times New Roman" w:eastAsia="宋体" w:hAnsi="Times New Roman"/>
          <w:b/>
          <w:bCs/>
          <w:sz w:val="18"/>
          <w:szCs w:val="18"/>
        </w:rPr>
        <w:t xml:space="preserve">pecified in its charter) </w:t>
      </w:r>
    </w:p>
    <w:p w14:paraId="5A187AB0" w14:textId="77777777" w:rsidR="00220ED2" w:rsidRDefault="00A3226E">
      <w:pPr>
        <w:spacing w:line="288" w:lineRule="auto"/>
        <w:jc w:val="center"/>
        <w:rPr>
          <w:rFonts w:ascii="Times New Roman" w:hAnsi="Times New Roman"/>
          <w:sz w:val="18"/>
          <w:szCs w:val="18"/>
        </w:rPr>
      </w:pPr>
      <w:r>
        <w:rPr>
          <w:rFonts w:ascii="Times New Roman" w:eastAsia="宋体" w:hAnsi="Times New Roman"/>
          <w:sz w:val="16"/>
          <w:szCs w:val="16"/>
        </w:rPr>
        <w:t>__________________________</w:t>
      </w:r>
    </w:p>
    <w:tbl>
      <w:tblPr>
        <w:tblW w:w="4427" w:type="pct"/>
        <w:jc w:val="center"/>
        <w:tblCellMar>
          <w:left w:w="0" w:type="dxa"/>
          <w:right w:w="0" w:type="dxa"/>
        </w:tblCellMar>
        <w:tblLook w:val="04A0" w:firstRow="1" w:lastRow="0" w:firstColumn="1" w:lastColumn="0" w:noHBand="0" w:noVBand="1"/>
      </w:tblPr>
      <w:tblGrid>
        <w:gridCol w:w="3677"/>
        <w:gridCol w:w="3677"/>
      </w:tblGrid>
      <w:tr w:rsidR="00220ED2" w14:paraId="5A187AB2" w14:textId="77777777">
        <w:trPr>
          <w:jc w:val="center"/>
        </w:trPr>
        <w:tc>
          <w:tcPr>
            <w:tcW w:w="0" w:type="auto"/>
            <w:gridSpan w:val="2"/>
            <w:shd w:val="clear" w:color="auto" w:fill="auto"/>
            <w:vAlign w:val="center"/>
          </w:tcPr>
          <w:p w14:paraId="5A187AB1" w14:textId="77777777" w:rsidR="00220ED2" w:rsidRDefault="00220ED2">
            <w:pPr>
              <w:rPr>
                <w:rFonts w:ascii="Times New Roman" w:hAnsi="Times New Roman"/>
                <w:sz w:val="20"/>
                <w:szCs w:val="20"/>
              </w:rPr>
            </w:pPr>
          </w:p>
        </w:tc>
      </w:tr>
      <w:tr w:rsidR="00220ED2" w14:paraId="5A187AB5" w14:textId="77777777">
        <w:trPr>
          <w:jc w:val="center"/>
        </w:trPr>
        <w:tc>
          <w:tcPr>
            <w:tcW w:w="2500" w:type="pct"/>
            <w:shd w:val="clear" w:color="auto" w:fill="auto"/>
            <w:vAlign w:val="center"/>
          </w:tcPr>
          <w:p w14:paraId="5A187AB3" w14:textId="77777777" w:rsidR="00220ED2" w:rsidRDefault="00220ED2">
            <w:pPr>
              <w:rPr>
                <w:rFonts w:ascii="Times New Roman" w:hAnsi="Times New Roman"/>
                <w:sz w:val="20"/>
                <w:szCs w:val="20"/>
              </w:rPr>
            </w:pPr>
          </w:p>
        </w:tc>
        <w:tc>
          <w:tcPr>
            <w:tcW w:w="2500" w:type="pct"/>
            <w:shd w:val="clear" w:color="auto" w:fill="auto"/>
            <w:vAlign w:val="center"/>
          </w:tcPr>
          <w:p w14:paraId="5A187AB4" w14:textId="77777777" w:rsidR="00220ED2" w:rsidRDefault="00220ED2">
            <w:pPr>
              <w:rPr>
                <w:rFonts w:ascii="Times New Roman" w:hAnsi="Times New Roman"/>
                <w:sz w:val="20"/>
                <w:szCs w:val="20"/>
              </w:rPr>
            </w:pPr>
          </w:p>
        </w:tc>
      </w:tr>
      <w:tr w:rsidR="00220ED2" w14:paraId="5A187AB8" w14:textId="77777777">
        <w:trPr>
          <w:jc w:val="center"/>
        </w:trPr>
        <w:tc>
          <w:tcPr>
            <w:tcW w:w="0" w:type="auto"/>
            <w:shd w:val="clear" w:color="auto" w:fill="auto"/>
            <w:tcMar>
              <w:top w:w="40" w:type="dxa"/>
              <w:left w:w="40" w:type="dxa"/>
              <w:bottom w:w="40" w:type="dxa"/>
              <w:right w:w="40" w:type="dxa"/>
            </w:tcMar>
          </w:tcPr>
          <w:p w14:paraId="5A187AB6" w14:textId="77777777" w:rsidR="00220ED2" w:rsidRDefault="00A3226E">
            <w:pPr>
              <w:jc w:val="center"/>
              <w:textAlignment w:val="top"/>
              <w:rPr>
                <w:rFonts w:ascii="Times New Roman" w:hAnsi="Times New Roman"/>
                <w:sz w:val="18"/>
                <w:szCs w:val="18"/>
              </w:rPr>
            </w:pPr>
            <w:r>
              <w:rPr>
                <w:rFonts w:ascii="Times New Roman" w:eastAsia="宋体" w:hAnsi="Times New Roman"/>
                <w:b/>
                <w:bCs/>
                <w:sz w:val="18"/>
                <w:szCs w:val="18"/>
              </w:rPr>
              <w:t>Delaware</w:t>
            </w:r>
          </w:p>
        </w:tc>
        <w:tc>
          <w:tcPr>
            <w:tcW w:w="0" w:type="auto"/>
            <w:shd w:val="clear" w:color="auto" w:fill="auto"/>
            <w:tcMar>
              <w:top w:w="40" w:type="dxa"/>
              <w:left w:w="40" w:type="dxa"/>
              <w:bottom w:w="40" w:type="dxa"/>
              <w:right w:w="40" w:type="dxa"/>
            </w:tcMar>
          </w:tcPr>
          <w:p w14:paraId="5A187AB7" w14:textId="77777777" w:rsidR="00220ED2" w:rsidRDefault="00A3226E">
            <w:pPr>
              <w:jc w:val="center"/>
              <w:textAlignment w:val="top"/>
              <w:rPr>
                <w:rFonts w:ascii="Times New Roman" w:hAnsi="Times New Roman"/>
                <w:sz w:val="18"/>
                <w:szCs w:val="18"/>
              </w:rPr>
            </w:pPr>
            <w:r>
              <w:rPr>
                <w:rFonts w:ascii="Times New Roman" w:eastAsia="宋体" w:hAnsi="Times New Roman"/>
                <w:b/>
                <w:bCs/>
                <w:sz w:val="18"/>
                <w:szCs w:val="18"/>
              </w:rPr>
              <w:t>20-1665019</w:t>
            </w:r>
          </w:p>
        </w:tc>
      </w:tr>
      <w:tr w:rsidR="00220ED2" w14:paraId="5A187ABB" w14:textId="77777777">
        <w:trPr>
          <w:jc w:val="center"/>
        </w:trPr>
        <w:tc>
          <w:tcPr>
            <w:tcW w:w="0" w:type="auto"/>
            <w:shd w:val="clear" w:color="auto" w:fill="auto"/>
            <w:tcMar>
              <w:top w:w="40" w:type="dxa"/>
              <w:left w:w="40" w:type="dxa"/>
              <w:bottom w:w="40" w:type="dxa"/>
              <w:right w:w="40" w:type="dxa"/>
            </w:tcMar>
          </w:tcPr>
          <w:p w14:paraId="5A187AB9" w14:textId="77777777" w:rsidR="00220ED2" w:rsidRDefault="00A3226E">
            <w:pPr>
              <w:jc w:val="center"/>
              <w:textAlignment w:val="top"/>
              <w:rPr>
                <w:rFonts w:ascii="Times New Roman" w:hAnsi="Times New Roman"/>
                <w:sz w:val="16"/>
                <w:szCs w:val="16"/>
              </w:rPr>
            </w:pPr>
            <w:r>
              <w:rPr>
                <w:rFonts w:ascii="Times New Roman" w:eastAsia="宋体" w:hAnsi="Times New Roman"/>
                <w:sz w:val="16"/>
                <w:szCs w:val="16"/>
              </w:rPr>
              <w:t>(State or other jurisdiction of incorporation or organization)</w:t>
            </w:r>
          </w:p>
        </w:tc>
        <w:tc>
          <w:tcPr>
            <w:tcW w:w="0" w:type="auto"/>
            <w:shd w:val="clear" w:color="auto" w:fill="auto"/>
            <w:tcMar>
              <w:top w:w="40" w:type="dxa"/>
              <w:left w:w="40" w:type="dxa"/>
              <w:bottom w:w="40" w:type="dxa"/>
              <w:right w:w="40" w:type="dxa"/>
            </w:tcMar>
          </w:tcPr>
          <w:p w14:paraId="5A187ABA" w14:textId="77777777" w:rsidR="00220ED2" w:rsidRDefault="00A3226E">
            <w:pPr>
              <w:jc w:val="center"/>
              <w:textAlignment w:val="top"/>
              <w:rPr>
                <w:rFonts w:ascii="Times New Roman" w:hAnsi="Times New Roman"/>
                <w:sz w:val="16"/>
                <w:szCs w:val="16"/>
              </w:rPr>
            </w:pPr>
            <w:r>
              <w:rPr>
                <w:rFonts w:ascii="Times New Roman" w:eastAsia="宋体" w:hAnsi="Times New Roman"/>
                <w:sz w:val="16"/>
                <w:szCs w:val="16"/>
              </w:rPr>
              <w:t>(I.R.S. Employer Identification Number)</w:t>
            </w:r>
          </w:p>
        </w:tc>
      </w:tr>
    </w:tbl>
    <w:p w14:paraId="5A187ABC" w14:textId="77777777" w:rsidR="00220ED2" w:rsidRDefault="00A3226E">
      <w:pPr>
        <w:spacing w:line="288" w:lineRule="auto"/>
        <w:jc w:val="center"/>
        <w:rPr>
          <w:rFonts w:ascii="Times New Roman" w:hAnsi="Times New Roman"/>
          <w:sz w:val="18"/>
          <w:szCs w:val="18"/>
        </w:rPr>
      </w:pPr>
      <w:r>
        <w:rPr>
          <w:rFonts w:ascii="Times New Roman" w:eastAsia="宋体" w:hAnsi="Times New Roman"/>
          <w:b/>
          <w:bCs/>
          <w:sz w:val="18"/>
          <w:szCs w:val="18"/>
        </w:rPr>
        <w:t xml:space="preserve">1601 Willow Road, Menlo Park, California 94025 </w:t>
      </w:r>
    </w:p>
    <w:p w14:paraId="5A187ABD" w14:textId="77777777" w:rsidR="00220ED2" w:rsidRDefault="00A3226E">
      <w:pPr>
        <w:spacing w:line="288" w:lineRule="auto"/>
        <w:jc w:val="center"/>
        <w:rPr>
          <w:rFonts w:ascii="Times New Roman" w:hAnsi="Times New Roman"/>
          <w:sz w:val="16"/>
          <w:szCs w:val="16"/>
        </w:rPr>
      </w:pPr>
      <w:r>
        <w:rPr>
          <w:rFonts w:ascii="Times New Roman" w:eastAsia="宋体" w:hAnsi="Times New Roman"/>
          <w:sz w:val="16"/>
          <w:szCs w:val="16"/>
        </w:rPr>
        <w:t xml:space="preserve">(Address of principal executive offices and Zip Code) </w:t>
      </w:r>
    </w:p>
    <w:p w14:paraId="5A187ABE" w14:textId="77777777" w:rsidR="00220ED2" w:rsidRDefault="00A3226E">
      <w:pPr>
        <w:spacing w:line="288" w:lineRule="auto"/>
        <w:jc w:val="center"/>
        <w:rPr>
          <w:rFonts w:ascii="Times New Roman" w:hAnsi="Times New Roman"/>
          <w:sz w:val="18"/>
          <w:szCs w:val="18"/>
        </w:rPr>
      </w:pPr>
      <w:r>
        <w:rPr>
          <w:rFonts w:ascii="Times New Roman" w:eastAsia="宋体" w:hAnsi="Times New Roman"/>
          <w:b/>
          <w:bCs/>
          <w:sz w:val="18"/>
          <w:szCs w:val="18"/>
        </w:rPr>
        <w:t xml:space="preserve">(650) 543-4800 </w:t>
      </w:r>
    </w:p>
    <w:p w14:paraId="5A187ABF" w14:textId="77777777" w:rsidR="00220ED2" w:rsidRDefault="00A3226E">
      <w:pPr>
        <w:spacing w:line="288" w:lineRule="auto"/>
        <w:jc w:val="center"/>
        <w:rPr>
          <w:rFonts w:ascii="Times New Roman" w:hAnsi="Times New Roman"/>
          <w:sz w:val="16"/>
          <w:szCs w:val="16"/>
        </w:rPr>
      </w:pPr>
      <w:r>
        <w:rPr>
          <w:rFonts w:ascii="Times New Roman" w:eastAsia="宋体" w:hAnsi="Times New Roman"/>
          <w:sz w:val="16"/>
          <w:szCs w:val="16"/>
        </w:rPr>
        <w:t xml:space="preserve">(Registrant's telephone number, including area code) </w:t>
      </w:r>
    </w:p>
    <w:p w14:paraId="5A187AC0" w14:textId="77777777" w:rsidR="00220ED2" w:rsidRDefault="00A3226E">
      <w:pPr>
        <w:spacing w:line="288" w:lineRule="auto"/>
        <w:jc w:val="center"/>
        <w:rPr>
          <w:rFonts w:ascii="Times New Roman" w:hAnsi="Times New Roman"/>
          <w:sz w:val="16"/>
          <w:szCs w:val="16"/>
        </w:rPr>
      </w:pPr>
      <w:r>
        <w:rPr>
          <w:rFonts w:ascii="Times New Roman" w:eastAsia="宋体" w:hAnsi="Times New Roman"/>
          <w:sz w:val="16"/>
          <w:szCs w:val="16"/>
        </w:rPr>
        <w:t>__________________________</w:t>
      </w:r>
    </w:p>
    <w:p w14:paraId="5A187AC1"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18"/>
          <w:szCs w:val="18"/>
        </w:rPr>
        <w:t>Securities registered pursuant to Section 12(b) of the A</w:t>
      </w:r>
      <w:r>
        <w:rPr>
          <w:rFonts w:ascii="Times New Roman" w:eastAsia="宋体" w:hAnsi="Times New Roman"/>
          <w:b/>
          <w:bCs/>
          <w:sz w:val="18"/>
          <w:szCs w:val="18"/>
        </w:rPr>
        <w:t>c</w:t>
      </w:r>
      <w:r>
        <w:rPr>
          <w:rFonts w:ascii="Times New Roman" w:eastAsia="宋体" w:hAnsi="Times New Roman"/>
          <w:sz w:val="20"/>
          <w:szCs w:val="20"/>
        </w:rPr>
        <w:t>t</w:t>
      </w:r>
    </w:p>
    <w:tbl>
      <w:tblPr>
        <w:tblW w:w="4427" w:type="pct"/>
        <w:jc w:val="center"/>
        <w:tblCellMar>
          <w:left w:w="0" w:type="dxa"/>
          <w:right w:w="0" w:type="dxa"/>
        </w:tblCellMar>
        <w:tblLook w:val="04A0" w:firstRow="1" w:lastRow="0" w:firstColumn="1" w:lastColumn="0" w:noHBand="0" w:noVBand="1"/>
      </w:tblPr>
      <w:tblGrid>
        <w:gridCol w:w="2941"/>
        <w:gridCol w:w="1471"/>
        <w:gridCol w:w="2942"/>
      </w:tblGrid>
      <w:tr w:rsidR="00220ED2" w14:paraId="5A187AC3" w14:textId="77777777">
        <w:trPr>
          <w:jc w:val="center"/>
        </w:trPr>
        <w:tc>
          <w:tcPr>
            <w:tcW w:w="0" w:type="auto"/>
            <w:gridSpan w:val="3"/>
            <w:shd w:val="clear" w:color="auto" w:fill="auto"/>
            <w:vAlign w:val="center"/>
          </w:tcPr>
          <w:p w14:paraId="5A187AC2" w14:textId="77777777" w:rsidR="00220ED2" w:rsidRDefault="00220ED2">
            <w:pPr>
              <w:rPr>
                <w:rFonts w:ascii="Times New Roman" w:hAnsi="Times New Roman"/>
                <w:sz w:val="20"/>
                <w:szCs w:val="20"/>
              </w:rPr>
            </w:pPr>
          </w:p>
        </w:tc>
      </w:tr>
      <w:tr w:rsidR="00220ED2" w14:paraId="5A187AC7" w14:textId="77777777">
        <w:trPr>
          <w:jc w:val="center"/>
        </w:trPr>
        <w:tc>
          <w:tcPr>
            <w:tcW w:w="2000" w:type="pct"/>
            <w:shd w:val="clear" w:color="auto" w:fill="auto"/>
            <w:vAlign w:val="center"/>
          </w:tcPr>
          <w:p w14:paraId="5A187AC4" w14:textId="77777777" w:rsidR="00220ED2" w:rsidRDefault="00220ED2">
            <w:pPr>
              <w:rPr>
                <w:rFonts w:ascii="Times New Roman" w:hAnsi="Times New Roman"/>
                <w:sz w:val="20"/>
                <w:szCs w:val="20"/>
              </w:rPr>
            </w:pPr>
          </w:p>
        </w:tc>
        <w:tc>
          <w:tcPr>
            <w:tcW w:w="1000" w:type="pct"/>
            <w:shd w:val="clear" w:color="auto" w:fill="auto"/>
            <w:vAlign w:val="center"/>
          </w:tcPr>
          <w:p w14:paraId="5A187AC5" w14:textId="77777777" w:rsidR="00220ED2" w:rsidRDefault="00220ED2">
            <w:pPr>
              <w:rPr>
                <w:rFonts w:ascii="Times New Roman" w:hAnsi="Times New Roman"/>
                <w:sz w:val="20"/>
                <w:szCs w:val="20"/>
              </w:rPr>
            </w:pPr>
          </w:p>
        </w:tc>
        <w:tc>
          <w:tcPr>
            <w:tcW w:w="2000" w:type="pct"/>
            <w:shd w:val="clear" w:color="auto" w:fill="auto"/>
            <w:vAlign w:val="center"/>
          </w:tcPr>
          <w:p w14:paraId="5A187AC6" w14:textId="77777777" w:rsidR="00220ED2" w:rsidRDefault="00220ED2">
            <w:pPr>
              <w:rPr>
                <w:rFonts w:ascii="Times New Roman" w:hAnsi="Times New Roman"/>
                <w:sz w:val="20"/>
                <w:szCs w:val="20"/>
              </w:rPr>
            </w:pPr>
          </w:p>
        </w:tc>
      </w:tr>
      <w:tr w:rsidR="00220ED2" w14:paraId="5A187ACB" w14:textId="77777777">
        <w:trPr>
          <w:jc w:val="center"/>
        </w:trPr>
        <w:tc>
          <w:tcPr>
            <w:tcW w:w="0" w:type="auto"/>
            <w:shd w:val="clear" w:color="auto" w:fill="auto"/>
            <w:tcMar>
              <w:top w:w="40" w:type="dxa"/>
              <w:left w:w="40" w:type="dxa"/>
              <w:bottom w:w="40" w:type="dxa"/>
              <w:right w:w="40" w:type="dxa"/>
            </w:tcMar>
          </w:tcPr>
          <w:p w14:paraId="5A187AC8" w14:textId="77777777" w:rsidR="00220ED2" w:rsidRDefault="00A3226E">
            <w:pPr>
              <w:jc w:val="center"/>
              <w:textAlignment w:val="top"/>
              <w:rPr>
                <w:rFonts w:ascii="Times New Roman" w:hAnsi="Times New Roman"/>
                <w:sz w:val="18"/>
                <w:szCs w:val="18"/>
              </w:rPr>
            </w:pPr>
            <w:r>
              <w:rPr>
                <w:rFonts w:ascii="Times New Roman" w:eastAsia="宋体" w:hAnsi="Times New Roman"/>
                <w:sz w:val="18"/>
                <w:szCs w:val="18"/>
              </w:rPr>
              <w:t>Title of each class</w:t>
            </w:r>
          </w:p>
        </w:tc>
        <w:tc>
          <w:tcPr>
            <w:tcW w:w="0" w:type="auto"/>
            <w:shd w:val="clear" w:color="auto" w:fill="auto"/>
            <w:tcMar>
              <w:top w:w="40" w:type="dxa"/>
              <w:left w:w="40" w:type="dxa"/>
              <w:bottom w:w="40" w:type="dxa"/>
              <w:right w:w="40" w:type="dxa"/>
            </w:tcMar>
          </w:tcPr>
          <w:p w14:paraId="5A187AC9" w14:textId="77777777" w:rsidR="00220ED2" w:rsidRDefault="00A3226E">
            <w:pPr>
              <w:jc w:val="center"/>
              <w:textAlignment w:val="top"/>
              <w:rPr>
                <w:rFonts w:ascii="Times New Roman" w:hAnsi="Times New Roman"/>
                <w:sz w:val="18"/>
                <w:szCs w:val="18"/>
              </w:rPr>
            </w:pPr>
            <w:r>
              <w:rPr>
                <w:rFonts w:ascii="Times New Roman" w:eastAsia="宋体" w:hAnsi="Times New Roman"/>
                <w:sz w:val="18"/>
                <w:szCs w:val="18"/>
              </w:rPr>
              <w:t>Trading symbol(s)</w:t>
            </w:r>
          </w:p>
        </w:tc>
        <w:tc>
          <w:tcPr>
            <w:tcW w:w="0" w:type="auto"/>
            <w:shd w:val="clear" w:color="auto" w:fill="auto"/>
            <w:tcMar>
              <w:top w:w="40" w:type="dxa"/>
              <w:left w:w="40" w:type="dxa"/>
              <w:bottom w:w="40" w:type="dxa"/>
              <w:right w:w="40" w:type="dxa"/>
            </w:tcMar>
          </w:tcPr>
          <w:p w14:paraId="5A187ACA" w14:textId="77777777" w:rsidR="00220ED2" w:rsidRDefault="00A3226E">
            <w:pPr>
              <w:jc w:val="center"/>
              <w:textAlignment w:val="top"/>
              <w:rPr>
                <w:rFonts w:ascii="Times New Roman" w:hAnsi="Times New Roman"/>
                <w:sz w:val="18"/>
                <w:szCs w:val="18"/>
              </w:rPr>
            </w:pPr>
            <w:r>
              <w:rPr>
                <w:rFonts w:ascii="Times New Roman" w:eastAsia="宋体" w:hAnsi="Times New Roman"/>
                <w:sz w:val="18"/>
                <w:szCs w:val="18"/>
              </w:rPr>
              <w:t>Name of each exchange on which registered</w:t>
            </w:r>
          </w:p>
        </w:tc>
      </w:tr>
      <w:tr w:rsidR="00220ED2" w14:paraId="5A187ACF" w14:textId="77777777">
        <w:trPr>
          <w:jc w:val="center"/>
        </w:trPr>
        <w:tc>
          <w:tcPr>
            <w:tcW w:w="0" w:type="auto"/>
            <w:shd w:val="clear" w:color="auto" w:fill="auto"/>
            <w:tcMar>
              <w:top w:w="40" w:type="dxa"/>
              <w:left w:w="40" w:type="dxa"/>
              <w:bottom w:w="40" w:type="dxa"/>
              <w:right w:w="40" w:type="dxa"/>
            </w:tcMar>
          </w:tcPr>
          <w:p w14:paraId="5A187ACC" w14:textId="77777777" w:rsidR="00220ED2" w:rsidRDefault="00A3226E">
            <w:pPr>
              <w:jc w:val="center"/>
              <w:textAlignment w:val="top"/>
              <w:rPr>
                <w:rFonts w:ascii="Times New Roman" w:hAnsi="Times New Roman"/>
                <w:sz w:val="18"/>
                <w:szCs w:val="18"/>
              </w:rPr>
            </w:pPr>
            <w:r>
              <w:rPr>
                <w:rFonts w:ascii="Times New Roman" w:eastAsia="宋体" w:hAnsi="Times New Roman"/>
                <w:sz w:val="18"/>
                <w:szCs w:val="18"/>
              </w:rPr>
              <w:t>Class A Common Stock, $0.000006 par value</w:t>
            </w:r>
          </w:p>
        </w:tc>
        <w:tc>
          <w:tcPr>
            <w:tcW w:w="0" w:type="auto"/>
            <w:shd w:val="clear" w:color="auto" w:fill="auto"/>
            <w:tcMar>
              <w:top w:w="40" w:type="dxa"/>
              <w:left w:w="40" w:type="dxa"/>
              <w:bottom w:w="40" w:type="dxa"/>
              <w:right w:w="40" w:type="dxa"/>
            </w:tcMar>
          </w:tcPr>
          <w:p w14:paraId="5A187ACD" w14:textId="77777777" w:rsidR="00220ED2" w:rsidRDefault="00A3226E">
            <w:pPr>
              <w:jc w:val="center"/>
              <w:textAlignment w:val="top"/>
              <w:rPr>
                <w:rFonts w:ascii="Times New Roman" w:hAnsi="Times New Roman"/>
                <w:sz w:val="18"/>
                <w:szCs w:val="18"/>
              </w:rPr>
            </w:pPr>
            <w:r>
              <w:rPr>
                <w:rFonts w:ascii="Times New Roman" w:eastAsia="宋体" w:hAnsi="Times New Roman"/>
                <w:sz w:val="18"/>
                <w:szCs w:val="18"/>
              </w:rPr>
              <w:t>FB</w:t>
            </w:r>
          </w:p>
        </w:tc>
        <w:tc>
          <w:tcPr>
            <w:tcW w:w="0" w:type="auto"/>
            <w:shd w:val="clear" w:color="auto" w:fill="auto"/>
            <w:tcMar>
              <w:top w:w="40" w:type="dxa"/>
              <w:left w:w="40" w:type="dxa"/>
              <w:bottom w:w="40" w:type="dxa"/>
              <w:right w:w="40" w:type="dxa"/>
            </w:tcMar>
          </w:tcPr>
          <w:p w14:paraId="5A187ACE" w14:textId="77777777" w:rsidR="00220ED2" w:rsidRDefault="00A3226E">
            <w:pPr>
              <w:jc w:val="center"/>
              <w:textAlignment w:val="top"/>
              <w:rPr>
                <w:rFonts w:ascii="Times New Roman" w:hAnsi="Times New Roman"/>
                <w:sz w:val="18"/>
                <w:szCs w:val="18"/>
              </w:rPr>
            </w:pPr>
            <w:r>
              <w:rPr>
                <w:rFonts w:ascii="Times New Roman" w:eastAsia="宋体" w:hAnsi="Times New Roman"/>
                <w:sz w:val="18"/>
                <w:szCs w:val="18"/>
              </w:rPr>
              <w:t>The Nasdaq Stock Market LLC</w:t>
            </w:r>
          </w:p>
        </w:tc>
      </w:tr>
    </w:tbl>
    <w:p w14:paraId="5A187AD0" w14:textId="77777777" w:rsidR="00220ED2" w:rsidRDefault="00A3226E">
      <w:pPr>
        <w:spacing w:line="288" w:lineRule="auto"/>
        <w:jc w:val="center"/>
        <w:rPr>
          <w:rFonts w:ascii="Times New Roman" w:hAnsi="Times New Roman"/>
          <w:sz w:val="18"/>
          <w:szCs w:val="18"/>
        </w:rPr>
      </w:pPr>
      <w:r>
        <w:rPr>
          <w:rFonts w:ascii="Times New Roman" w:eastAsia="宋体" w:hAnsi="Times New Roman"/>
          <w:b/>
          <w:bCs/>
          <w:sz w:val="18"/>
          <w:szCs w:val="18"/>
        </w:rPr>
        <w:t>Securities registered pursuant to Section 12(g) of the Act: None</w:t>
      </w:r>
    </w:p>
    <w:p w14:paraId="5A187AD1" w14:textId="77777777" w:rsidR="00220ED2" w:rsidRDefault="00220ED2">
      <w:pPr>
        <w:spacing w:line="288" w:lineRule="auto"/>
        <w:jc w:val="center"/>
        <w:rPr>
          <w:rFonts w:ascii="Times New Roman" w:hAnsi="Times New Roman"/>
          <w:sz w:val="16"/>
          <w:szCs w:val="16"/>
        </w:rPr>
      </w:pPr>
    </w:p>
    <w:p w14:paraId="5A187AD2" w14:textId="77777777" w:rsidR="00220ED2" w:rsidRDefault="00A3226E">
      <w:pPr>
        <w:spacing w:line="288" w:lineRule="auto"/>
        <w:jc w:val="both"/>
        <w:rPr>
          <w:rFonts w:ascii="Times New Roman" w:hAnsi="Times New Roman"/>
          <w:sz w:val="18"/>
          <w:szCs w:val="18"/>
        </w:rPr>
      </w:pPr>
      <w:r>
        <w:rPr>
          <w:rFonts w:ascii="Times New Roman" w:eastAsia="宋体" w:hAnsi="Times New Roman"/>
          <w:sz w:val="18"/>
          <w:szCs w:val="18"/>
        </w:rPr>
        <w:t xml:space="preserve">Indicate by check mark </w:t>
      </w:r>
      <w:r>
        <w:rPr>
          <w:rFonts w:ascii="Times New Roman" w:eastAsia="宋体" w:hAnsi="Times New Roman"/>
          <w:sz w:val="18"/>
          <w:szCs w:val="18"/>
        </w:rPr>
        <w:t>if the registrant is a well-known seasoned issuer, as defined in Rule 405 of the Securities Act. Yes  </w:t>
      </w:r>
      <w:r>
        <w:rPr>
          <w:rFonts w:ascii="Arial Unicode MS" w:eastAsia="Arial Unicode MS" w:hAnsi="Arial Unicode MS" w:cs="Arial Unicode MS" w:hint="eastAsia"/>
          <w:sz w:val="18"/>
          <w:szCs w:val="18"/>
        </w:rPr>
        <w:t>☐</w:t>
      </w:r>
      <w:r>
        <w:rPr>
          <w:rFonts w:ascii="Times New Roman" w:eastAsia="宋体" w:hAnsi="Times New Roman"/>
          <w:sz w:val="18"/>
          <w:szCs w:val="18"/>
        </w:rPr>
        <w:t xml:space="preserve">  No   </w:t>
      </w:r>
      <w:r>
        <w:rPr>
          <w:rFonts w:ascii="Arial Unicode MS" w:eastAsia="Arial Unicode MS" w:hAnsi="Arial Unicode MS" w:cs="Arial Unicode MS" w:hint="eastAsia"/>
          <w:sz w:val="18"/>
          <w:szCs w:val="18"/>
        </w:rPr>
        <w:t>☒</w:t>
      </w:r>
      <w:r>
        <w:rPr>
          <w:rFonts w:ascii="Times New Roman" w:eastAsia="宋体" w:hAnsi="Times New Roman"/>
          <w:sz w:val="18"/>
          <w:szCs w:val="18"/>
        </w:rPr>
        <w:t xml:space="preserve"> </w:t>
      </w:r>
    </w:p>
    <w:p w14:paraId="5A187AD3" w14:textId="77777777" w:rsidR="00220ED2" w:rsidRDefault="00A3226E">
      <w:pPr>
        <w:spacing w:line="288" w:lineRule="auto"/>
        <w:jc w:val="both"/>
        <w:rPr>
          <w:rFonts w:ascii="Times New Roman" w:hAnsi="Times New Roman"/>
          <w:sz w:val="18"/>
          <w:szCs w:val="18"/>
        </w:rPr>
      </w:pPr>
      <w:r>
        <w:rPr>
          <w:rFonts w:ascii="Times New Roman" w:eastAsia="宋体" w:hAnsi="Times New Roman"/>
          <w:sz w:val="18"/>
          <w:szCs w:val="18"/>
        </w:rPr>
        <w:t>Indicate by check mark if the registrant is not required to file reports pursuant to Section 13 or Section 15(d) of the Act. Yes </w:t>
      </w:r>
      <w:r>
        <w:rPr>
          <w:rFonts w:ascii="Arial Unicode MS" w:eastAsia="Arial Unicode MS" w:hAnsi="Arial Unicode MS" w:cs="Arial Unicode MS" w:hint="eastAsia"/>
          <w:sz w:val="18"/>
          <w:szCs w:val="18"/>
        </w:rPr>
        <w:t>☐</w:t>
      </w:r>
      <w:r>
        <w:rPr>
          <w:rFonts w:ascii="Times New Roman" w:eastAsia="宋体" w:hAnsi="Times New Roman"/>
          <w:sz w:val="18"/>
          <w:szCs w:val="18"/>
        </w:rPr>
        <w:t xml:space="preserve"> No  </w:t>
      </w:r>
      <w:r>
        <w:rPr>
          <w:rFonts w:ascii="Arial Unicode MS" w:eastAsia="Arial Unicode MS" w:hAnsi="Arial Unicode MS" w:cs="Arial Unicode MS" w:hint="eastAsia"/>
          <w:sz w:val="18"/>
          <w:szCs w:val="18"/>
        </w:rPr>
        <w:t>☒</w:t>
      </w:r>
    </w:p>
    <w:p w14:paraId="5A187AD4" w14:textId="77777777" w:rsidR="00220ED2" w:rsidRDefault="00A3226E">
      <w:pPr>
        <w:spacing w:line="288" w:lineRule="auto"/>
        <w:jc w:val="both"/>
        <w:rPr>
          <w:rFonts w:ascii="Times New Roman" w:hAnsi="Times New Roman"/>
          <w:sz w:val="18"/>
          <w:szCs w:val="18"/>
        </w:rPr>
      </w:pPr>
      <w:r>
        <w:rPr>
          <w:rFonts w:ascii="Times New Roman" w:eastAsia="宋体" w:hAnsi="Times New Roman"/>
          <w:sz w:val="18"/>
          <w:szCs w:val="18"/>
        </w:rPr>
        <w:t xml:space="preserve">Indicate by check mark whether the registrant (1) has filed all reports required to be filed by Section 13 or 15(d) of the Securities Exchange Act of 1934 (Exchange Act) during the preceding 12 months (or for such shorter period </w:t>
      </w:r>
      <w:r>
        <w:rPr>
          <w:rFonts w:ascii="Times New Roman" w:eastAsia="宋体" w:hAnsi="Times New Roman"/>
          <w:sz w:val="18"/>
          <w:szCs w:val="18"/>
        </w:rPr>
        <w:lastRenderedPageBreak/>
        <w:t>that the registrant was req</w:t>
      </w:r>
      <w:r>
        <w:rPr>
          <w:rFonts w:ascii="Times New Roman" w:eastAsia="宋体" w:hAnsi="Times New Roman"/>
          <w:sz w:val="18"/>
          <w:szCs w:val="18"/>
        </w:rPr>
        <w:t>uired to file such reports), and (2) has been subject to such filing requirements for the past 90 days.    Yes  </w:t>
      </w:r>
      <w:r>
        <w:rPr>
          <w:rFonts w:ascii="Arial Unicode MS" w:eastAsia="Arial Unicode MS" w:hAnsi="Arial Unicode MS" w:cs="Arial Unicode MS" w:hint="eastAsia"/>
          <w:sz w:val="18"/>
          <w:szCs w:val="18"/>
        </w:rPr>
        <w:t>☒</w:t>
      </w:r>
      <w:r>
        <w:rPr>
          <w:rFonts w:ascii="Times New Roman" w:eastAsia="宋体" w:hAnsi="Times New Roman"/>
          <w:sz w:val="18"/>
          <w:szCs w:val="18"/>
        </w:rPr>
        <w:t>    No  </w:t>
      </w:r>
      <w:r>
        <w:rPr>
          <w:rFonts w:ascii="Arial Unicode MS" w:eastAsia="Arial Unicode MS" w:hAnsi="Arial Unicode MS" w:cs="Arial Unicode MS" w:hint="eastAsia"/>
          <w:sz w:val="18"/>
          <w:szCs w:val="18"/>
        </w:rPr>
        <w:t>☐</w:t>
      </w:r>
      <w:r>
        <w:rPr>
          <w:rFonts w:ascii="Times New Roman" w:eastAsia="宋体" w:hAnsi="Times New Roman"/>
          <w:sz w:val="18"/>
          <w:szCs w:val="18"/>
        </w:rPr>
        <w:t xml:space="preserve"> </w:t>
      </w:r>
    </w:p>
    <w:p w14:paraId="5A187AD5" w14:textId="77777777" w:rsidR="00220ED2" w:rsidRDefault="00A3226E">
      <w:pPr>
        <w:spacing w:line="288" w:lineRule="auto"/>
        <w:jc w:val="both"/>
        <w:rPr>
          <w:rFonts w:ascii="Times New Roman" w:hAnsi="Times New Roman"/>
          <w:sz w:val="18"/>
          <w:szCs w:val="18"/>
        </w:rPr>
      </w:pPr>
      <w:r>
        <w:rPr>
          <w:rFonts w:ascii="Times New Roman" w:eastAsia="宋体" w:hAnsi="Times New Roman"/>
          <w:sz w:val="18"/>
          <w:szCs w:val="18"/>
        </w:rPr>
        <w:t>Indicate by check mark whether the registrant has submitted electronically every Interactive Data File required to be submitted purs</w:t>
      </w:r>
      <w:r>
        <w:rPr>
          <w:rFonts w:ascii="Times New Roman" w:eastAsia="宋体" w:hAnsi="Times New Roman"/>
          <w:sz w:val="18"/>
          <w:szCs w:val="18"/>
        </w:rPr>
        <w:t>uant to Rule 405 of 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sz w:val="18"/>
          <w:szCs w:val="18"/>
        </w:rPr>
        <w:t>☒</w:t>
      </w:r>
      <w:r>
        <w:rPr>
          <w:rFonts w:ascii="Times New Roman" w:eastAsia="宋体" w:hAnsi="Times New Roman"/>
          <w:sz w:val="18"/>
          <w:szCs w:val="18"/>
        </w:rPr>
        <w:t>    No  </w:t>
      </w:r>
      <w:r>
        <w:rPr>
          <w:rFonts w:ascii="Arial Unicode MS" w:eastAsia="Arial Unicode MS" w:hAnsi="Arial Unicode MS" w:cs="Arial Unicode MS" w:hint="eastAsia"/>
          <w:sz w:val="18"/>
          <w:szCs w:val="18"/>
        </w:rPr>
        <w:t>☐</w:t>
      </w:r>
      <w:r>
        <w:rPr>
          <w:rFonts w:ascii="Times New Roman" w:eastAsia="宋体" w:hAnsi="Times New Roman"/>
          <w:sz w:val="18"/>
          <w:szCs w:val="18"/>
        </w:rPr>
        <w:t xml:space="preserve"> </w:t>
      </w:r>
    </w:p>
    <w:p w14:paraId="5A187AD6" w14:textId="77777777" w:rsidR="00220ED2" w:rsidRDefault="00A3226E">
      <w:pPr>
        <w:spacing w:line="288" w:lineRule="auto"/>
        <w:jc w:val="both"/>
        <w:rPr>
          <w:rFonts w:ascii="Times New Roman" w:hAnsi="Times New Roman"/>
          <w:sz w:val="18"/>
          <w:szCs w:val="18"/>
        </w:rPr>
      </w:pPr>
      <w:r>
        <w:rPr>
          <w:rFonts w:ascii="Times New Roman" w:eastAsia="宋体" w:hAnsi="Times New Roman"/>
          <w:sz w:val="18"/>
          <w:szCs w:val="18"/>
        </w:rPr>
        <w:t>Indicate by check mark whether the registrant is a large a</w:t>
      </w:r>
      <w:r>
        <w:rPr>
          <w:rFonts w:ascii="Times New Roman" w:eastAsia="宋体" w:hAnsi="Times New Roman"/>
          <w:sz w:val="18"/>
          <w:szCs w:val="18"/>
        </w:rPr>
        <w:t>ccelerated filer, an accelerated filer, a non-accelerated filer, a smaller reporting company, or an emerging growth company. See the definitions of "large accelerated filer," "accelerated filer," "smaller reporting company," and "emerging growth company" i</w:t>
      </w:r>
      <w:r>
        <w:rPr>
          <w:rFonts w:ascii="Times New Roman" w:eastAsia="宋体" w:hAnsi="Times New Roman"/>
          <w:sz w:val="18"/>
          <w:szCs w:val="18"/>
        </w:rPr>
        <w:t xml:space="preserve">n Rule 12b-2 of the Exchange Act. </w:t>
      </w:r>
    </w:p>
    <w:tbl>
      <w:tblPr>
        <w:tblW w:w="5000" w:type="pct"/>
        <w:tblCellMar>
          <w:left w:w="0" w:type="dxa"/>
          <w:right w:w="0" w:type="dxa"/>
        </w:tblCellMar>
        <w:tblLook w:val="04A0" w:firstRow="1" w:lastRow="0" w:firstColumn="1" w:lastColumn="0" w:noHBand="0" w:noVBand="1"/>
      </w:tblPr>
      <w:tblGrid>
        <w:gridCol w:w="1416"/>
        <w:gridCol w:w="4823"/>
        <w:gridCol w:w="1831"/>
        <w:gridCol w:w="236"/>
      </w:tblGrid>
      <w:tr w:rsidR="00220ED2" w14:paraId="5A187AD8" w14:textId="77777777">
        <w:tc>
          <w:tcPr>
            <w:tcW w:w="0" w:type="auto"/>
            <w:gridSpan w:val="4"/>
            <w:shd w:val="clear" w:color="auto" w:fill="auto"/>
            <w:vAlign w:val="center"/>
          </w:tcPr>
          <w:p w14:paraId="5A187AD7" w14:textId="77777777" w:rsidR="00220ED2" w:rsidRDefault="00220ED2">
            <w:pPr>
              <w:rPr>
                <w:rFonts w:ascii="Times New Roman" w:hAnsi="Times New Roman"/>
                <w:sz w:val="20"/>
                <w:szCs w:val="20"/>
              </w:rPr>
            </w:pPr>
          </w:p>
        </w:tc>
      </w:tr>
      <w:tr w:rsidR="00220ED2" w14:paraId="5A187ADD" w14:textId="77777777">
        <w:tc>
          <w:tcPr>
            <w:tcW w:w="900" w:type="pct"/>
            <w:shd w:val="clear" w:color="auto" w:fill="auto"/>
            <w:vAlign w:val="center"/>
          </w:tcPr>
          <w:p w14:paraId="5A187AD9" w14:textId="77777777" w:rsidR="00220ED2" w:rsidRDefault="00220ED2">
            <w:pPr>
              <w:rPr>
                <w:rFonts w:ascii="Times New Roman" w:hAnsi="Times New Roman"/>
                <w:sz w:val="20"/>
                <w:szCs w:val="20"/>
              </w:rPr>
            </w:pPr>
          </w:p>
        </w:tc>
        <w:tc>
          <w:tcPr>
            <w:tcW w:w="2950" w:type="pct"/>
            <w:shd w:val="clear" w:color="auto" w:fill="auto"/>
            <w:vAlign w:val="center"/>
          </w:tcPr>
          <w:p w14:paraId="5A187ADA" w14:textId="77777777" w:rsidR="00220ED2" w:rsidRDefault="00220ED2">
            <w:pPr>
              <w:rPr>
                <w:rFonts w:ascii="Times New Roman" w:hAnsi="Times New Roman"/>
                <w:sz w:val="20"/>
                <w:szCs w:val="20"/>
              </w:rPr>
            </w:pPr>
          </w:p>
        </w:tc>
        <w:tc>
          <w:tcPr>
            <w:tcW w:w="1000" w:type="pct"/>
            <w:shd w:val="clear" w:color="auto" w:fill="auto"/>
            <w:vAlign w:val="center"/>
          </w:tcPr>
          <w:p w14:paraId="5A187ADB" w14:textId="77777777" w:rsidR="00220ED2" w:rsidRDefault="00220ED2">
            <w:pPr>
              <w:rPr>
                <w:rFonts w:ascii="Times New Roman" w:hAnsi="Times New Roman"/>
                <w:sz w:val="20"/>
                <w:szCs w:val="20"/>
              </w:rPr>
            </w:pPr>
          </w:p>
        </w:tc>
        <w:tc>
          <w:tcPr>
            <w:tcW w:w="150" w:type="pct"/>
            <w:shd w:val="clear" w:color="auto" w:fill="auto"/>
            <w:vAlign w:val="center"/>
          </w:tcPr>
          <w:p w14:paraId="5A187ADC" w14:textId="77777777" w:rsidR="00220ED2" w:rsidRDefault="00220ED2">
            <w:pPr>
              <w:rPr>
                <w:rFonts w:ascii="Times New Roman" w:hAnsi="Times New Roman"/>
                <w:sz w:val="20"/>
                <w:szCs w:val="20"/>
              </w:rPr>
            </w:pPr>
          </w:p>
        </w:tc>
      </w:tr>
      <w:tr w:rsidR="00220ED2" w14:paraId="5A187AE2" w14:textId="77777777">
        <w:tc>
          <w:tcPr>
            <w:tcW w:w="0" w:type="auto"/>
            <w:shd w:val="clear" w:color="auto" w:fill="auto"/>
            <w:tcMar>
              <w:top w:w="40" w:type="dxa"/>
              <w:left w:w="40" w:type="dxa"/>
              <w:bottom w:w="40" w:type="dxa"/>
              <w:right w:w="40" w:type="dxa"/>
            </w:tcMar>
          </w:tcPr>
          <w:p w14:paraId="5A187ADE" w14:textId="77777777" w:rsidR="00220ED2" w:rsidRDefault="00A3226E">
            <w:pPr>
              <w:textAlignment w:val="top"/>
              <w:rPr>
                <w:rFonts w:ascii="Times New Roman" w:hAnsi="Times New Roman"/>
                <w:sz w:val="16"/>
                <w:szCs w:val="16"/>
              </w:rPr>
            </w:pPr>
            <w:r>
              <w:rPr>
                <w:rFonts w:ascii="Times New Roman" w:eastAsia="宋体" w:hAnsi="Times New Roman"/>
                <w:sz w:val="16"/>
                <w:szCs w:val="16"/>
              </w:rPr>
              <w:t>Large accelerated filer</w:t>
            </w:r>
          </w:p>
        </w:tc>
        <w:tc>
          <w:tcPr>
            <w:tcW w:w="0" w:type="auto"/>
            <w:shd w:val="clear" w:color="auto" w:fill="auto"/>
            <w:tcMar>
              <w:top w:w="40" w:type="dxa"/>
              <w:left w:w="40" w:type="dxa"/>
              <w:bottom w:w="40" w:type="dxa"/>
              <w:right w:w="40" w:type="dxa"/>
            </w:tcMar>
          </w:tcPr>
          <w:p w14:paraId="5A187ADF" w14:textId="77777777" w:rsidR="00220ED2" w:rsidRDefault="00A3226E">
            <w:pPr>
              <w:textAlignment w:val="top"/>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120" w:type="dxa"/>
              <w:left w:w="40" w:type="dxa"/>
              <w:bottom w:w="120" w:type="dxa"/>
              <w:right w:w="40" w:type="dxa"/>
            </w:tcMar>
          </w:tcPr>
          <w:p w14:paraId="5A187AE0" w14:textId="77777777" w:rsidR="00220ED2" w:rsidRDefault="00A3226E">
            <w:pPr>
              <w:textAlignment w:val="top"/>
              <w:rPr>
                <w:rFonts w:ascii="Times New Roman" w:hAnsi="Times New Roman"/>
                <w:sz w:val="16"/>
                <w:szCs w:val="16"/>
              </w:rPr>
            </w:pPr>
            <w:r>
              <w:rPr>
                <w:rFonts w:ascii="Times New Roman" w:eastAsia="宋体" w:hAnsi="Times New Roman"/>
                <w:sz w:val="16"/>
                <w:szCs w:val="16"/>
              </w:rPr>
              <w:t>Accelerated filer</w:t>
            </w:r>
          </w:p>
        </w:tc>
        <w:tc>
          <w:tcPr>
            <w:tcW w:w="0" w:type="auto"/>
            <w:shd w:val="clear" w:color="auto" w:fill="auto"/>
            <w:tcMar>
              <w:top w:w="40" w:type="dxa"/>
              <w:left w:w="40" w:type="dxa"/>
              <w:bottom w:w="40" w:type="dxa"/>
              <w:right w:w="40" w:type="dxa"/>
            </w:tcMar>
          </w:tcPr>
          <w:p w14:paraId="5A187AE1" w14:textId="77777777" w:rsidR="00220ED2" w:rsidRDefault="00A3226E">
            <w:pPr>
              <w:textAlignment w:val="top"/>
              <w:rPr>
                <w:rFonts w:ascii="Times New Roman" w:hAnsi="Times New Roman"/>
                <w:sz w:val="18"/>
                <w:szCs w:val="18"/>
              </w:rPr>
            </w:pPr>
            <w:r>
              <w:rPr>
                <w:rFonts w:ascii="Arial Unicode MS" w:eastAsia="Arial Unicode MS" w:hAnsi="Arial Unicode MS" w:cs="Arial Unicode MS" w:hint="eastAsia"/>
                <w:sz w:val="18"/>
                <w:szCs w:val="18"/>
              </w:rPr>
              <w:t>☐</w:t>
            </w:r>
          </w:p>
        </w:tc>
      </w:tr>
      <w:tr w:rsidR="00220ED2" w14:paraId="5A187AE7" w14:textId="77777777">
        <w:tc>
          <w:tcPr>
            <w:tcW w:w="0" w:type="auto"/>
            <w:shd w:val="clear" w:color="auto" w:fill="auto"/>
            <w:tcMar>
              <w:top w:w="120" w:type="dxa"/>
              <w:left w:w="40" w:type="dxa"/>
              <w:bottom w:w="120" w:type="dxa"/>
              <w:right w:w="40" w:type="dxa"/>
            </w:tcMar>
          </w:tcPr>
          <w:p w14:paraId="5A187AE3" w14:textId="77777777" w:rsidR="00220ED2" w:rsidRDefault="00A3226E">
            <w:pPr>
              <w:textAlignment w:val="top"/>
              <w:rPr>
                <w:rFonts w:ascii="Times New Roman" w:hAnsi="Times New Roman"/>
                <w:sz w:val="16"/>
                <w:szCs w:val="16"/>
              </w:rPr>
            </w:pPr>
            <w:r>
              <w:rPr>
                <w:rFonts w:ascii="Times New Roman" w:eastAsia="宋体" w:hAnsi="Times New Roman"/>
                <w:sz w:val="16"/>
                <w:szCs w:val="16"/>
              </w:rPr>
              <w:t>Non-accelerated filer</w:t>
            </w:r>
          </w:p>
        </w:tc>
        <w:tc>
          <w:tcPr>
            <w:tcW w:w="0" w:type="auto"/>
            <w:shd w:val="clear" w:color="auto" w:fill="auto"/>
            <w:tcMar>
              <w:top w:w="40" w:type="dxa"/>
              <w:left w:w="40" w:type="dxa"/>
              <w:bottom w:w="40" w:type="dxa"/>
              <w:right w:w="40" w:type="dxa"/>
            </w:tcMar>
          </w:tcPr>
          <w:p w14:paraId="5A187AE4" w14:textId="77777777" w:rsidR="00220ED2" w:rsidRDefault="00A3226E">
            <w:pPr>
              <w:textAlignment w:val="top"/>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120" w:type="dxa"/>
              <w:left w:w="40" w:type="dxa"/>
              <w:bottom w:w="120" w:type="dxa"/>
              <w:right w:w="40" w:type="dxa"/>
            </w:tcMar>
          </w:tcPr>
          <w:p w14:paraId="5A187AE5" w14:textId="77777777" w:rsidR="00220ED2" w:rsidRDefault="00A3226E">
            <w:pPr>
              <w:textAlignment w:val="top"/>
              <w:rPr>
                <w:rFonts w:ascii="Times New Roman" w:hAnsi="Times New Roman"/>
                <w:sz w:val="16"/>
                <w:szCs w:val="16"/>
              </w:rPr>
            </w:pPr>
            <w:r>
              <w:rPr>
                <w:rFonts w:ascii="Times New Roman" w:eastAsia="宋体" w:hAnsi="Times New Roman"/>
                <w:sz w:val="16"/>
                <w:szCs w:val="16"/>
              </w:rPr>
              <w:t>Smaller reporting company</w:t>
            </w:r>
          </w:p>
        </w:tc>
        <w:tc>
          <w:tcPr>
            <w:tcW w:w="0" w:type="auto"/>
            <w:shd w:val="clear" w:color="auto" w:fill="auto"/>
            <w:tcMar>
              <w:top w:w="40" w:type="dxa"/>
              <w:left w:w="40" w:type="dxa"/>
              <w:bottom w:w="40" w:type="dxa"/>
              <w:right w:w="40" w:type="dxa"/>
            </w:tcMar>
          </w:tcPr>
          <w:p w14:paraId="5A187AE6" w14:textId="77777777" w:rsidR="00220ED2" w:rsidRDefault="00A3226E">
            <w:pPr>
              <w:textAlignment w:val="top"/>
              <w:rPr>
                <w:rFonts w:ascii="Times New Roman" w:hAnsi="Times New Roman"/>
                <w:sz w:val="18"/>
                <w:szCs w:val="18"/>
              </w:rPr>
            </w:pPr>
            <w:r>
              <w:rPr>
                <w:rFonts w:ascii="Arial Unicode MS" w:eastAsia="Arial Unicode MS" w:hAnsi="Arial Unicode MS" w:cs="Arial Unicode MS" w:hint="eastAsia"/>
                <w:sz w:val="18"/>
                <w:szCs w:val="18"/>
              </w:rPr>
              <w:t>☐</w:t>
            </w:r>
          </w:p>
        </w:tc>
      </w:tr>
      <w:tr w:rsidR="00220ED2" w14:paraId="5A187AEC" w14:textId="77777777">
        <w:tc>
          <w:tcPr>
            <w:tcW w:w="0" w:type="auto"/>
            <w:shd w:val="clear" w:color="auto" w:fill="auto"/>
            <w:tcMar>
              <w:top w:w="40" w:type="dxa"/>
              <w:left w:w="40" w:type="dxa"/>
              <w:bottom w:w="40" w:type="dxa"/>
              <w:right w:w="40" w:type="dxa"/>
            </w:tcMar>
            <w:vAlign w:val="bottom"/>
          </w:tcPr>
          <w:p w14:paraId="5A187A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7A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7AEA"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Emerging growth company</w:t>
            </w:r>
          </w:p>
        </w:tc>
        <w:tc>
          <w:tcPr>
            <w:tcW w:w="0" w:type="auto"/>
            <w:shd w:val="clear" w:color="auto" w:fill="auto"/>
            <w:tcMar>
              <w:top w:w="40" w:type="dxa"/>
              <w:left w:w="40" w:type="dxa"/>
              <w:bottom w:w="40" w:type="dxa"/>
              <w:right w:w="40" w:type="dxa"/>
            </w:tcMar>
          </w:tcPr>
          <w:p w14:paraId="5A187AEB" w14:textId="77777777" w:rsidR="00220ED2" w:rsidRDefault="00A3226E">
            <w:pPr>
              <w:textAlignment w:val="top"/>
              <w:rPr>
                <w:rFonts w:ascii="Times New Roman" w:hAnsi="Times New Roman"/>
                <w:sz w:val="18"/>
                <w:szCs w:val="18"/>
              </w:rPr>
            </w:pPr>
            <w:r>
              <w:rPr>
                <w:rFonts w:ascii="Arial Unicode MS" w:eastAsia="Arial Unicode MS" w:hAnsi="Arial Unicode MS" w:cs="Arial Unicode MS" w:hint="eastAsia"/>
                <w:sz w:val="18"/>
                <w:szCs w:val="18"/>
              </w:rPr>
              <w:t>☐</w:t>
            </w:r>
          </w:p>
        </w:tc>
      </w:tr>
    </w:tbl>
    <w:p w14:paraId="5A187AED" w14:textId="77777777" w:rsidR="00220ED2" w:rsidRDefault="00A3226E">
      <w:pPr>
        <w:spacing w:line="288" w:lineRule="auto"/>
        <w:rPr>
          <w:rFonts w:ascii="Times New Roman" w:hAnsi="Times New Roman"/>
          <w:sz w:val="18"/>
          <w:szCs w:val="18"/>
        </w:rPr>
      </w:pPr>
      <w:r>
        <w:rPr>
          <w:rFonts w:ascii="Times New Roman" w:eastAsia="宋体" w:hAnsi="Times New Roman"/>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8"/>
          <w:szCs w:val="18"/>
        </w:rPr>
        <w:t>☐</w:t>
      </w:r>
      <w:r>
        <w:rPr>
          <w:rFonts w:ascii="Times New Roman" w:eastAsia="宋体" w:hAnsi="Times New Roman"/>
          <w:sz w:val="18"/>
          <w:szCs w:val="18"/>
        </w:rPr>
        <w:t xml:space="preserve"> </w:t>
      </w:r>
    </w:p>
    <w:p w14:paraId="5A187AEE" w14:textId="77777777" w:rsidR="00220ED2" w:rsidRDefault="00220ED2">
      <w:pPr>
        <w:spacing w:line="288" w:lineRule="auto"/>
        <w:rPr>
          <w:rFonts w:ascii="Times New Roman" w:hAnsi="Times New Roman"/>
          <w:sz w:val="18"/>
          <w:szCs w:val="18"/>
        </w:rPr>
      </w:pPr>
    </w:p>
    <w:p w14:paraId="5A187AEF" w14:textId="77777777" w:rsidR="00220ED2" w:rsidRDefault="00A3226E">
      <w:pPr>
        <w:spacing w:line="288" w:lineRule="auto"/>
        <w:rPr>
          <w:rFonts w:ascii="Times New Roman" w:hAnsi="Times New Roman"/>
          <w:sz w:val="18"/>
          <w:szCs w:val="18"/>
        </w:rPr>
      </w:pPr>
      <w:r>
        <w:rPr>
          <w:rFonts w:ascii="Times New Roman" w:eastAsia="宋体" w:hAnsi="Times New Roman"/>
          <w:sz w:val="18"/>
          <w:szCs w:val="18"/>
        </w:rPr>
        <w:t>Indicate by check mark whether the registrant is a shell company (as defined in Rule 12b-2 of the Exchange Act).    Yes  </w:t>
      </w:r>
      <w:r>
        <w:rPr>
          <w:rFonts w:ascii="Arial Unicode MS" w:eastAsia="Arial Unicode MS" w:hAnsi="Arial Unicode MS" w:cs="Arial Unicode MS" w:hint="eastAsia"/>
          <w:sz w:val="18"/>
          <w:szCs w:val="18"/>
        </w:rPr>
        <w:t>☐</w:t>
      </w:r>
      <w:r>
        <w:rPr>
          <w:rFonts w:ascii="Times New Roman" w:eastAsia="宋体" w:hAnsi="Times New Roman"/>
          <w:sz w:val="18"/>
          <w:szCs w:val="18"/>
        </w:rPr>
        <w:t xml:space="preserve">    No   </w:t>
      </w:r>
      <w:r>
        <w:rPr>
          <w:rFonts w:ascii="Arial Unicode MS" w:eastAsia="Arial Unicode MS" w:hAnsi="Arial Unicode MS" w:cs="Arial Unicode MS" w:hint="eastAsia"/>
          <w:sz w:val="18"/>
          <w:szCs w:val="18"/>
        </w:rPr>
        <w:t>☒</w:t>
      </w:r>
      <w:r>
        <w:rPr>
          <w:rFonts w:ascii="Times New Roman" w:eastAsia="宋体" w:hAnsi="Times New Roman"/>
          <w:sz w:val="18"/>
          <w:szCs w:val="18"/>
        </w:rPr>
        <w:t xml:space="preserve"> </w:t>
      </w:r>
    </w:p>
    <w:p w14:paraId="5A187AF0" w14:textId="77777777" w:rsidR="00220ED2" w:rsidRDefault="00220ED2">
      <w:pPr>
        <w:spacing w:line="288" w:lineRule="auto"/>
        <w:rPr>
          <w:rFonts w:ascii="Times New Roman" w:hAnsi="Times New Roman"/>
          <w:sz w:val="18"/>
          <w:szCs w:val="18"/>
        </w:rPr>
      </w:pPr>
    </w:p>
    <w:p w14:paraId="5A187AF1" w14:textId="77777777" w:rsidR="00220ED2" w:rsidRDefault="00A3226E">
      <w:pPr>
        <w:spacing w:line="288" w:lineRule="auto"/>
        <w:rPr>
          <w:rFonts w:ascii="Times New Roman" w:hAnsi="Times New Roman"/>
          <w:sz w:val="18"/>
          <w:szCs w:val="18"/>
        </w:rPr>
      </w:pPr>
      <w:r>
        <w:rPr>
          <w:rFonts w:ascii="Times New Roman" w:eastAsia="宋体" w:hAnsi="Times New Roman"/>
          <w:sz w:val="18"/>
          <w:szCs w:val="18"/>
        </w:rPr>
        <w:t>The aggregate market value of the voting and non-voting stock held by non-affiliates of the registrant as of June 28, 201</w:t>
      </w:r>
      <w:r>
        <w:rPr>
          <w:rFonts w:ascii="Times New Roman" w:eastAsia="宋体" w:hAnsi="Times New Roman"/>
          <w:sz w:val="18"/>
          <w:szCs w:val="18"/>
        </w:rPr>
        <w:t>9, the last business day of the registrant's most recently completed second fiscal quarter, was $478 billion based upon the closing price reported for such date on the Nasdaq Global Select Market. On January 23, 2020, the registrant had 2,405,745,740 share</w:t>
      </w:r>
      <w:r>
        <w:rPr>
          <w:rFonts w:ascii="Times New Roman" w:eastAsia="宋体" w:hAnsi="Times New Roman"/>
          <w:sz w:val="18"/>
          <w:szCs w:val="18"/>
        </w:rPr>
        <w:t>s of Class A common stock and 444,704,919 shares of Class B common stock outstanding.</w:t>
      </w:r>
    </w:p>
    <w:p w14:paraId="5A187AF2" w14:textId="77777777" w:rsidR="00220ED2" w:rsidRDefault="00220ED2">
      <w:pPr>
        <w:spacing w:line="288" w:lineRule="auto"/>
        <w:jc w:val="center"/>
        <w:rPr>
          <w:rFonts w:ascii="Times New Roman" w:hAnsi="Times New Roman"/>
          <w:sz w:val="16"/>
          <w:szCs w:val="16"/>
        </w:rPr>
      </w:pPr>
    </w:p>
    <w:p w14:paraId="5A187AF3" w14:textId="77777777" w:rsidR="00220ED2" w:rsidRDefault="00A3226E">
      <w:pPr>
        <w:spacing w:line="288" w:lineRule="auto"/>
        <w:jc w:val="center"/>
        <w:rPr>
          <w:rFonts w:ascii="Times New Roman" w:hAnsi="Times New Roman"/>
          <w:sz w:val="16"/>
          <w:szCs w:val="16"/>
        </w:rPr>
      </w:pPr>
      <w:r>
        <w:rPr>
          <w:rFonts w:ascii="Times New Roman" w:eastAsia="宋体" w:hAnsi="Times New Roman"/>
          <w:b/>
          <w:bCs/>
          <w:sz w:val="16"/>
          <w:szCs w:val="16"/>
        </w:rPr>
        <w:t>DOCUMENTS INCORPORATED BY REFERENCE</w:t>
      </w:r>
    </w:p>
    <w:p w14:paraId="5A187AF4" w14:textId="77777777" w:rsidR="00220ED2" w:rsidRDefault="00220ED2">
      <w:pPr>
        <w:spacing w:line="288" w:lineRule="auto"/>
        <w:jc w:val="center"/>
        <w:rPr>
          <w:rFonts w:ascii="Times New Roman" w:hAnsi="Times New Roman"/>
          <w:sz w:val="16"/>
          <w:szCs w:val="16"/>
        </w:rPr>
      </w:pPr>
    </w:p>
    <w:p w14:paraId="5A187AF5" w14:textId="77777777" w:rsidR="00220ED2" w:rsidRDefault="00A3226E">
      <w:pPr>
        <w:spacing w:line="288" w:lineRule="auto"/>
        <w:jc w:val="both"/>
        <w:rPr>
          <w:rFonts w:ascii="Times New Roman" w:hAnsi="Times New Roman"/>
          <w:sz w:val="18"/>
          <w:szCs w:val="18"/>
        </w:rPr>
      </w:pPr>
      <w:r>
        <w:rPr>
          <w:rFonts w:ascii="Times New Roman" w:eastAsia="宋体" w:hAnsi="Times New Roman"/>
          <w:sz w:val="18"/>
          <w:szCs w:val="18"/>
        </w:rPr>
        <w:t>Portions of the registrant's Proxy Statement for the 2020 Annual Meeting of Stockholders are incorporated herein by reference in Par</w:t>
      </w:r>
      <w:r>
        <w:rPr>
          <w:rFonts w:ascii="Times New Roman" w:eastAsia="宋体" w:hAnsi="Times New Roman"/>
          <w:sz w:val="18"/>
          <w:szCs w:val="18"/>
        </w:rPr>
        <w:t xml:space="preserve">t III of this Annual Report on Form 10-K to the extent stated herein. Such proxy statement will be filed with the Securities and Exchange Commission within 120 days of the registrant's fiscal year ended December 31, 2019. </w:t>
      </w:r>
    </w:p>
    <w:tbl>
      <w:tblPr>
        <w:tblW w:w="5000" w:type="pct"/>
        <w:jc w:val="center"/>
        <w:tblCellMar>
          <w:left w:w="0" w:type="dxa"/>
          <w:right w:w="0" w:type="dxa"/>
        </w:tblCellMar>
        <w:tblLook w:val="04A0" w:firstRow="1" w:lastRow="0" w:firstColumn="1" w:lastColumn="0" w:noHBand="0" w:noVBand="1"/>
      </w:tblPr>
      <w:tblGrid>
        <w:gridCol w:w="8306"/>
      </w:tblGrid>
      <w:tr w:rsidR="00220ED2" w14:paraId="5A187AF7" w14:textId="77777777">
        <w:trPr>
          <w:jc w:val="center"/>
        </w:trPr>
        <w:tc>
          <w:tcPr>
            <w:tcW w:w="0" w:type="auto"/>
            <w:shd w:val="clear" w:color="auto" w:fill="auto"/>
            <w:vAlign w:val="center"/>
          </w:tcPr>
          <w:p w14:paraId="5A187AF6" w14:textId="77777777" w:rsidR="00220ED2" w:rsidRDefault="00220ED2">
            <w:pPr>
              <w:rPr>
                <w:rFonts w:ascii="Times New Roman" w:hAnsi="Times New Roman"/>
                <w:sz w:val="20"/>
                <w:szCs w:val="20"/>
              </w:rPr>
            </w:pPr>
          </w:p>
        </w:tc>
      </w:tr>
      <w:tr w:rsidR="00220ED2" w14:paraId="5A187AF9" w14:textId="77777777">
        <w:trPr>
          <w:jc w:val="center"/>
        </w:trPr>
        <w:tc>
          <w:tcPr>
            <w:tcW w:w="5000" w:type="pct"/>
            <w:shd w:val="clear" w:color="auto" w:fill="auto"/>
            <w:vAlign w:val="center"/>
          </w:tcPr>
          <w:p w14:paraId="5A187AF8" w14:textId="77777777" w:rsidR="00220ED2" w:rsidRDefault="00220ED2">
            <w:pPr>
              <w:rPr>
                <w:rFonts w:ascii="Times New Roman" w:hAnsi="Times New Roman"/>
                <w:sz w:val="20"/>
                <w:szCs w:val="20"/>
              </w:rPr>
            </w:pPr>
          </w:p>
        </w:tc>
      </w:tr>
      <w:tr w:rsidR="00220ED2" w14:paraId="5A187AFB" w14:textId="77777777">
        <w:trPr>
          <w:jc w:val="center"/>
        </w:trPr>
        <w:tc>
          <w:tcPr>
            <w:tcW w:w="0" w:type="auto"/>
            <w:tcBorders>
              <w:bottom w:val="double" w:sz="6" w:space="0" w:color="000000"/>
            </w:tcBorders>
            <w:shd w:val="clear" w:color="auto" w:fill="auto"/>
            <w:tcMar>
              <w:top w:w="40" w:type="dxa"/>
              <w:left w:w="40" w:type="dxa"/>
              <w:bottom w:w="40" w:type="dxa"/>
              <w:right w:w="40" w:type="dxa"/>
            </w:tcMar>
            <w:vAlign w:val="bottom"/>
          </w:tcPr>
          <w:p w14:paraId="5A187A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7AFC" w14:textId="77777777" w:rsidR="00220ED2" w:rsidRDefault="00220ED2">
      <w:pPr>
        <w:rPr>
          <w:rFonts w:ascii="Times New Roman" w:hAnsi="Times New Roman"/>
          <w:sz w:val="20"/>
          <w:szCs w:val="20"/>
        </w:rPr>
      </w:pPr>
    </w:p>
    <w:p w14:paraId="5A187AFD" w14:textId="77777777" w:rsidR="00220ED2" w:rsidRDefault="00A3226E">
      <w:r>
        <w:rPr>
          <w:rFonts w:ascii="Times New Roman" w:hAnsi="Times New Roman"/>
          <w:sz w:val="20"/>
          <w:szCs w:val="20"/>
        </w:rPr>
        <w:pict w14:anchorId="5A18AC67">
          <v:rect id="_x0000_i1025" style="width:415.3pt;height:1.5pt" o:hralign="center" o:hrstd="t" o:hr="t" fillcolor="#a0a0a0" stroked="f"/>
        </w:pict>
      </w:r>
    </w:p>
    <w:p w14:paraId="5A187AFE" w14:textId="77777777" w:rsidR="00220ED2" w:rsidRDefault="00220ED2">
      <w:pPr>
        <w:rPr>
          <w:rFonts w:ascii="Times New Roman" w:hAnsi="Times New Roman"/>
          <w:sz w:val="20"/>
          <w:szCs w:val="20"/>
        </w:rPr>
      </w:pPr>
    </w:p>
    <w:p w14:paraId="5A187AFF" w14:textId="77777777" w:rsidR="00220ED2" w:rsidRDefault="00A3226E">
      <w:pPr>
        <w:spacing w:line="288" w:lineRule="auto"/>
        <w:jc w:val="center"/>
        <w:rPr>
          <w:rFonts w:ascii="Times New Roman" w:hAnsi="Times New Roman"/>
          <w:sz w:val="22"/>
          <w:szCs w:val="22"/>
        </w:rPr>
      </w:pPr>
      <w:r>
        <w:rPr>
          <w:rFonts w:ascii="Times New Roman" w:eastAsia="宋体" w:hAnsi="Times New Roman"/>
          <w:b/>
          <w:bCs/>
          <w:sz w:val="22"/>
          <w:szCs w:val="22"/>
        </w:rPr>
        <w:t xml:space="preserve">Facebook, Inc. </w:t>
      </w:r>
    </w:p>
    <w:p w14:paraId="5A187B00" w14:textId="77777777" w:rsidR="00220ED2" w:rsidRDefault="00A3226E">
      <w:pPr>
        <w:spacing w:line="288" w:lineRule="auto"/>
        <w:jc w:val="center"/>
        <w:rPr>
          <w:rFonts w:ascii="Times New Roman" w:hAnsi="Times New Roman"/>
          <w:sz w:val="22"/>
          <w:szCs w:val="22"/>
        </w:rPr>
      </w:pPr>
      <w:r>
        <w:rPr>
          <w:rFonts w:ascii="Times New Roman" w:eastAsia="宋体" w:hAnsi="Times New Roman"/>
          <w:b/>
          <w:bCs/>
          <w:sz w:val="22"/>
          <w:szCs w:val="22"/>
        </w:rPr>
        <w:t xml:space="preserve">Form 10-K </w:t>
      </w:r>
    </w:p>
    <w:p w14:paraId="5A187B01" w14:textId="77777777" w:rsidR="00220ED2" w:rsidRDefault="00220ED2">
      <w:pPr>
        <w:spacing w:line="288" w:lineRule="auto"/>
        <w:jc w:val="center"/>
        <w:rPr>
          <w:rFonts w:ascii="Times New Roman" w:hAnsi="Times New Roman"/>
          <w:sz w:val="22"/>
          <w:szCs w:val="22"/>
        </w:rPr>
      </w:pPr>
    </w:p>
    <w:p w14:paraId="5A187B02" w14:textId="77777777" w:rsidR="00220ED2" w:rsidRDefault="00A3226E">
      <w:pPr>
        <w:spacing w:line="288" w:lineRule="auto"/>
        <w:jc w:val="center"/>
        <w:rPr>
          <w:rFonts w:ascii="Times New Roman" w:hAnsi="Times New Roman"/>
          <w:sz w:val="22"/>
          <w:szCs w:val="22"/>
        </w:rPr>
      </w:pPr>
      <w:r>
        <w:rPr>
          <w:rFonts w:ascii="Times New Roman" w:eastAsia="宋体" w:hAnsi="Times New Roman"/>
          <w:b/>
          <w:bCs/>
          <w:sz w:val="22"/>
          <w:szCs w:val="22"/>
        </w:rPr>
        <w:t xml:space="preserve">TABLE OF CONTENTS </w:t>
      </w:r>
    </w:p>
    <w:p w14:paraId="5A187B03" w14:textId="77777777" w:rsidR="00220ED2" w:rsidRDefault="00220ED2">
      <w:pPr>
        <w:spacing w:line="288" w:lineRule="auto"/>
        <w:rPr>
          <w:rFonts w:ascii="Times New Roman" w:hAnsi="Times New Roman"/>
          <w:sz w:val="18"/>
          <w:szCs w:val="18"/>
        </w:rPr>
      </w:pPr>
    </w:p>
    <w:tbl>
      <w:tblPr>
        <w:tblW w:w="5000" w:type="pct"/>
        <w:jc w:val="center"/>
        <w:tblCellMar>
          <w:left w:w="0" w:type="dxa"/>
          <w:right w:w="0" w:type="dxa"/>
        </w:tblCellMar>
        <w:tblLook w:val="04A0" w:firstRow="1" w:lastRow="0" w:firstColumn="1" w:lastColumn="0" w:noHBand="0" w:noVBand="1"/>
      </w:tblPr>
      <w:tblGrid>
        <w:gridCol w:w="996"/>
        <w:gridCol w:w="6562"/>
        <w:gridCol w:w="748"/>
      </w:tblGrid>
      <w:tr w:rsidR="00220ED2" w14:paraId="5A187B05" w14:textId="77777777">
        <w:trPr>
          <w:jc w:val="center"/>
        </w:trPr>
        <w:tc>
          <w:tcPr>
            <w:tcW w:w="0" w:type="auto"/>
            <w:gridSpan w:val="3"/>
            <w:shd w:val="clear" w:color="auto" w:fill="auto"/>
            <w:vAlign w:val="center"/>
          </w:tcPr>
          <w:p w14:paraId="5A187B04" w14:textId="77777777" w:rsidR="00220ED2" w:rsidRDefault="00220ED2">
            <w:pPr>
              <w:rPr>
                <w:rFonts w:ascii="Times New Roman" w:hAnsi="Times New Roman"/>
                <w:sz w:val="20"/>
                <w:szCs w:val="20"/>
              </w:rPr>
            </w:pPr>
          </w:p>
        </w:tc>
      </w:tr>
      <w:tr w:rsidR="00220ED2" w14:paraId="5A187B09" w14:textId="77777777">
        <w:trPr>
          <w:jc w:val="center"/>
        </w:trPr>
        <w:tc>
          <w:tcPr>
            <w:tcW w:w="600" w:type="pct"/>
            <w:shd w:val="clear" w:color="auto" w:fill="auto"/>
            <w:vAlign w:val="center"/>
          </w:tcPr>
          <w:p w14:paraId="5A187B06" w14:textId="77777777" w:rsidR="00220ED2" w:rsidRDefault="00220ED2">
            <w:pPr>
              <w:rPr>
                <w:rFonts w:ascii="Times New Roman" w:hAnsi="Times New Roman"/>
                <w:sz w:val="20"/>
                <w:szCs w:val="20"/>
              </w:rPr>
            </w:pPr>
          </w:p>
        </w:tc>
        <w:tc>
          <w:tcPr>
            <w:tcW w:w="3950" w:type="pct"/>
            <w:shd w:val="clear" w:color="auto" w:fill="auto"/>
            <w:vAlign w:val="center"/>
          </w:tcPr>
          <w:p w14:paraId="5A187B07" w14:textId="77777777" w:rsidR="00220ED2" w:rsidRDefault="00220ED2">
            <w:pPr>
              <w:rPr>
                <w:rFonts w:ascii="Times New Roman" w:hAnsi="Times New Roman"/>
                <w:sz w:val="20"/>
                <w:szCs w:val="20"/>
              </w:rPr>
            </w:pPr>
          </w:p>
        </w:tc>
        <w:tc>
          <w:tcPr>
            <w:tcW w:w="450" w:type="pct"/>
            <w:shd w:val="clear" w:color="auto" w:fill="auto"/>
            <w:vAlign w:val="center"/>
          </w:tcPr>
          <w:p w14:paraId="5A187B08" w14:textId="77777777" w:rsidR="00220ED2" w:rsidRDefault="00220ED2">
            <w:pPr>
              <w:rPr>
                <w:rFonts w:ascii="Times New Roman" w:hAnsi="Times New Roman"/>
                <w:sz w:val="20"/>
                <w:szCs w:val="20"/>
              </w:rPr>
            </w:pPr>
          </w:p>
        </w:tc>
      </w:tr>
      <w:tr w:rsidR="00220ED2" w14:paraId="5A187B0D" w14:textId="77777777">
        <w:trPr>
          <w:jc w:val="center"/>
        </w:trPr>
        <w:tc>
          <w:tcPr>
            <w:tcW w:w="0" w:type="auto"/>
            <w:shd w:val="clear" w:color="auto" w:fill="auto"/>
            <w:tcMar>
              <w:top w:w="40" w:type="dxa"/>
              <w:left w:w="40" w:type="dxa"/>
              <w:bottom w:w="40" w:type="dxa"/>
              <w:right w:w="40" w:type="dxa"/>
            </w:tcMar>
            <w:vAlign w:val="bottom"/>
          </w:tcPr>
          <w:p w14:paraId="5A187B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7B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5A187B0C" w14:textId="77777777" w:rsidR="00220ED2" w:rsidRDefault="00A3226E">
            <w:pPr>
              <w:ind w:firstLine="160"/>
              <w:jc w:val="center"/>
              <w:textAlignment w:val="top"/>
              <w:rPr>
                <w:rFonts w:ascii="Times New Roman" w:hAnsi="Times New Roman"/>
                <w:sz w:val="20"/>
                <w:szCs w:val="20"/>
              </w:rPr>
            </w:pPr>
            <w:r>
              <w:rPr>
                <w:rFonts w:ascii="Times New Roman" w:eastAsia="宋体" w:hAnsi="Times New Roman"/>
                <w:sz w:val="20"/>
                <w:szCs w:val="20"/>
              </w:rPr>
              <w:t>Page</w:t>
            </w:r>
          </w:p>
        </w:tc>
      </w:tr>
      <w:tr w:rsidR="00220ED2" w14:paraId="5A187B10" w14:textId="77777777">
        <w:trPr>
          <w:jc w:val="center"/>
        </w:trPr>
        <w:tc>
          <w:tcPr>
            <w:tcW w:w="0" w:type="auto"/>
            <w:gridSpan w:val="2"/>
            <w:shd w:val="clear" w:color="auto" w:fill="auto"/>
            <w:tcMar>
              <w:top w:w="40" w:type="dxa"/>
              <w:left w:w="40" w:type="dxa"/>
              <w:bottom w:w="40" w:type="dxa"/>
              <w:right w:w="40" w:type="dxa"/>
            </w:tcMar>
          </w:tcPr>
          <w:p w14:paraId="5A187B0E" w14:textId="77777777" w:rsidR="00220ED2" w:rsidRDefault="00A3226E">
            <w:pPr>
              <w:textAlignment w:val="top"/>
              <w:rPr>
                <w:rFonts w:ascii="Times New Roman" w:hAnsi="Times New Roman"/>
                <w:sz w:val="20"/>
                <w:szCs w:val="20"/>
              </w:rPr>
            </w:pPr>
            <w:hyperlink r:id="rId6" w:anchor="sD090AA49423C50C29BA6E27E1C0E65FB" w:history="1">
              <w:r>
                <w:rPr>
                  <w:rStyle w:val="a5"/>
                  <w:rFonts w:ascii="Times New Roman" w:eastAsia="宋体" w:hAnsi="Times New Roman"/>
                  <w:sz w:val="20"/>
                  <w:szCs w:val="20"/>
                </w:rPr>
                <w:t>Note About Forward-Looking Statements</w:t>
              </w:r>
            </w:hyperlink>
          </w:p>
        </w:tc>
        <w:tc>
          <w:tcPr>
            <w:tcW w:w="0" w:type="auto"/>
            <w:shd w:val="clear" w:color="auto" w:fill="auto"/>
            <w:tcMar>
              <w:top w:w="40" w:type="dxa"/>
              <w:left w:w="40" w:type="dxa"/>
              <w:bottom w:w="40" w:type="dxa"/>
              <w:right w:w="40" w:type="dxa"/>
            </w:tcMar>
          </w:tcPr>
          <w:p w14:paraId="5A187B0F" w14:textId="77777777" w:rsidR="00220ED2" w:rsidRDefault="00A3226E">
            <w:pPr>
              <w:ind w:firstLine="160"/>
              <w:jc w:val="center"/>
              <w:textAlignment w:val="top"/>
              <w:rPr>
                <w:rFonts w:ascii="Times New Roman" w:hAnsi="Times New Roman"/>
                <w:sz w:val="20"/>
                <w:szCs w:val="20"/>
              </w:rPr>
            </w:pPr>
            <w:hyperlink r:id="rId7" w:anchor="sD090AA49423C50C29BA6E27E1C0E65FB" w:history="1">
              <w:r>
                <w:rPr>
                  <w:rStyle w:val="a5"/>
                  <w:rFonts w:ascii="Times New Roman" w:eastAsia="宋体" w:hAnsi="Times New Roman"/>
                  <w:sz w:val="20"/>
                  <w:szCs w:val="20"/>
                </w:rPr>
                <w:t>3</w:t>
              </w:r>
            </w:hyperlink>
          </w:p>
        </w:tc>
      </w:tr>
      <w:tr w:rsidR="00220ED2" w14:paraId="5A187B13" w14:textId="77777777">
        <w:trPr>
          <w:jc w:val="center"/>
        </w:trPr>
        <w:tc>
          <w:tcPr>
            <w:tcW w:w="0" w:type="auto"/>
            <w:gridSpan w:val="2"/>
            <w:shd w:val="clear" w:color="auto" w:fill="auto"/>
            <w:tcMar>
              <w:top w:w="40" w:type="dxa"/>
              <w:left w:w="40" w:type="dxa"/>
              <w:bottom w:w="40" w:type="dxa"/>
              <w:right w:w="40" w:type="dxa"/>
            </w:tcMar>
          </w:tcPr>
          <w:p w14:paraId="5A187B11" w14:textId="77777777" w:rsidR="00220ED2" w:rsidRDefault="00A3226E">
            <w:pPr>
              <w:textAlignment w:val="top"/>
              <w:rPr>
                <w:rFonts w:ascii="Times New Roman" w:hAnsi="Times New Roman"/>
                <w:sz w:val="20"/>
                <w:szCs w:val="20"/>
              </w:rPr>
            </w:pPr>
            <w:hyperlink r:id="rId8" w:anchor="s731C2ED8DD4154ECB861A2ABA80E2DC6" w:history="1">
              <w:r>
                <w:rPr>
                  <w:rStyle w:val="a5"/>
                  <w:rFonts w:ascii="Times New Roman" w:eastAsia="宋体" w:hAnsi="Times New Roman"/>
                  <w:sz w:val="20"/>
                  <w:szCs w:val="20"/>
                </w:rPr>
                <w:t xml:space="preserve">Limitations of </w:t>
              </w:r>
              <w:r>
                <w:rPr>
                  <w:rStyle w:val="a5"/>
                  <w:rFonts w:ascii="Times New Roman" w:eastAsia="宋体" w:hAnsi="Times New Roman"/>
                  <w:sz w:val="20"/>
                  <w:szCs w:val="20"/>
                </w:rPr>
                <w:t>Key Metrics and Other Data</w:t>
              </w:r>
            </w:hyperlink>
          </w:p>
        </w:tc>
        <w:tc>
          <w:tcPr>
            <w:tcW w:w="0" w:type="auto"/>
            <w:shd w:val="clear" w:color="auto" w:fill="auto"/>
            <w:tcMar>
              <w:top w:w="40" w:type="dxa"/>
              <w:left w:w="40" w:type="dxa"/>
              <w:bottom w:w="40" w:type="dxa"/>
              <w:right w:w="40" w:type="dxa"/>
            </w:tcMar>
          </w:tcPr>
          <w:p w14:paraId="5A187B12" w14:textId="77777777" w:rsidR="00220ED2" w:rsidRDefault="00A3226E">
            <w:pPr>
              <w:ind w:firstLine="160"/>
              <w:jc w:val="center"/>
              <w:textAlignment w:val="top"/>
              <w:rPr>
                <w:rFonts w:ascii="Times New Roman" w:hAnsi="Times New Roman"/>
                <w:sz w:val="20"/>
                <w:szCs w:val="20"/>
              </w:rPr>
            </w:pPr>
            <w:hyperlink r:id="rId9" w:anchor="s731C2ED8DD4154ECB861A2ABA80E2DC6" w:history="1">
              <w:r>
                <w:rPr>
                  <w:rStyle w:val="a5"/>
                  <w:rFonts w:ascii="Times New Roman" w:eastAsia="宋体" w:hAnsi="Times New Roman"/>
                  <w:sz w:val="20"/>
                  <w:szCs w:val="20"/>
                </w:rPr>
                <w:t>4</w:t>
              </w:r>
            </w:hyperlink>
          </w:p>
        </w:tc>
      </w:tr>
      <w:tr w:rsidR="00220ED2" w14:paraId="5A187B16" w14:textId="77777777">
        <w:trPr>
          <w:jc w:val="center"/>
        </w:trPr>
        <w:tc>
          <w:tcPr>
            <w:tcW w:w="0" w:type="auto"/>
            <w:gridSpan w:val="2"/>
            <w:shd w:val="clear" w:color="auto" w:fill="auto"/>
            <w:tcMar>
              <w:top w:w="40" w:type="dxa"/>
              <w:left w:w="40" w:type="dxa"/>
              <w:bottom w:w="40" w:type="dxa"/>
              <w:right w:w="40" w:type="dxa"/>
            </w:tcMar>
            <w:vAlign w:val="bottom"/>
          </w:tcPr>
          <w:p w14:paraId="5A187B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7B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7B19" w14:textId="77777777">
        <w:trPr>
          <w:jc w:val="center"/>
        </w:trPr>
        <w:tc>
          <w:tcPr>
            <w:tcW w:w="0" w:type="auto"/>
            <w:gridSpan w:val="2"/>
            <w:shd w:val="clear" w:color="auto" w:fill="auto"/>
            <w:tcMar>
              <w:top w:w="40" w:type="dxa"/>
              <w:left w:w="40" w:type="dxa"/>
              <w:bottom w:w="40" w:type="dxa"/>
              <w:right w:w="40" w:type="dxa"/>
            </w:tcMar>
          </w:tcPr>
          <w:p w14:paraId="5A187B17" w14:textId="77777777" w:rsidR="00220ED2" w:rsidRDefault="00A3226E">
            <w:pPr>
              <w:textAlignment w:val="top"/>
              <w:rPr>
                <w:rFonts w:ascii="Times New Roman" w:hAnsi="Times New Roman"/>
                <w:sz w:val="20"/>
                <w:szCs w:val="20"/>
              </w:rPr>
            </w:pPr>
            <w:hyperlink r:id="rId10" w:anchor="s8075F4C5914E511E83CEF869DF53BC1C" w:history="1">
              <w:r>
                <w:rPr>
                  <w:rStyle w:val="a5"/>
                  <w:rFonts w:ascii="Times New Roman" w:eastAsia="宋体" w:hAnsi="Times New Roman"/>
                  <w:b/>
                  <w:bCs/>
                  <w:sz w:val="20"/>
                  <w:szCs w:val="20"/>
                </w:rPr>
                <w:t>PART I</w:t>
              </w:r>
            </w:hyperlink>
          </w:p>
        </w:tc>
        <w:tc>
          <w:tcPr>
            <w:tcW w:w="0" w:type="auto"/>
            <w:shd w:val="clear" w:color="auto" w:fill="auto"/>
            <w:tcMar>
              <w:top w:w="40" w:type="dxa"/>
              <w:left w:w="40" w:type="dxa"/>
              <w:bottom w:w="40" w:type="dxa"/>
              <w:right w:w="40" w:type="dxa"/>
            </w:tcMar>
            <w:vAlign w:val="bottom"/>
          </w:tcPr>
          <w:p w14:paraId="5A187B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7B1D" w14:textId="77777777">
        <w:trPr>
          <w:jc w:val="center"/>
        </w:trPr>
        <w:tc>
          <w:tcPr>
            <w:tcW w:w="0" w:type="auto"/>
            <w:shd w:val="clear" w:color="auto" w:fill="auto"/>
            <w:tcMar>
              <w:top w:w="120" w:type="dxa"/>
              <w:left w:w="40" w:type="dxa"/>
              <w:bottom w:w="120" w:type="dxa"/>
              <w:right w:w="40" w:type="dxa"/>
            </w:tcMar>
          </w:tcPr>
          <w:p w14:paraId="5A187B1A" w14:textId="77777777" w:rsidR="00220ED2" w:rsidRDefault="00A3226E">
            <w:pPr>
              <w:ind w:hanging="320"/>
              <w:textAlignment w:val="top"/>
              <w:rPr>
                <w:rFonts w:ascii="Times New Roman" w:hAnsi="Times New Roman"/>
                <w:sz w:val="20"/>
                <w:szCs w:val="20"/>
              </w:rPr>
            </w:pPr>
            <w:hyperlink r:id="rId11" w:anchor="s9CECB029426D5E05AECDC52194FB5BF8" w:history="1">
              <w:r>
                <w:rPr>
                  <w:rStyle w:val="a5"/>
                  <w:rFonts w:ascii="Times New Roman" w:eastAsia="宋体" w:hAnsi="Times New Roman"/>
                  <w:sz w:val="20"/>
                  <w:szCs w:val="20"/>
                </w:rPr>
                <w:t>Item 1.</w:t>
              </w:r>
            </w:hyperlink>
          </w:p>
        </w:tc>
        <w:tc>
          <w:tcPr>
            <w:tcW w:w="0" w:type="auto"/>
            <w:shd w:val="clear" w:color="auto" w:fill="auto"/>
            <w:tcMar>
              <w:top w:w="120" w:type="dxa"/>
              <w:left w:w="40" w:type="dxa"/>
              <w:bottom w:w="120" w:type="dxa"/>
              <w:right w:w="40" w:type="dxa"/>
            </w:tcMar>
          </w:tcPr>
          <w:p w14:paraId="5A187B1B" w14:textId="77777777" w:rsidR="00220ED2" w:rsidRDefault="00A3226E">
            <w:pPr>
              <w:ind w:hanging="320"/>
              <w:textAlignment w:val="top"/>
              <w:rPr>
                <w:rFonts w:ascii="Times New Roman" w:hAnsi="Times New Roman"/>
                <w:sz w:val="20"/>
                <w:szCs w:val="20"/>
              </w:rPr>
            </w:pPr>
            <w:hyperlink r:id="rId12" w:anchor="s9CECB029426D5E05AECDC52194FB5BF8" w:history="1">
              <w:r>
                <w:rPr>
                  <w:rStyle w:val="a5"/>
                  <w:rFonts w:ascii="Times New Roman" w:eastAsia="宋体" w:hAnsi="Times New Roman"/>
                  <w:sz w:val="20"/>
                  <w:szCs w:val="20"/>
                </w:rPr>
                <w:t>Business</w:t>
              </w:r>
            </w:hyperlink>
          </w:p>
        </w:tc>
        <w:tc>
          <w:tcPr>
            <w:tcW w:w="0" w:type="auto"/>
            <w:shd w:val="clear" w:color="auto" w:fill="auto"/>
            <w:tcMar>
              <w:top w:w="40" w:type="dxa"/>
              <w:left w:w="40" w:type="dxa"/>
              <w:bottom w:w="40" w:type="dxa"/>
              <w:right w:w="40" w:type="dxa"/>
            </w:tcMar>
          </w:tcPr>
          <w:p w14:paraId="5A187B1C" w14:textId="77777777" w:rsidR="00220ED2" w:rsidRDefault="00A3226E">
            <w:pPr>
              <w:jc w:val="center"/>
              <w:textAlignment w:val="top"/>
              <w:rPr>
                <w:rFonts w:ascii="Times New Roman" w:hAnsi="Times New Roman"/>
                <w:sz w:val="20"/>
                <w:szCs w:val="20"/>
              </w:rPr>
            </w:pPr>
            <w:hyperlink r:id="rId13" w:anchor="s9CECB029426D5E05AECDC52194FB5BF8" w:history="1">
              <w:r>
                <w:rPr>
                  <w:rStyle w:val="a5"/>
                  <w:rFonts w:ascii="Times New Roman" w:eastAsia="宋体" w:hAnsi="Times New Roman"/>
                  <w:sz w:val="20"/>
                  <w:szCs w:val="20"/>
                </w:rPr>
                <w:t>7</w:t>
              </w:r>
            </w:hyperlink>
          </w:p>
        </w:tc>
      </w:tr>
      <w:tr w:rsidR="00220ED2" w14:paraId="5A187B21" w14:textId="77777777">
        <w:trPr>
          <w:jc w:val="center"/>
        </w:trPr>
        <w:tc>
          <w:tcPr>
            <w:tcW w:w="0" w:type="auto"/>
            <w:shd w:val="clear" w:color="auto" w:fill="auto"/>
            <w:tcMar>
              <w:top w:w="120" w:type="dxa"/>
              <w:left w:w="40" w:type="dxa"/>
              <w:bottom w:w="120" w:type="dxa"/>
              <w:right w:w="40" w:type="dxa"/>
            </w:tcMar>
          </w:tcPr>
          <w:p w14:paraId="5A187B1E" w14:textId="77777777" w:rsidR="00220ED2" w:rsidRDefault="00A3226E">
            <w:pPr>
              <w:ind w:hanging="320"/>
              <w:textAlignment w:val="top"/>
              <w:rPr>
                <w:rFonts w:ascii="Times New Roman" w:hAnsi="Times New Roman"/>
                <w:sz w:val="20"/>
                <w:szCs w:val="20"/>
              </w:rPr>
            </w:pPr>
            <w:hyperlink r:id="rId14" w:anchor="s54AFD3C4F459576CAFAC623F7B94CED5" w:history="1">
              <w:r>
                <w:rPr>
                  <w:rStyle w:val="a5"/>
                  <w:rFonts w:ascii="Times New Roman" w:eastAsia="宋体" w:hAnsi="Times New Roman"/>
                  <w:sz w:val="20"/>
                  <w:szCs w:val="20"/>
                </w:rPr>
                <w:t>Item 1A.</w:t>
              </w:r>
            </w:hyperlink>
          </w:p>
        </w:tc>
        <w:tc>
          <w:tcPr>
            <w:tcW w:w="0" w:type="auto"/>
            <w:shd w:val="clear" w:color="auto" w:fill="auto"/>
            <w:tcMar>
              <w:top w:w="120" w:type="dxa"/>
              <w:left w:w="40" w:type="dxa"/>
              <w:bottom w:w="120" w:type="dxa"/>
              <w:right w:w="40" w:type="dxa"/>
            </w:tcMar>
          </w:tcPr>
          <w:p w14:paraId="5A187B1F" w14:textId="77777777" w:rsidR="00220ED2" w:rsidRDefault="00A3226E">
            <w:pPr>
              <w:ind w:hanging="320"/>
              <w:textAlignment w:val="top"/>
              <w:rPr>
                <w:rFonts w:ascii="Times New Roman" w:hAnsi="Times New Roman"/>
                <w:sz w:val="20"/>
                <w:szCs w:val="20"/>
              </w:rPr>
            </w:pPr>
            <w:hyperlink r:id="rId15" w:anchor="s54AFD3C4F459576CAFAC623F7B94CED5" w:history="1">
              <w:r>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tcPr>
          <w:p w14:paraId="5A187B20" w14:textId="77777777" w:rsidR="00220ED2" w:rsidRDefault="00A3226E">
            <w:pPr>
              <w:jc w:val="center"/>
              <w:textAlignment w:val="top"/>
              <w:rPr>
                <w:rFonts w:ascii="Times New Roman" w:hAnsi="Times New Roman"/>
                <w:sz w:val="20"/>
                <w:szCs w:val="20"/>
              </w:rPr>
            </w:pPr>
            <w:hyperlink r:id="rId16" w:anchor="s54AFD3C4F459576CAFAC623F7B94CED5" w:history="1">
              <w:r>
                <w:rPr>
                  <w:rStyle w:val="a5"/>
                  <w:rFonts w:ascii="Times New Roman" w:eastAsia="宋体" w:hAnsi="Times New Roman"/>
                  <w:sz w:val="20"/>
                  <w:szCs w:val="20"/>
                </w:rPr>
                <w:t>10</w:t>
              </w:r>
            </w:hyperlink>
          </w:p>
        </w:tc>
      </w:tr>
      <w:tr w:rsidR="00220ED2" w14:paraId="5A187B25" w14:textId="77777777">
        <w:trPr>
          <w:jc w:val="center"/>
        </w:trPr>
        <w:tc>
          <w:tcPr>
            <w:tcW w:w="0" w:type="auto"/>
            <w:shd w:val="clear" w:color="auto" w:fill="auto"/>
            <w:tcMar>
              <w:top w:w="120" w:type="dxa"/>
              <w:left w:w="40" w:type="dxa"/>
              <w:bottom w:w="120" w:type="dxa"/>
              <w:right w:w="40" w:type="dxa"/>
            </w:tcMar>
          </w:tcPr>
          <w:p w14:paraId="5A187B22" w14:textId="77777777" w:rsidR="00220ED2" w:rsidRDefault="00A3226E">
            <w:pPr>
              <w:ind w:hanging="320"/>
              <w:textAlignment w:val="top"/>
              <w:rPr>
                <w:rFonts w:ascii="Times New Roman" w:hAnsi="Times New Roman"/>
                <w:sz w:val="20"/>
                <w:szCs w:val="20"/>
              </w:rPr>
            </w:pPr>
            <w:hyperlink r:id="rId17" w:anchor="s4030DDA3C5135D05921A31C70D3992E7" w:history="1">
              <w:r>
                <w:rPr>
                  <w:rStyle w:val="a5"/>
                  <w:rFonts w:ascii="Times New Roman" w:eastAsia="宋体" w:hAnsi="Times New Roman"/>
                  <w:sz w:val="20"/>
                  <w:szCs w:val="20"/>
                </w:rPr>
                <w:t>Item 1B.</w:t>
              </w:r>
            </w:hyperlink>
          </w:p>
        </w:tc>
        <w:tc>
          <w:tcPr>
            <w:tcW w:w="0" w:type="auto"/>
            <w:shd w:val="clear" w:color="auto" w:fill="auto"/>
            <w:tcMar>
              <w:top w:w="120" w:type="dxa"/>
              <w:left w:w="40" w:type="dxa"/>
              <w:bottom w:w="120" w:type="dxa"/>
              <w:right w:w="40" w:type="dxa"/>
            </w:tcMar>
          </w:tcPr>
          <w:p w14:paraId="5A187B23" w14:textId="77777777" w:rsidR="00220ED2" w:rsidRDefault="00A3226E">
            <w:pPr>
              <w:ind w:hanging="320"/>
              <w:textAlignment w:val="top"/>
              <w:rPr>
                <w:rFonts w:ascii="Times New Roman" w:hAnsi="Times New Roman"/>
                <w:sz w:val="20"/>
                <w:szCs w:val="20"/>
              </w:rPr>
            </w:pPr>
            <w:hyperlink r:id="rId18" w:anchor="s4030DDA3C5135D05921A31C70D3992E7" w:history="1">
              <w:r>
                <w:rPr>
                  <w:rStyle w:val="a5"/>
                  <w:rFonts w:ascii="Times New Roman" w:eastAsia="宋体" w:hAnsi="Times New Roman"/>
                  <w:sz w:val="20"/>
                  <w:szCs w:val="20"/>
                </w:rPr>
                <w:t>Unresolved Staff Comments</w:t>
              </w:r>
            </w:hyperlink>
          </w:p>
        </w:tc>
        <w:tc>
          <w:tcPr>
            <w:tcW w:w="0" w:type="auto"/>
            <w:shd w:val="clear" w:color="auto" w:fill="auto"/>
            <w:tcMar>
              <w:top w:w="40" w:type="dxa"/>
              <w:left w:w="40" w:type="dxa"/>
              <w:bottom w:w="40" w:type="dxa"/>
              <w:right w:w="40" w:type="dxa"/>
            </w:tcMar>
          </w:tcPr>
          <w:p w14:paraId="5A187B24" w14:textId="77777777" w:rsidR="00220ED2" w:rsidRDefault="00A3226E">
            <w:pPr>
              <w:jc w:val="center"/>
              <w:textAlignment w:val="top"/>
              <w:rPr>
                <w:rFonts w:ascii="Times New Roman" w:hAnsi="Times New Roman"/>
                <w:sz w:val="20"/>
                <w:szCs w:val="20"/>
              </w:rPr>
            </w:pPr>
            <w:hyperlink r:id="rId19" w:anchor="s4030DDA3C5135D05921A31C70D3992E7" w:history="1">
              <w:r>
                <w:rPr>
                  <w:rStyle w:val="a5"/>
                  <w:rFonts w:ascii="Times New Roman" w:eastAsia="宋体" w:hAnsi="Times New Roman"/>
                  <w:sz w:val="20"/>
                  <w:szCs w:val="20"/>
                </w:rPr>
                <w:t>38</w:t>
              </w:r>
            </w:hyperlink>
          </w:p>
        </w:tc>
      </w:tr>
      <w:tr w:rsidR="00220ED2" w14:paraId="5A187B29" w14:textId="77777777">
        <w:trPr>
          <w:jc w:val="center"/>
        </w:trPr>
        <w:tc>
          <w:tcPr>
            <w:tcW w:w="0" w:type="auto"/>
            <w:shd w:val="clear" w:color="auto" w:fill="auto"/>
            <w:tcMar>
              <w:top w:w="120" w:type="dxa"/>
              <w:left w:w="40" w:type="dxa"/>
              <w:bottom w:w="120" w:type="dxa"/>
              <w:right w:w="40" w:type="dxa"/>
            </w:tcMar>
          </w:tcPr>
          <w:p w14:paraId="5A187B26" w14:textId="77777777" w:rsidR="00220ED2" w:rsidRDefault="00A3226E">
            <w:pPr>
              <w:ind w:hanging="320"/>
              <w:textAlignment w:val="top"/>
              <w:rPr>
                <w:rFonts w:ascii="Times New Roman" w:hAnsi="Times New Roman"/>
                <w:sz w:val="20"/>
                <w:szCs w:val="20"/>
              </w:rPr>
            </w:pPr>
            <w:hyperlink r:id="rId20" w:anchor="s9CCAF246F20B5164910E8823BD9AC5CA" w:history="1">
              <w:r>
                <w:rPr>
                  <w:rStyle w:val="a5"/>
                  <w:rFonts w:ascii="Times New Roman" w:eastAsia="宋体" w:hAnsi="Times New Roman"/>
                  <w:sz w:val="20"/>
                  <w:szCs w:val="20"/>
                </w:rPr>
                <w:t>Item 2.</w:t>
              </w:r>
            </w:hyperlink>
          </w:p>
        </w:tc>
        <w:tc>
          <w:tcPr>
            <w:tcW w:w="0" w:type="auto"/>
            <w:shd w:val="clear" w:color="auto" w:fill="auto"/>
            <w:tcMar>
              <w:top w:w="120" w:type="dxa"/>
              <w:left w:w="40" w:type="dxa"/>
              <w:bottom w:w="120" w:type="dxa"/>
              <w:right w:w="40" w:type="dxa"/>
            </w:tcMar>
          </w:tcPr>
          <w:p w14:paraId="5A187B27" w14:textId="77777777" w:rsidR="00220ED2" w:rsidRDefault="00A3226E">
            <w:pPr>
              <w:ind w:hanging="320"/>
              <w:textAlignment w:val="top"/>
              <w:rPr>
                <w:rFonts w:ascii="Times New Roman" w:hAnsi="Times New Roman"/>
                <w:sz w:val="20"/>
                <w:szCs w:val="20"/>
              </w:rPr>
            </w:pPr>
            <w:hyperlink r:id="rId21" w:anchor="s9CCAF246F20B5164910E8823BD9AC5CA" w:history="1">
              <w:r>
                <w:rPr>
                  <w:rStyle w:val="a5"/>
                  <w:rFonts w:ascii="Times New Roman" w:eastAsia="宋体" w:hAnsi="Times New Roman"/>
                  <w:sz w:val="20"/>
                  <w:szCs w:val="20"/>
                </w:rPr>
                <w:t>Properties</w:t>
              </w:r>
            </w:hyperlink>
          </w:p>
        </w:tc>
        <w:tc>
          <w:tcPr>
            <w:tcW w:w="0" w:type="auto"/>
            <w:shd w:val="clear" w:color="auto" w:fill="auto"/>
            <w:tcMar>
              <w:top w:w="40" w:type="dxa"/>
              <w:left w:w="40" w:type="dxa"/>
              <w:bottom w:w="40" w:type="dxa"/>
              <w:right w:w="40" w:type="dxa"/>
            </w:tcMar>
          </w:tcPr>
          <w:p w14:paraId="5A187B28" w14:textId="77777777" w:rsidR="00220ED2" w:rsidRDefault="00A3226E">
            <w:pPr>
              <w:jc w:val="center"/>
              <w:textAlignment w:val="top"/>
              <w:rPr>
                <w:rFonts w:ascii="Times New Roman" w:hAnsi="Times New Roman"/>
                <w:sz w:val="20"/>
                <w:szCs w:val="20"/>
              </w:rPr>
            </w:pPr>
            <w:hyperlink r:id="rId22" w:anchor="s9CCAF246F20B5164910E8823BD9AC5CA" w:history="1">
              <w:r>
                <w:rPr>
                  <w:rStyle w:val="a5"/>
                  <w:rFonts w:ascii="Times New Roman" w:eastAsia="宋体" w:hAnsi="Times New Roman"/>
                  <w:sz w:val="20"/>
                  <w:szCs w:val="20"/>
                </w:rPr>
                <w:t>38</w:t>
              </w:r>
            </w:hyperlink>
          </w:p>
        </w:tc>
      </w:tr>
      <w:tr w:rsidR="00220ED2" w14:paraId="5A187B2D" w14:textId="77777777">
        <w:trPr>
          <w:jc w:val="center"/>
        </w:trPr>
        <w:tc>
          <w:tcPr>
            <w:tcW w:w="0" w:type="auto"/>
            <w:shd w:val="clear" w:color="auto" w:fill="auto"/>
            <w:tcMar>
              <w:top w:w="120" w:type="dxa"/>
              <w:left w:w="40" w:type="dxa"/>
              <w:bottom w:w="120" w:type="dxa"/>
              <w:right w:w="40" w:type="dxa"/>
            </w:tcMar>
          </w:tcPr>
          <w:p w14:paraId="5A187B2A" w14:textId="77777777" w:rsidR="00220ED2" w:rsidRDefault="00A3226E">
            <w:pPr>
              <w:ind w:hanging="320"/>
              <w:textAlignment w:val="top"/>
              <w:rPr>
                <w:rFonts w:ascii="Times New Roman" w:hAnsi="Times New Roman"/>
                <w:sz w:val="20"/>
                <w:szCs w:val="20"/>
              </w:rPr>
            </w:pPr>
            <w:hyperlink r:id="rId23" w:anchor="sE9BC7753C2D85D4AA9A33E6089940CDB" w:history="1">
              <w:r>
                <w:rPr>
                  <w:rStyle w:val="a5"/>
                  <w:rFonts w:ascii="Times New Roman" w:eastAsia="宋体" w:hAnsi="Times New Roman"/>
                  <w:sz w:val="20"/>
                  <w:szCs w:val="20"/>
                </w:rPr>
                <w:t>Item 3.</w:t>
              </w:r>
            </w:hyperlink>
          </w:p>
        </w:tc>
        <w:tc>
          <w:tcPr>
            <w:tcW w:w="0" w:type="auto"/>
            <w:shd w:val="clear" w:color="auto" w:fill="auto"/>
            <w:tcMar>
              <w:top w:w="120" w:type="dxa"/>
              <w:left w:w="40" w:type="dxa"/>
              <w:bottom w:w="120" w:type="dxa"/>
              <w:right w:w="40" w:type="dxa"/>
            </w:tcMar>
          </w:tcPr>
          <w:p w14:paraId="5A187B2B" w14:textId="77777777" w:rsidR="00220ED2" w:rsidRDefault="00A3226E">
            <w:pPr>
              <w:ind w:hanging="320"/>
              <w:textAlignment w:val="top"/>
              <w:rPr>
                <w:rFonts w:ascii="Times New Roman" w:hAnsi="Times New Roman"/>
                <w:sz w:val="20"/>
                <w:szCs w:val="20"/>
              </w:rPr>
            </w:pPr>
            <w:hyperlink r:id="rId24" w:anchor="sE9BC7753C2D85D4AA9A33E6089940CDB" w:history="1">
              <w:r>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tcPr>
          <w:p w14:paraId="5A187B2C" w14:textId="77777777" w:rsidR="00220ED2" w:rsidRDefault="00A3226E">
            <w:pPr>
              <w:jc w:val="center"/>
              <w:textAlignment w:val="top"/>
              <w:rPr>
                <w:rFonts w:ascii="Times New Roman" w:hAnsi="Times New Roman"/>
                <w:sz w:val="20"/>
                <w:szCs w:val="20"/>
              </w:rPr>
            </w:pPr>
            <w:hyperlink r:id="rId25" w:anchor="sE9BC7753C2D85D4AA9A33E6089940CDB" w:history="1">
              <w:r>
                <w:rPr>
                  <w:rStyle w:val="a5"/>
                  <w:rFonts w:ascii="Times New Roman" w:eastAsia="宋体" w:hAnsi="Times New Roman"/>
                  <w:sz w:val="20"/>
                  <w:szCs w:val="20"/>
                </w:rPr>
                <w:t>38</w:t>
              </w:r>
            </w:hyperlink>
          </w:p>
        </w:tc>
      </w:tr>
      <w:tr w:rsidR="00220ED2" w14:paraId="5A187B31" w14:textId="77777777">
        <w:trPr>
          <w:jc w:val="center"/>
        </w:trPr>
        <w:tc>
          <w:tcPr>
            <w:tcW w:w="0" w:type="auto"/>
            <w:shd w:val="clear" w:color="auto" w:fill="auto"/>
            <w:tcMar>
              <w:top w:w="120" w:type="dxa"/>
              <w:left w:w="40" w:type="dxa"/>
              <w:bottom w:w="120" w:type="dxa"/>
              <w:right w:w="40" w:type="dxa"/>
            </w:tcMar>
          </w:tcPr>
          <w:p w14:paraId="5A187B2E" w14:textId="77777777" w:rsidR="00220ED2" w:rsidRDefault="00A3226E">
            <w:pPr>
              <w:ind w:hanging="320"/>
              <w:textAlignment w:val="top"/>
              <w:rPr>
                <w:rFonts w:ascii="Times New Roman" w:hAnsi="Times New Roman"/>
                <w:sz w:val="20"/>
                <w:szCs w:val="20"/>
              </w:rPr>
            </w:pPr>
            <w:hyperlink r:id="rId26" w:anchor="s39D65DD78F2D5320A098AD0B208BB0C2" w:history="1">
              <w:r>
                <w:rPr>
                  <w:rStyle w:val="a5"/>
                  <w:rFonts w:ascii="Times New Roman" w:eastAsia="宋体" w:hAnsi="Times New Roman"/>
                  <w:sz w:val="20"/>
                  <w:szCs w:val="20"/>
                </w:rPr>
                <w:t>Item 4.</w:t>
              </w:r>
            </w:hyperlink>
          </w:p>
        </w:tc>
        <w:tc>
          <w:tcPr>
            <w:tcW w:w="0" w:type="auto"/>
            <w:shd w:val="clear" w:color="auto" w:fill="auto"/>
            <w:tcMar>
              <w:top w:w="120" w:type="dxa"/>
              <w:left w:w="40" w:type="dxa"/>
              <w:bottom w:w="120" w:type="dxa"/>
              <w:right w:w="40" w:type="dxa"/>
            </w:tcMar>
          </w:tcPr>
          <w:p w14:paraId="5A187B2F" w14:textId="77777777" w:rsidR="00220ED2" w:rsidRDefault="00A3226E">
            <w:pPr>
              <w:ind w:hanging="320"/>
              <w:textAlignment w:val="top"/>
              <w:rPr>
                <w:rFonts w:ascii="Times New Roman" w:hAnsi="Times New Roman"/>
                <w:sz w:val="20"/>
                <w:szCs w:val="20"/>
              </w:rPr>
            </w:pPr>
            <w:hyperlink r:id="rId27" w:anchor="s39D65DD78F2D5320A098AD0B208BB0C2" w:history="1">
              <w:r>
                <w:rPr>
                  <w:rStyle w:val="a5"/>
                  <w:rFonts w:ascii="Times New Roman" w:eastAsia="宋体" w:hAnsi="Times New Roman"/>
                  <w:sz w:val="20"/>
                  <w:szCs w:val="20"/>
                </w:rPr>
                <w:t>Mine Safety Disclosures</w:t>
              </w:r>
            </w:hyperlink>
          </w:p>
        </w:tc>
        <w:tc>
          <w:tcPr>
            <w:tcW w:w="0" w:type="auto"/>
            <w:shd w:val="clear" w:color="auto" w:fill="auto"/>
            <w:tcMar>
              <w:top w:w="40" w:type="dxa"/>
              <w:left w:w="40" w:type="dxa"/>
              <w:bottom w:w="40" w:type="dxa"/>
              <w:right w:w="40" w:type="dxa"/>
            </w:tcMar>
          </w:tcPr>
          <w:p w14:paraId="5A187B30" w14:textId="77777777" w:rsidR="00220ED2" w:rsidRDefault="00A3226E">
            <w:pPr>
              <w:jc w:val="center"/>
              <w:textAlignment w:val="top"/>
              <w:rPr>
                <w:rFonts w:ascii="Times New Roman" w:hAnsi="Times New Roman"/>
                <w:sz w:val="20"/>
                <w:szCs w:val="20"/>
              </w:rPr>
            </w:pPr>
            <w:hyperlink r:id="rId28" w:anchor="s39D65DD78F2D5320A098AD0B208BB0C2" w:history="1">
              <w:r>
                <w:rPr>
                  <w:rStyle w:val="a5"/>
                  <w:rFonts w:ascii="Times New Roman" w:eastAsia="宋体" w:hAnsi="Times New Roman"/>
                  <w:sz w:val="20"/>
                  <w:szCs w:val="20"/>
                </w:rPr>
                <w:t>39</w:t>
              </w:r>
            </w:hyperlink>
          </w:p>
        </w:tc>
      </w:tr>
      <w:tr w:rsidR="00220ED2" w14:paraId="5A187B34" w14:textId="77777777">
        <w:trPr>
          <w:jc w:val="center"/>
        </w:trPr>
        <w:tc>
          <w:tcPr>
            <w:tcW w:w="0" w:type="auto"/>
            <w:gridSpan w:val="2"/>
            <w:shd w:val="clear" w:color="auto" w:fill="auto"/>
            <w:tcMar>
              <w:top w:w="40" w:type="dxa"/>
              <w:left w:w="40" w:type="dxa"/>
              <w:bottom w:w="40" w:type="dxa"/>
              <w:right w:w="40" w:type="dxa"/>
            </w:tcMar>
            <w:vAlign w:val="bottom"/>
          </w:tcPr>
          <w:p w14:paraId="5A187B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7B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7B37" w14:textId="77777777">
        <w:trPr>
          <w:jc w:val="center"/>
        </w:trPr>
        <w:tc>
          <w:tcPr>
            <w:tcW w:w="0" w:type="auto"/>
            <w:gridSpan w:val="2"/>
            <w:shd w:val="clear" w:color="auto" w:fill="auto"/>
            <w:tcMar>
              <w:top w:w="40" w:type="dxa"/>
              <w:left w:w="40" w:type="dxa"/>
              <w:bottom w:w="40" w:type="dxa"/>
              <w:right w:w="40" w:type="dxa"/>
            </w:tcMar>
          </w:tcPr>
          <w:p w14:paraId="5A187B35" w14:textId="77777777" w:rsidR="00220ED2" w:rsidRDefault="00A3226E">
            <w:pPr>
              <w:textAlignment w:val="top"/>
              <w:rPr>
                <w:rFonts w:ascii="Times New Roman" w:hAnsi="Times New Roman"/>
                <w:sz w:val="20"/>
                <w:szCs w:val="20"/>
              </w:rPr>
            </w:pPr>
            <w:hyperlink r:id="rId29" w:anchor="s72FBA0DB6DF95B008452909DE0FD9EC6" w:history="1">
              <w:r>
                <w:rPr>
                  <w:rStyle w:val="a5"/>
                  <w:rFonts w:ascii="Times New Roman" w:eastAsia="宋体" w:hAnsi="Times New Roman"/>
                  <w:b/>
                  <w:bCs/>
                  <w:sz w:val="20"/>
                  <w:szCs w:val="20"/>
                </w:rPr>
                <w:t>PART II</w:t>
              </w:r>
            </w:hyperlink>
          </w:p>
        </w:tc>
        <w:tc>
          <w:tcPr>
            <w:tcW w:w="0" w:type="auto"/>
            <w:shd w:val="clear" w:color="auto" w:fill="auto"/>
            <w:tcMar>
              <w:top w:w="40" w:type="dxa"/>
              <w:left w:w="40" w:type="dxa"/>
              <w:bottom w:w="40" w:type="dxa"/>
              <w:right w:w="40" w:type="dxa"/>
            </w:tcMar>
            <w:vAlign w:val="bottom"/>
          </w:tcPr>
          <w:p w14:paraId="5A187B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7B3B" w14:textId="77777777">
        <w:trPr>
          <w:jc w:val="center"/>
        </w:trPr>
        <w:tc>
          <w:tcPr>
            <w:tcW w:w="0" w:type="auto"/>
            <w:shd w:val="clear" w:color="auto" w:fill="auto"/>
            <w:tcMar>
              <w:top w:w="120" w:type="dxa"/>
              <w:left w:w="40" w:type="dxa"/>
              <w:bottom w:w="120" w:type="dxa"/>
              <w:right w:w="40" w:type="dxa"/>
            </w:tcMar>
          </w:tcPr>
          <w:p w14:paraId="5A187B38" w14:textId="77777777" w:rsidR="00220ED2" w:rsidRDefault="00A3226E">
            <w:pPr>
              <w:ind w:hanging="320"/>
              <w:textAlignment w:val="top"/>
              <w:rPr>
                <w:rFonts w:ascii="Times New Roman" w:hAnsi="Times New Roman"/>
                <w:sz w:val="20"/>
                <w:szCs w:val="20"/>
              </w:rPr>
            </w:pPr>
            <w:hyperlink r:id="rId30" w:anchor="s3A86A459AFFE5228BABF7CE2F79E0540" w:history="1">
              <w:r>
                <w:rPr>
                  <w:rStyle w:val="a5"/>
                  <w:rFonts w:ascii="Times New Roman" w:eastAsia="宋体" w:hAnsi="Times New Roman"/>
                  <w:sz w:val="20"/>
                  <w:szCs w:val="20"/>
                </w:rPr>
                <w:t>Item 5.</w:t>
              </w:r>
            </w:hyperlink>
          </w:p>
        </w:tc>
        <w:tc>
          <w:tcPr>
            <w:tcW w:w="0" w:type="auto"/>
            <w:shd w:val="clear" w:color="auto" w:fill="auto"/>
            <w:tcMar>
              <w:top w:w="120" w:type="dxa"/>
              <w:left w:w="40" w:type="dxa"/>
              <w:bottom w:w="120" w:type="dxa"/>
              <w:right w:w="40" w:type="dxa"/>
            </w:tcMar>
          </w:tcPr>
          <w:p w14:paraId="5A187B39" w14:textId="77777777" w:rsidR="00220ED2" w:rsidRDefault="00A3226E">
            <w:pPr>
              <w:ind w:hanging="320"/>
              <w:textAlignment w:val="top"/>
              <w:rPr>
                <w:rFonts w:ascii="Times New Roman" w:hAnsi="Times New Roman"/>
                <w:sz w:val="20"/>
                <w:szCs w:val="20"/>
              </w:rPr>
            </w:pPr>
            <w:hyperlink r:id="rId31" w:anchor="s3A86A459AFFE5228BABF7CE2F79E0540" w:history="1">
              <w:r>
                <w:rPr>
                  <w:rStyle w:val="a5"/>
                  <w:rFonts w:ascii="Times New Roman" w:eastAsia="宋体" w:hAnsi="Times New Roman"/>
                  <w:sz w:val="20"/>
                  <w:szCs w:val="20"/>
                </w:rPr>
                <w:t>Market for Registrant's Common Equity, Related Stockholder Matters and Issuer Purchases of Equity Securities</w:t>
              </w:r>
            </w:hyperlink>
          </w:p>
        </w:tc>
        <w:tc>
          <w:tcPr>
            <w:tcW w:w="0" w:type="auto"/>
            <w:shd w:val="clear" w:color="auto" w:fill="auto"/>
            <w:tcMar>
              <w:top w:w="40" w:type="dxa"/>
              <w:left w:w="40" w:type="dxa"/>
              <w:bottom w:w="40" w:type="dxa"/>
              <w:right w:w="40" w:type="dxa"/>
            </w:tcMar>
          </w:tcPr>
          <w:p w14:paraId="5A187B3A" w14:textId="77777777" w:rsidR="00220ED2" w:rsidRDefault="00A3226E">
            <w:pPr>
              <w:jc w:val="center"/>
              <w:textAlignment w:val="top"/>
              <w:rPr>
                <w:rFonts w:ascii="Times New Roman" w:hAnsi="Times New Roman"/>
                <w:sz w:val="20"/>
                <w:szCs w:val="20"/>
              </w:rPr>
            </w:pPr>
            <w:hyperlink r:id="rId32" w:anchor="s3A86A459AFFE5228BABF7CE2F79E0540" w:history="1">
              <w:r>
                <w:rPr>
                  <w:rStyle w:val="a5"/>
                  <w:rFonts w:ascii="Times New Roman" w:eastAsia="宋体" w:hAnsi="Times New Roman"/>
                  <w:sz w:val="20"/>
                  <w:szCs w:val="20"/>
                </w:rPr>
                <w:t>40</w:t>
              </w:r>
            </w:hyperlink>
          </w:p>
        </w:tc>
      </w:tr>
      <w:tr w:rsidR="00220ED2" w14:paraId="5A187B3F" w14:textId="77777777">
        <w:trPr>
          <w:jc w:val="center"/>
        </w:trPr>
        <w:tc>
          <w:tcPr>
            <w:tcW w:w="0" w:type="auto"/>
            <w:shd w:val="clear" w:color="auto" w:fill="auto"/>
            <w:tcMar>
              <w:top w:w="120" w:type="dxa"/>
              <w:left w:w="40" w:type="dxa"/>
              <w:bottom w:w="120" w:type="dxa"/>
              <w:right w:w="40" w:type="dxa"/>
            </w:tcMar>
          </w:tcPr>
          <w:p w14:paraId="5A187B3C" w14:textId="77777777" w:rsidR="00220ED2" w:rsidRDefault="00A3226E">
            <w:pPr>
              <w:ind w:hanging="320"/>
              <w:textAlignment w:val="top"/>
              <w:rPr>
                <w:rFonts w:ascii="Times New Roman" w:hAnsi="Times New Roman"/>
                <w:sz w:val="20"/>
                <w:szCs w:val="20"/>
              </w:rPr>
            </w:pPr>
            <w:hyperlink r:id="rId33" w:anchor="s7EB344C14BD0595C9353C237C1785F54" w:history="1">
              <w:r>
                <w:rPr>
                  <w:rStyle w:val="a5"/>
                  <w:rFonts w:ascii="Times New Roman" w:eastAsia="宋体" w:hAnsi="Times New Roman"/>
                  <w:sz w:val="20"/>
                  <w:szCs w:val="20"/>
                </w:rPr>
                <w:t>Item 6.</w:t>
              </w:r>
            </w:hyperlink>
          </w:p>
        </w:tc>
        <w:tc>
          <w:tcPr>
            <w:tcW w:w="0" w:type="auto"/>
            <w:shd w:val="clear" w:color="auto" w:fill="auto"/>
            <w:tcMar>
              <w:top w:w="120" w:type="dxa"/>
              <w:left w:w="40" w:type="dxa"/>
              <w:bottom w:w="120" w:type="dxa"/>
              <w:right w:w="40" w:type="dxa"/>
            </w:tcMar>
          </w:tcPr>
          <w:p w14:paraId="5A187B3D" w14:textId="77777777" w:rsidR="00220ED2" w:rsidRDefault="00A3226E">
            <w:pPr>
              <w:ind w:hanging="320"/>
              <w:textAlignment w:val="top"/>
              <w:rPr>
                <w:rFonts w:ascii="Times New Roman" w:hAnsi="Times New Roman"/>
                <w:sz w:val="20"/>
                <w:szCs w:val="20"/>
              </w:rPr>
            </w:pPr>
            <w:hyperlink r:id="rId34" w:anchor="s7EB344C14BD0595C9353C237C1785F54" w:history="1">
              <w:r>
                <w:rPr>
                  <w:rStyle w:val="a5"/>
                  <w:rFonts w:ascii="Times New Roman" w:eastAsia="宋体" w:hAnsi="Times New Roman"/>
                  <w:sz w:val="20"/>
                  <w:szCs w:val="20"/>
                </w:rPr>
                <w:t>Selected Financial Data</w:t>
              </w:r>
            </w:hyperlink>
          </w:p>
        </w:tc>
        <w:tc>
          <w:tcPr>
            <w:tcW w:w="0" w:type="auto"/>
            <w:shd w:val="clear" w:color="auto" w:fill="auto"/>
            <w:tcMar>
              <w:top w:w="40" w:type="dxa"/>
              <w:left w:w="40" w:type="dxa"/>
              <w:bottom w:w="40" w:type="dxa"/>
              <w:right w:w="40" w:type="dxa"/>
            </w:tcMar>
          </w:tcPr>
          <w:p w14:paraId="5A187B3E" w14:textId="77777777" w:rsidR="00220ED2" w:rsidRDefault="00A3226E">
            <w:pPr>
              <w:jc w:val="center"/>
              <w:textAlignment w:val="top"/>
              <w:rPr>
                <w:rFonts w:ascii="Times New Roman" w:hAnsi="Times New Roman"/>
                <w:sz w:val="20"/>
                <w:szCs w:val="20"/>
              </w:rPr>
            </w:pPr>
            <w:hyperlink r:id="rId35" w:anchor="s7EB344C14BD0595C9353C237C1785F54" w:history="1">
              <w:r>
                <w:rPr>
                  <w:rStyle w:val="a5"/>
                  <w:rFonts w:ascii="Times New Roman" w:eastAsia="宋体" w:hAnsi="Times New Roman"/>
                  <w:sz w:val="20"/>
                  <w:szCs w:val="20"/>
                </w:rPr>
                <w:t>42</w:t>
              </w:r>
            </w:hyperlink>
          </w:p>
        </w:tc>
      </w:tr>
      <w:tr w:rsidR="00220ED2" w14:paraId="5A187B43" w14:textId="77777777">
        <w:trPr>
          <w:jc w:val="center"/>
        </w:trPr>
        <w:tc>
          <w:tcPr>
            <w:tcW w:w="0" w:type="auto"/>
            <w:shd w:val="clear" w:color="auto" w:fill="auto"/>
            <w:tcMar>
              <w:top w:w="120" w:type="dxa"/>
              <w:left w:w="40" w:type="dxa"/>
              <w:bottom w:w="120" w:type="dxa"/>
              <w:right w:w="40" w:type="dxa"/>
            </w:tcMar>
          </w:tcPr>
          <w:p w14:paraId="5A187B40" w14:textId="77777777" w:rsidR="00220ED2" w:rsidRDefault="00A3226E">
            <w:pPr>
              <w:ind w:hanging="320"/>
              <w:textAlignment w:val="top"/>
              <w:rPr>
                <w:rFonts w:ascii="Times New Roman" w:hAnsi="Times New Roman"/>
                <w:sz w:val="20"/>
                <w:szCs w:val="20"/>
              </w:rPr>
            </w:pPr>
            <w:hyperlink r:id="rId36" w:anchor="s48FAEC64EF835FD7862AAE93880CF304" w:history="1">
              <w:r>
                <w:rPr>
                  <w:rStyle w:val="a5"/>
                  <w:rFonts w:ascii="Times New Roman" w:eastAsia="宋体" w:hAnsi="Times New Roman"/>
                  <w:sz w:val="20"/>
                  <w:szCs w:val="20"/>
                </w:rPr>
                <w:t>Item 7.</w:t>
              </w:r>
            </w:hyperlink>
          </w:p>
        </w:tc>
        <w:tc>
          <w:tcPr>
            <w:tcW w:w="0" w:type="auto"/>
            <w:shd w:val="clear" w:color="auto" w:fill="auto"/>
            <w:tcMar>
              <w:top w:w="120" w:type="dxa"/>
              <w:left w:w="40" w:type="dxa"/>
              <w:bottom w:w="120" w:type="dxa"/>
              <w:right w:w="40" w:type="dxa"/>
            </w:tcMar>
          </w:tcPr>
          <w:p w14:paraId="5A187B41" w14:textId="77777777" w:rsidR="00220ED2" w:rsidRDefault="00A3226E">
            <w:pPr>
              <w:ind w:hanging="320"/>
              <w:textAlignment w:val="top"/>
              <w:rPr>
                <w:rFonts w:ascii="Times New Roman" w:hAnsi="Times New Roman"/>
                <w:sz w:val="20"/>
                <w:szCs w:val="20"/>
              </w:rPr>
            </w:pPr>
            <w:hyperlink r:id="rId37" w:anchor="s48FAEC64EF835FD7862AAE93880CF304" w:history="1">
              <w:r>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tcPr>
          <w:p w14:paraId="5A187B42" w14:textId="77777777" w:rsidR="00220ED2" w:rsidRDefault="00A3226E">
            <w:pPr>
              <w:jc w:val="center"/>
              <w:textAlignment w:val="top"/>
              <w:rPr>
                <w:rFonts w:ascii="Times New Roman" w:hAnsi="Times New Roman"/>
                <w:sz w:val="20"/>
                <w:szCs w:val="20"/>
              </w:rPr>
            </w:pPr>
            <w:hyperlink r:id="rId38" w:anchor="s48FAEC64EF835FD7862AAE93880CF304" w:history="1">
              <w:r>
                <w:rPr>
                  <w:rStyle w:val="a5"/>
                  <w:rFonts w:ascii="Times New Roman" w:eastAsia="宋体" w:hAnsi="Times New Roman"/>
                  <w:sz w:val="20"/>
                  <w:szCs w:val="20"/>
                </w:rPr>
                <w:t>44</w:t>
              </w:r>
            </w:hyperlink>
          </w:p>
        </w:tc>
      </w:tr>
      <w:tr w:rsidR="00220ED2" w14:paraId="5A187B47" w14:textId="77777777">
        <w:trPr>
          <w:jc w:val="center"/>
        </w:trPr>
        <w:tc>
          <w:tcPr>
            <w:tcW w:w="0" w:type="auto"/>
            <w:shd w:val="clear" w:color="auto" w:fill="auto"/>
            <w:tcMar>
              <w:top w:w="120" w:type="dxa"/>
              <w:left w:w="40" w:type="dxa"/>
              <w:bottom w:w="120" w:type="dxa"/>
              <w:right w:w="40" w:type="dxa"/>
            </w:tcMar>
          </w:tcPr>
          <w:p w14:paraId="5A187B44" w14:textId="77777777" w:rsidR="00220ED2" w:rsidRDefault="00A3226E">
            <w:pPr>
              <w:ind w:hanging="320"/>
              <w:textAlignment w:val="top"/>
              <w:rPr>
                <w:rFonts w:ascii="Times New Roman" w:hAnsi="Times New Roman"/>
                <w:sz w:val="20"/>
                <w:szCs w:val="20"/>
              </w:rPr>
            </w:pPr>
            <w:hyperlink r:id="rId39" w:anchor="sDD5AE73A694C550FA832B92D28B1EAAA" w:history="1">
              <w:r>
                <w:rPr>
                  <w:rStyle w:val="a5"/>
                  <w:rFonts w:ascii="Times New Roman" w:eastAsia="宋体" w:hAnsi="Times New Roman"/>
                  <w:sz w:val="20"/>
                  <w:szCs w:val="20"/>
                </w:rPr>
                <w:t>Item 7A.</w:t>
              </w:r>
            </w:hyperlink>
          </w:p>
        </w:tc>
        <w:tc>
          <w:tcPr>
            <w:tcW w:w="0" w:type="auto"/>
            <w:shd w:val="clear" w:color="auto" w:fill="auto"/>
            <w:tcMar>
              <w:top w:w="120" w:type="dxa"/>
              <w:left w:w="40" w:type="dxa"/>
              <w:bottom w:w="120" w:type="dxa"/>
              <w:right w:w="40" w:type="dxa"/>
            </w:tcMar>
          </w:tcPr>
          <w:p w14:paraId="5A187B45" w14:textId="77777777" w:rsidR="00220ED2" w:rsidRDefault="00A3226E">
            <w:pPr>
              <w:ind w:hanging="320"/>
              <w:textAlignment w:val="top"/>
              <w:rPr>
                <w:rFonts w:ascii="Times New Roman" w:hAnsi="Times New Roman"/>
                <w:sz w:val="20"/>
                <w:szCs w:val="20"/>
              </w:rPr>
            </w:pPr>
            <w:hyperlink r:id="rId40" w:anchor="sDD5AE73A694C550FA832B92D28B1EAAA" w:history="1">
              <w:r>
                <w:rPr>
                  <w:rStyle w:val="a5"/>
                  <w:rFonts w:ascii="Times New Roman" w:eastAsia="宋体" w:hAnsi="Times New Roman"/>
                  <w:sz w:val="20"/>
                  <w:szCs w:val="20"/>
                </w:rPr>
                <w:t>Quantitative and Qualitative Disclosures About Market Risk</w:t>
              </w:r>
            </w:hyperlink>
          </w:p>
        </w:tc>
        <w:tc>
          <w:tcPr>
            <w:tcW w:w="0" w:type="auto"/>
            <w:shd w:val="clear" w:color="auto" w:fill="auto"/>
            <w:tcMar>
              <w:top w:w="40" w:type="dxa"/>
              <w:left w:w="40" w:type="dxa"/>
              <w:bottom w:w="40" w:type="dxa"/>
              <w:right w:w="40" w:type="dxa"/>
            </w:tcMar>
          </w:tcPr>
          <w:p w14:paraId="5A187B46" w14:textId="77777777" w:rsidR="00220ED2" w:rsidRDefault="00A3226E">
            <w:pPr>
              <w:jc w:val="center"/>
              <w:textAlignment w:val="top"/>
              <w:rPr>
                <w:rFonts w:ascii="Times New Roman" w:hAnsi="Times New Roman"/>
                <w:sz w:val="20"/>
                <w:szCs w:val="20"/>
              </w:rPr>
            </w:pPr>
            <w:hyperlink r:id="rId41" w:anchor="sDD5AE73A694C550FA832B92D28B1EAAA" w:history="1">
              <w:r>
                <w:rPr>
                  <w:rStyle w:val="a5"/>
                  <w:rFonts w:ascii="Times New Roman" w:eastAsia="宋体" w:hAnsi="Times New Roman"/>
                  <w:sz w:val="20"/>
                  <w:szCs w:val="20"/>
                </w:rPr>
                <w:t>67</w:t>
              </w:r>
            </w:hyperlink>
          </w:p>
        </w:tc>
      </w:tr>
      <w:tr w:rsidR="00220ED2" w14:paraId="5A187B4B" w14:textId="77777777">
        <w:trPr>
          <w:jc w:val="center"/>
        </w:trPr>
        <w:tc>
          <w:tcPr>
            <w:tcW w:w="0" w:type="auto"/>
            <w:shd w:val="clear" w:color="auto" w:fill="auto"/>
            <w:tcMar>
              <w:top w:w="120" w:type="dxa"/>
              <w:left w:w="40" w:type="dxa"/>
              <w:bottom w:w="120" w:type="dxa"/>
              <w:right w:w="40" w:type="dxa"/>
            </w:tcMar>
          </w:tcPr>
          <w:p w14:paraId="5A187B48" w14:textId="77777777" w:rsidR="00220ED2" w:rsidRDefault="00A3226E">
            <w:pPr>
              <w:ind w:hanging="320"/>
              <w:textAlignment w:val="top"/>
              <w:rPr>
                <w:rFonts w:ascii="Times New Roman" w:hAnsi="Times New Roman"/>
                <w:sz w:val="20"/>
                <w:szCs w:val="20"/>
              </w:rPr>
            </w:pPr>
            <w:hyperlink r:id="rId42" w:anchor="s05026638F2F552578746B58DC7978810" w:history="1">
              <w:r>
                <w:rPr>
                  <w:rStyle w:val="a5"/>
                  <w:rFonts w:ascii="Times New Roman" w:eastAsia="宋体" w:hAnsi="Times New Roman"/>
                  <w:sz w:val="20"/>
                  <w:szCs w:val="20"/>
                </w:rPr>
                <w:t>Item 8.</w:t>
              </w:r>
            </w:hyperlink>
          </w:p>
        </w:tc>
        <w:tc>
          <w:tcPr>
            <w:tcW w:w="0" w:type="auto"/>
            <w:shd w:val="clear" w:color="auto" w:fill="auto"/>
            <w:tcMar>
              <w:top w:w="120" w:type="dxa"/>
              <w:left w:w="40" w:type="dxa"/>
              <w:bottom w:w="120" w:type="dxa"/>
              <w:right w:w="40" w:type="dxa"/>
            </w:tcMar>
          </w:tcPr>
          <w:p w14:paraId="5A187B49" w14:textId="77777777" w:rsidR="00220ED2" w:rsidRDefault="00A3226E">
            <w:pPr>
              <w:ind w:hanging="320"/>
              <w:textAlignment w:val="top"/>
              <w:rPr>
                <w:rFonts w:ascii="Times New Roman" w:hAnsi="Times New Roman"/>
                <w:sz w:val="20"/>
                <w:szCs w:val="20"/>
              </w:rPr>
            </w:pPr>
            <w:hyperlink r:id="rId43" w:anchor="s05026638F2F552578746B58DC7978810" w:history="1">
              <w:r>
                <w:rPr>
                  <w:rStyle w:val="a5"/>
                  <w:rFonts w:ascii="Times New Roman" w:eastAsia="宋体" w:hAnsi="Times New Roman"/>
                  <w:sz w:val="20"/>
                  <w:szCs w:val="20"/>
                </w:rPr>
                <w:t>Financial Statements and Supplementary Data</w:t>
              </w:r>
            </w:hyperlink>
          </w:p>
        </w:tc>
        <w:tc>
          <w:tcPr>
            <w:tcW w:w="0" w:type="auto"/>
            <w:shd w:val="clear" w:color="auto" w:fill="auto"/>
            <w:tcMar>
              <w:top w:w="40" w:type="dxa"/>
              <w:left w:w="40" w:type="dxa"/>
              <w:bottom w:w="40" w:type="dxa"/>
              <w:right w:w="40" w:type="dxa"/>
            </w:tcMar>
          </w:tcPr>
          <w:p w14:paraId="5A187B4A" w14:textId="77777777" w:rsidR="00220ED2" w:rsidRDefault="00A3226E">
            <w:pPr>
              <w:jc w:val="center"/>
              <w:textAlignment w:val="top"/>
              <w:rPr>
                <w:rFonts w:ascii="Times New Roman" w:hAnsi="Times New Roman"/>
                <w:sz w:val="20"/>
                <w:szCs w:val="20"/>
              </w:rPr>
            </w:pPr>
            <w:hyperlink r:id="rId44" w:anchor="s05026638F2F552578746B58DC7978810" w:history="1">
              <w:r>
                <w:rPr>
                  <w:rStyle w:val="a5"/>
                  <w:rFonts w:ascii="Times New Roman" w:eastAsia="宋体" w:hAnsi="Times New Roman"/>
                  <w:sz w:val="20"/>
                  <w:szCs w:val="20"/>
                </w:rPr>
                <w:t>68</w:t>
              </w:r>
            </w:hyperlink>
          </w:p>
        </w:tc>
      </w:tr>
      <w:tr w:rsidR="00220ED2" w14:paraId="5A187B4F" w14:textId="77777777">
        <w:trPr>
          <w:jc w:val="center"/>
        </w:trPr>
        <w:tc>
          <w:tcPr>
            <w:tcW w:w="0" w:type="auto"/>
            <w:shd w:val="clear" w:color="auto" w:fill="auto"/>
            <w:tcMar>
              <w:top w:w="120" w:type="dxa"/>
              <w:left w:w="40" w:type="dxa"/>
              <w:bottom w:w="120" w:type="dxa"/>
              <w:right w:w="40" w:type="dxa"/>
            </w:tcMar>
          </w:tcPr>
          <w:p w14:paraId="5A187B4C" w14:textId="77777777" w:rsidR="00220ED2" w:rsidRDefault="00A3226E">
            <w:pPr>
              <w:ind w:hanging="320"/>
              <w:textAlignment w:val="top"/>
              <w:rPr>
                <w:rFonts w:ascii="Times New Roman" w:hAnsi="Times New Roman"/>
                <w:sz w:val="20"/>
                <w:szCs w:val="20"/>
              </w:rPr>
            </w:pPr>
            <w:hyperlink r:id="rId45" w:anchor="s5AA95C36456C5383A35540EE4A7296DB" w:history="1">
              <w:r>
                <w:rPr>
                  <w:rStyle w:val="a5"/>
                  <w:rFonts w:ascii="Times New Roman" w:eastAsia="宋体" w:hAnsi="Times New Roman"/>
                  <w:sz w:val="20"/>
                  <w:szCs w:val="20"/>
                </w:rPr>
                <w:t>Item 9.</w:t>
              </w:r>
            </w:hyperlink>
          </w:p>
        </w:tc>
        <w:tc>
          <w:tcPr>
            <w:tcW w:w="0" w:type="auto"/>
            <w:shd w:val="clear" w:color="auto" w:fill="auto"/>
            <w:tcMar>
              <w:top w:w="120" w:type="dxa"/>
              <w:left w:w="40" w:type="dxa"/>
              <w:bottom w:w="120" w:type="dxa"/>
              <w:right w:w="40" w:type="dxa"/>
            </w:tcMar>
          </w:tcPr>
          <w:p w14:paraId="5A187B4D" w14:textId="77777777" w:rsidR="00220ED2" w:rsidRDefault="00A3226E">
            <w:pPr>
              <w:ind w:hanging="320"/>
              <w:textAlignment w:val="top"/>
              <w:rPr>
                <w:rFonts w:ascii="Times New Roman" w:hAnsi="Times New Roman"/>
                <w:sz w:val="20"/>
                <w:szCs w:val="20"/>
              </w:rPr>
            </w:pPr>
            <w:hyperlink r:id="rId46" w:anchor="s5AA95C36456C5383A35540EE4A7296DB" w:history="1">
              <w:r>
                <w:rPr>
                  <w:rStyle w:val="a5"/>
                  <w:rFonts w:ascii="Times New Roman" w:eastAsia="宋体" w:hAnsi="Times New Roman"/>
                  <w:sz w:val="20"/>
                  <w:szCs w:val="20"/>
                </w:rPr>
                <w:t>Changes in and Disagreements with Accountants on Accounting and Financial Disclosure</w:t>
              </w:r>
            </w:hyperlink>
          </w:p>
        </w:tc>
        <w:tc>
          <w:tcPr>
            <w:tcW w:w="0" w:type="auto"/>
            <w:shd w:val="clear" w:color="auto" w:fill="auto"/>
            <w:tcMar>
              <w:top w:w="40" w:type="dxa"/>
              <w:left w:w="40" w:type="dxa"/>
              <w:bottom w:w="40" w:type="dxa"/>
              <w:right w:w="40" w:type="dxa"/>
            </w:tcMar>
          </w:tcPr>
          <w:p w14:paraId="5A187B4E" w14:textId="77777777" w:rsidR="00220ED2" w:rsidRDefault="00A3226E">
            <w:pPr>
              <w:jc w:val="center"/>
              <w:textAlignment w:val="top"/>
              <w:rPr>
                <w:rFonts w:ascii="Times New Roman" w:hAnsi="Times New Roman"/>
                <w:sz w:val="20"/>
                <w:szCs w:val="20"/>
              </w:rPr>
            </w:pPr>
            <w:hyperlink r:id="rId47" w:anchor="s5AA95C36456C5383A35540EE4A7296DB" w:history="1">
              <w:r>
                <w:rPr>
                  <w:rStyle w:val="a5"/>
                  <w:rFonts w:ascii="Times New Roman" w:eastAsia="宋体" w:hAnsi="Times New Roman"/>
                  <w:sz w:val="20"/>
                  <w:szCs w:val="20"/>
                </w:rPr>
                <w:t>103</w:t>
              </w:r>
            </w:hyperlink>
          </w:p>
        </w:tc>
      </w:tr>
      <w:tr w:rsidR="00220ED2" w14:paraId="5A187B53" w14:textId="77777777">
        <w:trPr>
          <w:jc w:val="center"/>
        </w:trPr>
        <w:tc>
          <w:tcPr>
            <w:tcW w:w="0" w:type="auto"/>
            <w:shd w:val="clear" w:color="auto" w:fill="auto"/>
            <w:tcMar>
              <w:top w:w="120" w:type="dxa"/>
              <w:left w:w="40" w:type="dxa"/>
              <w:bottom w:w="120" w:type="dxa"/>
              <w:right w:w="40" w:type="dxa"/>
            </w:tcMar>
          </w:tcPr>
          <w:p w14:paraId="5A187B50" w14:textId="77777777" w:rsidR="00220ED2" w:rsidRDefault="00A3226E">
            <w:pPr>
              <w:ind w:hanging="320"/>
              <w:textAlignment w:val="top"/>
              <w:rPr>
                <w:rFonts w:ascii="Times New Roman" w:hAnsi="Times New Roman"/>
                <w:sz w:val="20"/>
                <w:szCs w:val="20"/>
              </w:rPr>
            </w:pPr>
            <w:hyperlink r:id="rId48" w:anchor="sF667237F29F457B6AE0794D4E6E99CED" w:history="1">
              <w:r>
                <w:rPr>
                  <w:rStyle w:val="a5"/>
                  <w:rFonts w:ascii="Times New Roman" w:eastAsia="宋体" w:hAnsi="Times New Roman"/>
                  <w:sz w:val="20"/>
                  <w:szCs w:val="20"/>
                </w:rPr>
                <w:t>Item 9A.</w:t>
              </w:r>
            </w:hyperlink>
          </w:p>
        </w:tc>
        <w:tc>
          <w:tcPr>
            <w:tcW w:w="0" w:type="auto"/>
            <w:shd w:val="clear" w:color="auto" w:fill="auto"/>
            <w:tcMar>
              <w:top w:w="120" w:type="dxa"/>
              <w:left w:w="40" w:type="dxa"/>
              <w:bottom w:w="120" w:type="dxa"/>
              <w:right w:w="40" w:type="dxa"/>
            </w:tcMar>
          </w:tcPr>
          <w:p w14:paraId="5A187B51" w14:textId="77777777" w:rsidR="00220ED2" w:rsidRDefault="00A3226E">
            <w:pPr>
              <w:ind w:hanging="320"/>
              <w:textAlignment w:val="top"/>
              <w:rPr>
                <w:rFonts w:ascii="Times New Roman" w:hAnsi="Times New Roman"/>
                <w:sz w:val="20"/>
                <w:szCs w:val="20"/>
              </w:rPr>
            </w:pPr>
            <w:hyperlink r:id="rId49" w:anchor="sF667237F29F457B6AE0794D4E6E99CED" w:history="1">
              <w:r>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tcPr>
          <w:p w14:paraId="5A187B52" w14:textId="77777777" w:rsidR="00220ED2" w:rsidRDefault="00A3226E">
            <w:pPr>
              <w:jc w:val="center"/>
              <w:textAlignment w:val="top"/>
              <w:rPr>
                <w:rFonts w:ascii="Times New Roman" w:hAnsi="Times New Roman"/>
                <w:sz w:val="20"/>
                <w:szCs w:val="20"/>
              </w:rPr>
            </w:pPr>
            <w:hyperlink r:id="rId50" w:anchor="sF667237F29F457B6AE0794D4E6E99CED" w:history="1">
              <w:r>
                <w:rPr>
                  <w:rStyle w:val="a5"/>
                  <w:rFonts w:ascii="Times New Roman" w:eastAsia="宋体" w:hAnsi="Times New Roman"/>
                  <w:sz w:val="20"/>
                  <w:szCs w:val="20"/>
                </w:rPr>
                <w:t>103</w:t>
              </w:r>
            </w:hyperlink>
          </w:p>
        </w:tc>
      </w:tr>
      <w:tr w:rsidR="00220ED2" w14:paraId="5A187B57" w14:textId="77777777">
        <w:trPr>
          <w:jc w:val="center"/>
        </w:trPr>
        <w:tc>
          <w:tcPr>
            <w:tcW w:w="0" w:type="auto"/>
            <w:shd w:val="clear" w:color="auto" w:fill="auto"/>
            <w:tcMar>
              <w:top w:w="120" w:type="dxa"/>
              <w:left w:w="40" w:type="dxa"/>
              <w:bottom w:w="120" w:type="dxa"/>
              <w:right w:w="40" w:type="dxa"/>
            </w:tcMar>
          </w:tcPr>
          <w:p w14:paraId="5A187B54" w14:textId="77777777" w:rsidR="00220ED2" w:rsidRDefault="00A3226E">
            <w:pPr>
              <w:ind w:hanging="320"/>
              <w:textAlignment w:val="top"/>
              <w:rPr>
                <w:rFonts w:ascii="Times New Roman" w:hAnsi="Times New Roman"/>
                <w:sz w:val="20"/>
                <w:szCs w:val="20"/>
              </w:rPr>
            </w:pPr>
            <w:hyperlink r:id="rId51" w:anchor="s45C9ED02DC145FCD811C453F5D26D7C8" w:history="1">
              <w:r>
                <w:rPr>
                  <w:rStyle w:val="a5"/>
                  <w:rFonts w:ascii="Times New Roman" w:eastAsia="宋体" w:hAnsi="Times New Roman"/>
                  <w:sz w:val="20"/>
                  <w:szCs w:val="20"/>
                </w:rPr>
                <w:t>Item 9B.</w:t>
              </w:r>
            </w:hyperlink>
          </w:p>
        </w:tc>
        <w:tc>
          <w:tcPr>
            <w:tcW w:w="0" w:type="auto"/>
            <w:shd w:val="clear" w:color="auto" w:fill="auto"/>
            <w:tcMar>
              <w:top w:w="120" w:type="dxa"/>
              <w:left w:w="40" w:type="dxa"/>
              <w:bottom w:w="120" w:type="dxa"/>
              <w:right w:w="40" w:type="dxa"/>
            </w:tcMar>
          </w:tcPr>
          <w:p w14:paraId="5A187B55" w14:textId="77777777" w:rsidR="00220ED2" w:rsidRDefault="00A3226E">
            <w:pPr>
              <w:ind w:hanging="320"/>
              <w:textAlignment w:val="top"/>
              <w:rPr>
                <w:rFonts w:ascii="Times New Roman" w:hAnsi="Times New Roman"/>
                <w:sz w:val="20"/>
                <w:szCs w:val="20"/>
              </w:rPr>
            </w:pPr>
            <w:hyperlink r:id="rId52" w:anchor="s45C9ED02DC145FCD811C453F5D26D7C8" w:history="1">
              <w:r>
                <w:rPr>
                  <w:rStyle w:val="a5"/>
                  <w:rFonts w:ascii="Times New Roman" w:eastAsia="宋体" w:hAnsi="Times New Roman"/>
                  <w:sz w:val="20"/>
                  <w:szCs w:val="20"/>
                </w:rPr>
                <w:t>Other Information</w:t>
              </w:r>
            </w:hyperlink>
          </w:p>
        </w:tc>
        <w:tc>
          <w:tcPr>
            <w:tcW w:w="0" w:type="auto"/>
            <w:shd w:val="clear" w:color="auto" w:fill="auto"/>
            <w:tcMar>
              <w:top w:w="40" w:type="dxa"/>
              <w:left w:w="40" w:type="dxa"/>
              <w:bottom w:w="40" w:type="dxa"/>
              <w:right w:w="40" w:type="dxa"/>
            </w:tcMar>
          </w:tcPr>
          <w:p w14:paraId="5A187B56" w14:textId="77777777" w:rsidR="00220ED2" w:rsidRDefault="00A3226E">
            <w:pPr>
              <w:jc w:val="center"/>
              <w:textAlignment w:val="top"/>
              <w:rPr>
                <w:rFonts w:ascii="Times New Roman" w:hAnsi="Times New Roman"/>
                <w:sz w:val="20"/>
                <w:szCs w:val="20"/>
              </w:rPr>
            </w:pPr>
            <w:hyperlink r:id="rId53" w:anchor="s45C9ED02DC145FCD811C453F5D26D7C8" w:history="1">
              <w:r>
                <w:rPr>
                  <w:rStyle w:val="a5"/>
                  <w:rFonts w:ascii="Times New Roman" w:eastAsia="宋体" w:hAnsi="Times New Roman"/>
                  <w:sz w:val="20"/>
                  <w:szCs w:val="20"/>
                </w:rPr>
                <w:t>103</w:t>
              </w:r>
            </w:hyperlink>
          </w:p>
        </w:tc>
      </w:tr>
      <w:tr w:rsidR="00220ED2" w14:paraId="5A187B5A" w14:textId="77777777">
        <w:trPr>
          <w:jc w:val="center"/>
        </w:trPr>
        <w:tc>
          <w:tcPr>
            <w:tcW w:w="0" w:type="auto"/>
            <w:gridSpan w:val="2"/>
            <w:shd w:val="clear" w:color="auto" w:fill="auto"/>
            <w:tcMar>
              <w:top w:w="40" w:type="dxa"/>
              <w:left w:w="40" w:type="dxa"/>
              <w:bottom w:w="40" w:type="dxa"/>
              <w:right w:w="40" w:type="dxa"/>
            </w:tcMar>
            <w:vAlign w:val="bottom"/>
          </w:tcPr>
          <w:p w14:paraId="5A187B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7B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7B5D" w14:textId="77777777">
        <w:trPr>
          <w:jc w:val="center"/>
        </w:trPr>
        <w:tc>
          <w:tcPr>
            <w:tcW w:w="0" w:type="auto"/>
            <w:gridSpan w:val="2"/>
            <w:shd w:val="clear" w:color="auto" w:fill="auto"/>
            <w:tcMar>
              <w:top w:w="40" w:type="dxa"/>
              <w:left w:w="40" w:type="dxa"/>
              <w:bottom w:w="40" w:type="dxa"/>
              <w:right w:w="40" w:type="dxa"/>
            </w:tcMar>
          </w:tcPr>
          <w:p w14:paraId="5A187B5B" w14:textId="77777777" w:rsidR="00220ED2" w:rsidRDefault="00A3226E">
            <w:pPr>
              <w:textAlignment w:val="top"/>
              <w:rPr>
                <w:rFonts w:ascii="Times New Roman" w:hAnsi="Times New Roman"/>
                <w:sz w:val="20"/>
                <w:szCs w:val="20"/>
              </w:rPr>
            </w:pPr>
            <w:hyperlink r:id="rId54" w:anchor="s79CA36DF080B56599921BB278EBA5E1F" w:history="1">
              <w:r>
                <w:rPr>
                  <w:rStyle w:val="a5"/>
                  <w:rFonts w:ascii="Times New Roman" w:eastAsia="宋体" w:hAnsi="Times New Roman"/>
                  <w:b/>
                  <w:bCs/>
                  <w:sz w:val="20"/>
                  <w:szCs w:val="20"/>
                </w:rPr>
                <w:t>PART III</w:t>
              </w:r>
            </w:hyperlink>
          </w:p>
        </w:tc>
        <w:tc>
          <w:tcPr>
            <w:tcW w:w="0" w:type="auto"/>
            <w:shd w:val="clear" w:color="auto" w:fill="auto"/>
            <w:tcMar>
              <w:top w:w="40" w:type="dxa"/>
              <w:left w:w="40" w:type="dxa"/>
              <w:bottom w:w="40" w:type="dxa"/>
              <w:right w:w="40" w:type="dxa"/>
            </w:tcMar>
            <w:vAlign w:val="bottom"/>
          </w:tcPr>
          <w:p w14:paraId="5A187B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7B61" w14:textId="77777777">
        <w:trPr>
          <w:jc w:val="center"/>
        </w:trPr>
        <w:tc>
          <w:tcPr>
            <w:tcW w:w="0" w:type="auto"/>
            <w:shd w:val="clear" w:color="auto" w:fill="auto"/>
            <w:tcMar>
              <w:top w:w="120" w:type="dxa"/>
              <w:left w:w="40" w:type="dxa"/>
              <w:bottom w:w="120" w:type="dxa"/>
              <w:right w:w="40" w:type="dxa"/>
            </w:tcMar>
          </w:tcPr>
          <w:p w14:paraId="5A187B5E" w14:textId="77777777" w:rsidR="00220ED2" w:rsidRDefault="00A3226E">
            <w:pPr>
              <w:ind w:hanging="320"/>
              <w:textAlignment w:val="top"/>
              <w:rPr>
                <w:rFonts w:ascii="Times New Roman" w:hAnsi="Times New Roman"/>
                <w:sz w:val="20"/>
                <w:szCs w:val="20"/>
              </w:rPr>
            </w:pPr>
            <w:hyperlink r:id="rId55" w:anchor="s2DB15036BE495E0D876BCA806ADE85AF" w:history="1">
              <w:r>
                <w:rPr>
                  <w:rStyle w:val="a5"/>
                  <w:rFonts w:ascii="Times New Roman" w:eastAsia="宋体" w:hAnsi="Times New Roman"/>
                  <w:sz w:val="20"/>
                  <w:szCs w:val="20"/>
                </w:rPr>
                <w:t>Item 10.</w:t>
              </w:r>
            </w:hyperlink>
          </w:p>
        </w:tc>
        <w:tc>
          <w:tcPr>
            <w:tcW w:w="0" w:type="auto"/>
            <w:shd w:val="clear" w:color="auto" w:fill="auto"/>
            <w:tcMar>
              <w:top w:w="120" w:type="dxa"/>
              <w:left w:w="40" w:type="dxa"/>
              <w:bottom w:w="120" w:type="dxa"/>
              <w:right w:w="40" w:type="dxa"/>
            </w:tcMar>
          </w:tcPr>
          <w:p w14:paraId="5A187B5F" w14:textId="77777777" w:rsidR="00220ED2" w:rsidRDefault="00A3226E">
            <w:pPr>
              <w:ind w:hanging="320"/>
              <w:textAlignment w:val="top"/>
              <w:rPr>
                <w:rFonts w:ascii="Times New Roman" w:hAnsi="Times New Roman"/>
                <w:sz w:val="20"/>
                <w:szCs w:val="20"/>
              </w:rPr>
            </w:pPr>
            <w:hyperlink r:id="rId56" w:anchor="s2DB15036BE495E0D876BCA806ADE85AF" w:history="1">
              <w:r>
                <w:rPr>
                  <w:rStyle w:val="a5"/>
                  <w:rFonts w:ascii="Times New Roman" w:eastAsia="宋体" w:hAnsi="Times New Roman"/>
                  <w:sz w:val="20"/>
                  <w:szCs w:val="20"/>
                </w:rPr>
                <w:t>Directors, Executive Officers and Corporate Governance</w:t>
              </w:r>
            </w:hyperlink>
          </w:p>
        </w:tc>
        <w:tc>
          <w:tcPr>
            <w:tcW w:w="0" w:type="auto"/>
            <w:shd w:val="clear" w:color="auto" w:fill="auto"/>
            <w:tcMar>
              <w:top w:w="40" w:type="dxa"/>
              <w:left w:w="40" w:type="dxa"/>
              <w:bottom w:w="40" w:type="dxa"/>
              <w:right w:w="40" w:type="dxa"/>
            </w:tcMar>
          </w:tcPr>
          <w:p w14:paraId="5A187B60" w14:textId="77777777" w:rsidR="00220ED2" w:rsidRDefault="00A3226E">
            <w:pPr>
              <w:jc w:val="center"/>
              <w:textAlignment w:val="top"/>
              <w:rPr>
                <w:rFonts w:ascii="Times New Roman" w:hAnsi="Times New Roman"/>
                <w:sz w:val="20"/>
                <w:szCs w:val="20"/>
              </w:rPr>
            </w:pPr>
            <w:hyperlink r:id="rId57" w:anchor="s2DB15036BE495E0D876BCA806ADE85AF" w:history="1">
              <w:r>
                <w:rPr>
                  <w:rStyle w:val="a5"/>
                  <w:rFonts w:ascii="Times New Roman" w:eastAsia="宋体" w:hAnsi="Times New Roman"/>
                  <w:sz w:val="20"/>
                  <w:szCs w:val="20"/>
                </w:rPr>
                <w:t>104</w:t>
              </w:r>
            </w:hyperlink>
          </w:p>
        </w:tc>
      </w:tr>
      <w:tr w:rsidR="00220ED2" w14:paraId="5A187B65" w14:textId="77777777">
        <w:trPr>
          <w:jc w:val="center"/>
        </w:trPr>
        <w:tc>
          <w:tcPr>
            <w:tcW w:w="0" w:type="auto"/>
            <w:shd w:val="clear" w:color="auto" w:fill="auto"/>
            <w:tcMar>
              <w:top w:w="120" w:type="dxa"/>
              <w:left w:w="40" w:type="dxa"/>
              <w:bottom w:w="120" w:type="dxa"/>
              <w:right w:w="40" w:type="dxa"/>
            </w:tcMar>
          </w:tcPr>
          <w:p w14:paraId="5A187B62" w14:textId="77777777" w:rsidR="00220ED2" w:rsidRDefault="00A3226E">
            <w:pPr>
              <w:ind w:hanging="320"/>
              <w:textAlignment w:val="top"/>
              <w:rPr>
                <w:rFonts w:ascii="Times New Roman" w:hAnsi="Times New Roman"/>
                <w:sz w:val="20"/>
                <w:szCs w:val="20"/>
              </w:rPr>
            </w:pPr>
            <w:hyperlink r:id="rId58" w:anchor="s6EF9EA31B35156BD9B6D0BFDC8B3E5B1" w:history="1">
              <w:r>
                <w:rPr>
                  <w:rStyle w:val="a5"/>
                  <w:rFonts w:ascii="Times New Roman" w:eastAsia="宋体" w:hAnsi="Times New Roman"/>
                  <w:sz w:val="20"/>
                  <w:szCs w:val="20"/>
                </w:rPr>
                <w:t>Item 11.</w:t>
              </w:r>
            </w:hyperlink>
          </w:p>
        </w:tc>
        <w:tc>
          <w:tcPr>
            <w:tcW w:w="0" w:type="auto"/>
            <w:shd w:val="clear" w:color="auto" w:fill="auto"/>
            <w:tcMar>
              <w:top w:w="120" w:type="dxa"/>
              <w:left w:w="40" w:type="dxa"/>
              <w:bottom w:w="120" w:type="dxa"/>
              <w:right w:w="40" w:type="dxa"/>
            </w:tcMar>
          </w:tcPr>
          <w:p w14:paraId="5A187B63" w14:textId="77777777" w:rsidR="00220ED2" w:rsidRDefault="00A3226E">
            <w:pPr>
              <w:ind w:hanging="320"/>
              <w:textAlignment w:val="top"/>
              <w:rPr>
                <w:rFonts w:ascii="Times New Roman" w:hAnsi="Times New Roman"/>
                <w:sz w:val="20"/>
                <w:szCs w:val="20"/>
              </w:rPr>
            </w:pPr>
            <w:hyperlink r:id="rId59" w:anchor="s6EF9EA31B35156BD9B6D0BFDC8B3E5B1" w:history="1">
              <w:r>
                <w:rPr>
                  <w:rStyle w:val="a5"/>
                  <w:rFonts w:ascii="Times New Roman" w:eastAsia="宋体" w:hAnsi="Times New Roman"/>
                  <w:sz w:val="20"/>
                  <w:szCs w:val="20"/>
                </w:rPr>
                <w:t>Executive Compensation</w:t>
              </w:r>
            </w:hyperlink>
          </w:p>
        </w:tc>
        <w:tc>
          <w:tcPr>
            <w:tcW w:w="0" w:type="auto"/>
            <w:shd w:val="clear" w:color="auto" w:fill="auto"/>
            <w:tcMar>
              <w:top w:w="40" w:type="dxa"/>
              <w:left w:w="40" w:type="dxa"/>
              <w:bottom w:w="40" w:type="dxa"/>
              <w:right w:w="40" w:type="dxa"/>
            </w:tcMar>
          </w:tcPr>
          <w:p w14:paraId="5A187B64" w14:textId="77777777" w:rsidR="00220ED2" w:rsidRDefault="00A3226E">
            <w:pPr>
              <w:jc w:val="center"/>
              <w:textAlignment w:val="top"/>
              <w:rPr>
                <w:rFonts w:ascii="Times New Roman" w:hAnsi="Times New Roman"/>
                <w:sz w:val="20"/>
                <w:szCs w:val="20"/>
              </w:rPr>
            </w:pPr>
            <w:hyperlink r:id="rId60" w:anchor="s6EF9EA31B35156BD9B6D0BFDC8B3E5B1" w:history="1">
              <w:r>
                <w:rPr>
                  <w:rStyle w:val="a5"/>
                  <w:rFonts w:ascii="Times New Roman" w:eastAsia="宋体" w:hAnsi="Times New Roman"/>
                  <w:sz w:val="20"/>
                  <w:szCs w:val="20"/>
                </w:rPr>
                <w:t>104</w:t>
              </w:r>
            </w:hyperlink>
          </w:p>
        </w:tc>
      </w:tr>
      <w:tr w:rsidR="00220ED2" w14:paraId="5A187B69" w14:textId="77777777">
        <w:trPr>
          <w:jc w:val="center"/>
        </w:trPr>
        <w:tc>
          <w:tcPr>
            <w:tcW w:w="0" w:type="auto"/>
            <w:shd w:val="clear" w:color="auto" w:fill="auto"/>
            <w:tcMar>
              <w:top w:w="120" w:type="dxa"/>
              <w:left w:w="40" w:type="dxa"/>
              <w:bottom w:w="120" w:type="dxa"/>
              <w:right w:w="40" w:type="dxa"/>
            </w:tcMar>
          </w:tcPr>
          <w:p w14:paraId="5A187B66" w14:textId="77777777" w:rsidR="00220ED2" w:rsidRDefault="00A3226E">
            <w:pPr>
              <w:ind w:hanging="320"/>
              <w:textAlignment w:val="top"/>
              <w:rPr>
                <w:rFonts w:ascii="Times New Roman" w:hAnsi="Times New Roman"/>
                <w:sz w:val="20"/>
                <w:szCs w:val="20"/>
              </w:rPr>
            </w:pPr>
            <w:hyperlink r:id="rId61" w:anchor="s7959885581FD5E008BC197C899B8FB9D" w:history="1">
              <w:r>
                <w:rPr>
                  <w:rStyle w:val="a5"/>
                  <w:rFonts w:ascii="Times New Roman" w:eastAsia="宋体" w:hAnsi="Times New Roman"/>
                  <w:sz w:val="20"/>
                  <w:szCs w:val="20"/>
                </w:rPr>
                <w:t>Item 12.</w:t>
              </w:r>
            </w:hyperlink>
          </w:p>
        </w:tc>
        <w:tc>
          <w:tcPr>
            <w:tcW w:w="0" w:type="auto"/>
            <w:shd w:val="clear" w:color="auto" w:fill="auto"/>
            <w:tcMar>
              <w:top w:w="120" w:type="dxa"/>
              <w:left w:w="40" w:type="dxa"/>
              <w:bottom w:w="120" w:type="dxa"/>
              <w:right w:w="40" w:type="dxa"/>
            </w:tcMar>
          </w:tcPr>
          <w:p w14:paraId="5A187B67" w14:textId="77777777" w:rsidR="00220ED2" w:rsidRDefault="00A3226E">
            <w:pPr>
              <w:ind w:hanging="320"/>
              <w:textAlignment w:val="top"/>
              <w:rPr>
                <w:rFonts w:ascii="Times New Roman" w:hAnsi="Times New Roman"/>
                <w:sz w:val="20"/>
                <w:szCs w:val="20"/>
              </w:rPr>
            </w:pPr>
            <w:hyperlink r:id="rId62" w:anchor="s7959885581FD5E008BC197C899B8FB9D" w:history="1">
              <w:r>
                <w:rPr>
                  <w:rStyle w:val="a5"/>
                  <w:rFonts w:ascii="Times New Roman" w:eastAsia="宋体" w:hAnsi="Times New Roman"/>
                  <w:sz w:val="20"/>
                  <w:szCs w:val="20"/>
                </w:rPr>
                <w:t>Security Ownership of Certain Beneficial Owners and Management and Related Stockholder Matters</w:t>
              </w:r>
            </w:hyperlink>
          </w:p>
        </w:tc>
        <w:tc>
          <w:tcPr>
            <w:tcW w:w="0" w:type="auto"/>
            <w:shd w:val="clear" w:color="auto" w:fill="auto"/>
            <w:tcMar>
              <w:top w:w="40" w:type="dxa"/>
              <w:left w:w="40" w:type="dxa"/>
              <w:bottom w:w="40" w:type="dxa"/>
              <w:right w:w="40" w:type="dxa"/>
            </w:tcMar>
          </w:tcPr>
          <w:p w14:paraId="5A187B68" w14:textId="77777777" w:rsidR="00220ED2" w:rsidRDefault="00A3226E">
            <w:pPr>
              <w:jc w:val="center"/>
              <w:textAlignment w:val="top"/>
              <w:rPr>
                <w:rFonts w:ascii="Times New Roman" w:hAnsi="Times New Roman"/>
                <w:sz w:val="20"/>
                <w:szCs w:val="20"/>
              </w:rPr>
            </w:pPr>
            <w:hyperlink r:id="rId63" w:anchor="s7959885581FD5E008BC197C899B8FB9D" w:history="1">
              <w:r>
                <w:rPr>
                  <w:rStyle w:val="a5"/>
                  <w:rFonts w:ascii="Times New Roman" w:eastAsia="宋体" w:hAnsi="Times New Roman"/>
                  <w:sz w:val="20"/>
                  <w:szCs w:val="20"/>
                </w:rPr>
                <w:t>104</w:t>
              </w:r>
            </w:hyperlink>
          </w:p>
        </w:tc>
      </w:tr>
      <w:tr w:rsidR="00220ED2" w14:paraId="5A187B6D" w14:textId="77777777">
        <w:trPr>
          <w:jc w:val="center"/>
        </w:trPr>
        <w:tc>
          <w:tcPr>
            <w:tcW w:w="0" w:type="auto"/>
            <w:shd w:val="clear" w:color="auto" w:fill="auto"/>
            <w:tcMar>
              <w:top w:w="120" w:type="dxa"/>
              <w:left w:w="40" w:type="dxa"/>
              <w:bottom w:w="120" w:type="dxa"/>
              <w:right w:w="40" w:type="dxa"/>
            </w:tcMar>
          </w:tcPr>
          <w:p w14:paraId="5A187B6A" w14:textId="77777777" w:rsidR="00220ED2" w:rsidRDefault="00A3226E">
            <w:pPr>
              <w:ind w:hanging="320"/>
              <w:textAlignment w:val="top"/>
              <w:rPr>
                <w:rFonts w:ascii="Times New Roman" w:hAnsi="Times New Roman"/>
                <w:sz w:val="20"/>
                <w:szCs w:val="20"/>
              </w:rPr>
            </w:pPr>
            <w:hyperlink r:id="rId64" w:anchor="sFBB2B2F5486B51A0B7B7C75A3C8E5CF0" w:history="1">
              <w:r>
                <w:rPr>
                  <w:rStyle w:val="a5"/>
                  <w:rFonts w:ascii="Times New Roman" w:eastAsia="宋体" w:hAnsi="Times New Roman"/>
                  <w:sz w:val="20"/>
                  <w:szCs w:val="20"/>
                </w:rPr>
                <w:t>Item 13.</w:t>
              </w:r>
            </w:hyperlink>
          </w:p>
        </w:tc>
        <w:tc>
          <w:tcPr>
            <w:tcW w:w="0" w:type="auto"/>
            <w:shd w:val="clear" w:color="auto" w:fill="auto"/>
            <w:tcMar>
              <w:top w:w="120" w:type="dxa"/>
              <w:left w:w="40" w:type="dxa"/>
              <w:bottom w:w="120" w:type="dxa"/>
              <w:right w:w="40" w:type="dxa"/>
            </w:tcMar>
          </w:tcPr>
          <w:p w14:paraId="5A187B6B" w14:textId="77777777" w:rsidR="00220ED2" w:rsidRDefault="00A3226E">
            <w:pPr>
              <w:ind w:hanging="320"/>
              <w:textAlignment w:val="top"/>
              <w:rPr>
                <w:rFonts w:ascii="Times New Roman" w:hAnsi="Times New Roman"/>
                <w:sz w:val="20"/>
                <w:szCs w:val="20"/>
              </w:rPr>
            </w:pPr>
            <w:hyperlink r:id="rId65" w:anchor="sFBB2B2F5486B51A0B7B7C75A3C8E5CF0" w:history="1">
              <w:r>
                <w:rPr>
                  <w:rStyle w:val="a5"/>
                  <w:rFonts w:ascii="Times New Roman" w:eastAsia="宋体" w:hAnsi="Times New Roman"/>
                  <w:sz w:val="20"/>
                  <w:szCs w:val="20"/>
                </w:rPr>
                <w:t>Certain Relationships and Related Transactions, and Director Indep</w:t>
              </w:r>
              <w:r>
                <w:rPr>
                  <w:rStyle w:val="a5"/>
                  <w:rFonts w:ascii="Times New Roman" w:eastAsia="宋体" w:hAnsi="Times New Roman"/>
                  <w:sz w:val="20"/>
                  <w:szCs w:val="20"/>
                </w:rPr>
                <w:t>endence</w:t>
              </w:r>
            </w:hyperlink>
          </w:p>
        </w:tc>
        <w:tc>
          <w:tcPr>
            <w:tcW w:w="0" w:type="auto"/>
            <w:shd w:val="clear" w:color="auto" w:fill="auto"/>
            <w:tcMar>
              <w:top w:w="40" w:type="dxa"/>
              <w:left w:w="40" w:type="dxa"/>
              <w:bottom w:w="40" w:type="dxa"/>
              <w:right w:w="40" w:type="dxa"/>
            </w:tcMar>
          </w:tcPr>
          <w:p w14:paraId="5A187B6C" w14:textId="77777777" w:rsidR="00220ED2" w:rsidRDefault="00A3226E">
            <w:pPr>
              <w:jc w:val="center"/>
              <w:textAlignment w:val="top"/>
              <w:rPr>
                <w:rFonts w:ascii="Times New Roman" w:hAnsi="Times New Roman"/>
                <w:sz w:val="20"/>
                <w:szCs w:val="20"/>
              </w:rPr>
            </w:pPr>
            <w:hyperlink r:id="rId66" w:anchor="sFBB2B2F5486B51A0B7B7C75A3C8E5CF0" w:history="1">
              <w:r>
                <w:rPr>
                  <w:rStyle w:val="a5"/>
                  <w:rFonts w:ascii="Times New Roman" w:eastAsia="宋体" w:hAnsi="Times New Roman"/>
                  <w:sz w:val="20"/>
                  <w:szCs w:val="20"/>
                </w:rPr>
                <w:t>104</w:t>
              </w:r>
            </w:hyperlink>
          </w:p>
        </w:tc>
      </w:tr>
      <w:tr w:rsidR="00220ED2" w14:paraId="5A187B71" w14:textId="77777777">
        <w:trPr>
          <w:jc w:val="center"/>
        </w:trPr>
        <w:tc>
          <w:tcPr>
            <w:tcW w:w="0" w:type="auto"/>
            <w:shd w:val="clear" w:color="auto" w:fill="auto"/>
            <w:tcMar>
              <w:top w:w="120" w:type="dxa"/>
              <w:left w:w="40" w:type="dxa"/>
              <w:bottom w:w="120" w:type="dxa"/>
              <w:right w:w="40" w:type="dxa"/>
            </w:tcMar>
          </w:tcPr>
          <w:p w14:paraId="5A187B6E" w14:textId="77777777" w:rsidR="00220ED2" w:rsidRDefault="00A3226E">
            <w:pPr>
              <w:ind w:hanging="320"/>
              <w:textAlignment w:val="top"/>
              <w:rPr>
                <w:rFonts w:ascii="Times New Roman" w:hAnsi="Times New Roman"/>
                <w:sz w:val="20"/>
                <w:szCs w:val="20"/>
              </w:rPr>
            </w:pPr>
            <w:hyperlink r:id="rId67" w:anchor="s78694CC76C015FC4956F515CB8EA7F97" w:history="1">
              <w:r>
                <w:rPr>
                  <w:rStyle w:val="a5"/>
                  <w:rFonts w:ascii="Times New Roman" w:eastAsia="宋体" w:hAnsi="Times New Roman"/>
                  <w:sz w:val="20"/>
                  <w:szCs w:val="20"/>
                </w:rPr>
                <w:t>Item 14.</w:t>
              </w:r>
            </w:hyperlink>
          </w:p>
        </w:tc>
        <w:tc>
          <w:tcPr>
            <w:tcW w:w="0" w:type="auto"/>
            <w:shd w:val="clear" w:color="auto" w:fill="auto"/>
            <w:tcMar>
              <w:top w:w="120" w:type="dxa"/>
              <w:left w:w="40" w:type="dxa"/>
              <w:bottom w:w="120" w:type="dxa"/>
              <w:right w:w="40" w:type="dxa"/>
            </w:tcMar>
          </w:tcPr>
          <w:p w14:paraId="5A187B6F" w14:textId="77777777" w:rsidR="00220ED2" w:rsidRDefault="00A3226E">
            <w:pPr>
              <w:ind w:hanging="320"/>
              <w:textAlignment w:val="top"/>
              <w:rPr>
                <w:rFonts w:ascii="Times New Roman" w:hAnsi="Times New Roman"/>
                <w:sz w:val="20"/>
                <w:szCs w:val="20"/>
              </w:rPr>
            </w:pPr>
            <w:hyperlink r:id="rId68" w:anchor="s78694CC76C015FC4956F515CB8EA7F97" w:history="1">
              <w:r>
                <w:rPr>
                  <w:rStyle w:val="a5"/>
                  <w:rFonts w:ascii="Times New Roman" w:eastAsia="宋体" w:hAnsi="Times New Roman"/>
                  <w:sz w:val="20"/>
                  <w:szCs w:val="20"/>
                </w:rPr>
                <w:t>Principal Accounting Fees and S</w:t>
              </w:r>
              <w:r>
                <w:rPr>
                  <w:rStyle w:val="a5"/>
                  <w:rFonts w:ascii="Times New Roman" w:eastAsia="宋体" w:hAnsi="Times New Roman"/>
                  <w:sz w:val="20"/>
                  <w:szCs w:val="20"/>
                </w:rPr>
                <w:t>ervices</w:t>
              </w:r>
            </w:hyperlink>
          </w:p>
        </w:tc>
        <w:tc>
          <w:tcPr>
            <w:tcW w:w="0" w:type="auto"/>
            <w:shd w:val="clear" w:color="auto" w:fill="auto"/>
            <w:tcMar>
              <w:top w:w="40" w:type="dxa"/>
              <w:left w:w="40" w:type="dxa"/>
              <w:bottom w:w="40" w:type="dxa"/>
              <w:right w:w="40" w:type="dxa"/>
            </w:tcMar>
          </w:tcPr>
          <w:p w14:paraId="5A187B70" w14:textId="77777777" w:rsidR="00220ED2" w:rsidRDefault="00A3226E">
            <w:pPr>
              <w:jc w:val="center"/>
              <w:textAlignment w:val="top"/>
              <w:rPr>
                <w:rFonts w:ascii="Times New Roman" w:hAnsi="Times New Roman"/>
                <w:sz w:val="20"/>
                <w:szCs w:val="20"/>
              </w:rPr>
            </w:pPr>
            <w:hyperlink r:id="rId69" w:anchor="s78694CC76C015FC4956F515CB8EA7F97" w:history="1">
              <w:r>
                <w:rPr>
                  <w:rStyle w:val="a5"/>
                  <w:rFonts w:ascii="Times New Roman" w:eastAsia="宋体" w:hAnsi="Times New Roman"/>
                  <w:sz w:val="20"/>
                  <w:szCs w:val="20"/>
                </w:rPr>
                <w:t>104</w:t>
              </w:r>
            </w:hyperlink>
          </w:p>
        </w:tc>
      </w:tr>
      <w:tr w:rsidR="00220ED2" w14:paraId="5A187B74" w14:textId="77777777">
        <w:trPr>
          <w:jc w:val="center"/>
        </w:trPr>
        <w:tc>
          <w:tcPr>
            <w:tcW w:w="0" w:type="auto"/>
            <w:gridSpan w:val="2"/>
            <w:shd w:val="clear" w:color="auto" w:fill="auto"/>
            <w:tcMar>
              <w:top w:w="40" w:type="dxa"/>
              <w:left w:w="40" w:type="dxa"/>
              <w:bottom w:w="40" w:type="dxa"/>
              <w:right w:w="40" w:type="dxa"/>
            </w:tcMar>
            <w:vAlign w:val="bottom"/>
          </w:tcPr>
          <w:p w14:paraId="5A187B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7B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7B77" w14:textId="77777777">
        <w:trPr>
          <w:jc w:val="center"/>
        </w:trPr>
        <w:tc>
          <w:tcPr>
            <w:tcW w:w="0" w:type="auto"/>
            <w:gridSpan w:val="2"/>
            <w:shd w:val="clear" w:color="auto" w:fill="auto"/>
            <w:tcMar>
              <w:top w:w="40" w:type="dxa"/>
              <w:left w:w="40" w:type="dxa"/>
              <w:bottom w:w="40" w:type="dxa"/>
              <w:right w:w="40" w:type="dxa"/>
            </w:tcMar>
          </w:tcPr>
          <w:p w14:paraId="5A187B75" w14:textId="77777777" w:rsidR="00220ED2" w:rsidRDefault="00A3226E">
            <w:pPr>
              <w:textAlignment w:val="top"/>
              <w:rPr>
                <w:rFonts w:ascii="Times New Roman" w:hAnsi="Times New Roman"/>
                <w:sz w:val="20"/>
                <w:szCs w:val="20"/>
              </w:rPr>
            </w:pPr>
            <w:hyperlink r:id="rId70" w:anchor="sAB924BA9CF9C5D58B0F89F78530936B2" w:history="1">
              <w:r>
                <w:rPr>
                  <w:rStyle w:val="a5"/>
                  <w:rFonts w:ascii="Times New Roman" w:eastAsia="宋体" w:hAnsi="Times New Roman"/>
                  <w:b/>
                  <w:bCs/>
                  <w:sz w:val="20"/>
                  <w:szCs w:val="20"/>
                </w:rPr>
                <w:t>PART IV</w:t>
              </w:r>
            </w:hyperlink>
          </w:p>
        </w:tc>
        <w:tc>
          <w:tcPr>
            <w:tcW w:w="0" w:type="auto"/>
            <w:shd w:val="clear" w:color="auto" w:fill="auto"/>
            <w:tcMar>
              <w:top w:w="40" w:type="dxa"/>
              <w:left w:w="40" w:type="dxa"/>
              <w:bottom w:w="40" w:type="dxa"/>
              <w:right w:w="40" w:type="dxa"/>
            </w:tcMar>
            <w:vAlign w:val="bottom"/>
          </w:tcPr>
          <w:p w14:paraId="5A187B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7B7B" w14:textId="77777777">
        <w:trPr>
          <w:jc w:val="center"/>
        </w:trPr>
        <w:tc>
          <w:tcPr>
            <w:tcW w:w="0" w:type="auto"/>
            <w:shd w:val="clear" w:color="auto" w:fill="auto"/>
            <w:tcMar>
              <w:top w:w="120" w:type="dxa"/>
              <w:left w:w="40" w:type="dxa"/>
              <w:bottom w:w="120" w:type="dxa"/>
              <w:right w:w="40" w:type="dxa"/>
            </w:tcMar>
          </w:tcPr>
          <w:p w14:paraId="5A187B78" w14:textId="77777777" w:rsidR="00220ED2" w:rsidRDefault="00A3226E">
            <w:pPr>
              <w:ind w:hanging="320"/>
              <w:textAlignment w:val="top"/>
              <w:rPr>
                <w:rFonts w:ascii="Times New Roman" w:hAnsi="Times New Roman"/>
                <w:sz w:val="20"/>
                <w:szCs w:val="20"/>
              </w:rPr>
            </w:pPr>
            <w:hyperlink r:id="rId71" w:anchor="sE773D82D91BA5B9C89B784A56752477D" w:history="1">
              <w:r>
                <w:rPr>
                  <w:rStyle w:val="a5"/>
                  <w:rFonts w:ascii="Times New Roman" w:eastAsia="宋体" w:hAnsi="Times New Roman"/>
                  <w:sz w:val="20"/>
                  <w:szCs w:val="20"/>
                </w:rPr>
                <w:t>Item 15.</w:t>
              </w:r>
            </w:hyperlink>
          </w:p>
        </w:tc>
        <w:tc>
          <w:tcPr>
            <w:tcW w:w="0" w:type="auto"/>
            <w:shd w:val="clear" w:color="auto" w:fill="auto"/>
            <w:tcMar>
              <w:top w:w="120" w:type="dxa"/>
              <w:left w:w="40" w:type="dxa"/>
              <w:bottom w:w="120" w:type="dxa"/>
              <w:right w:w="40" w:type="dxa"/>
            </w:tcMar>
          </w:tcPr>
          <w:p w14:paraId="5A187B79" w14:textId="77777777" w:rsidR="00220ED2" w:rsidRDefault="00A3226E">
            <w:pPr>
              <w:textAlignment w:val="top"/>
              <w:rPr>
                <w:rFonts w:ascii="Times New Roman" w:hAnsi="Times New Roman"/>
                <w:sz w:val="20"/>
                <w:szCs w:val="20"/>
              </w:rPr>
            </w:pPr>
            <w:hyperlink r:id="rId72" w:anchor="sE773D82D91BA5B9C89B784A56752477D" w:history="1">
              <w:r>
                <w:rPr>
                  <w:rStyle w:val="a5"/>
                  <w:rFonts w:ascii="Times New Roman" w:eastAsia="宋体" w:hAnsi="Times New Roman"/>
                  <w:sz w:val="20"/>
                  <w:szCs w:val="20"/>
                </w:rPr>
                <w:t>Exhibits, Financial Statement Schedu</w:t>
              </w:r>
              <w:r>
                <w:rPr>
                  <w:rStyle w:val="a5"/>
                  <w:rFonts w:ascii="Times New Roman" w:eastAsia="宋体" w:hAnsi="Times New Roman"/>
                  <w:sz w:val="20"/>
                  <w:szCs w:val="20"/>
                </w:rPr>
                <w:t>les</w:t>
              </w:r>
            </w:hyperlink>
          </w:p>
        </w:tc>
        <w:tc>
          <w:tcPr>
            <w:tcW w:w="0" w:type="auto"/>
            <w:shd w:val="clear" w:color="auto" w:fill="auto"/>
            <w:tcMar>
              <w:top w:w="40" w:type="dxa"/>
              <w:left w:w="40" w:type="dxa"/>
              <w:bottom w:w="40" w:type="dxa"/>
              <w:right w:w="40" w:type="dxa"/>
            </w:tcMar>
          </w:tcPr>
          <w:p w14:paraId="5A187B7A" w14:textId="77777777" w:rsidR="00220ED2" w:rsidRDefault="00A3226E">
            <w:pPr>
              <w:jc w:val="center"/>
              <w:textAlignment w:val="top"/>
              <w:rPr>
                <w:rFonts w:ascii="Times New Roman" w:hAnsi="Times New Roman"/>
                <w:sz w:val="20"/>
                <w:szCs w:val="20"/>
              </w:rPr>
            </w:pPr>
            <w:hyperlink r:id="rId73" w:anchor="sE773D82D91BA5B9C89B784A56752477D" w:history="1">
              <w:r>
                <w:rPr>
                  <w:rStyle w:val="a5"/>
                  <w:rFonts w:ascii="Times New Roman" w:eastAsia="宋体" w:hAnsi="Times New Roman"/>
                  <w:sz w:val="20"/>
                  <w:szCs w:val="20"/>
                </w:rPr>
                <w:t>105</w:t>
              </w:r>
            </w:hyperlink>
          </w:p>
        </w:tc>
      </w:tr>
      <w:tr w:rsidR="00220ED2" w14:paraId="5A187B7F" w14:textId="77777777">
        <w:trPr>
          <w:jc w:val="center"/>
        </w:trPr>
        <w:tc>
          <w:tcPr>
            <w:tcW w:w="0" w:type="auto"/>
            <w:shd w:val="clear" w:color="auto" w:fill="auto"/>
            <w:tcMar>
              <w:top w:w="40" w:type="dxa"/>
              <w:left w:w="40" w:type="dxa"/>
              <w:bottom w:w="40" w:type="dxa"/>
              <w:right w:w="40" w:type="dxa"/>
            </w:tcMar>
          </w:tcPr>
          <w:p w14:paraId="5A187B7C" w14:textId="77777777" w:rsidR="00220ED2" w:rsidRDefault="00A3226E">
            <w:pPr>
              <w:ind w:hanging="320"/>
              <w:textAlignment w:val="top"/>
              <w:rPr>
                <w:rFonts w:ascii="Times New Roman" w:hAnsi="Times New Roman"/>
                <w:sz w:val="20"/>
                <w:szCs w:val="20"/>
              </w:rPr>
            </w:pPr>
            <w:hyperlink r:id="rId74" w:anchor="s317531c781d24281bdf847ccac3bbe16" w:history="1">
              <w:r>
                <w:rPr>
                  <w:rStyle w:val="a5"/>
                  <w:rFonts w:ascii="Times New Roman" w:eastAsia="宋体" w:hAnsi="Times New Roman"/>
                  <w:sz w:val="20"/>
                  <w:szCs w:val="20"/>
                </w:rPr>
                <w:t>Item 16.</w:t>
              </w:r>
            </w:hyperlink>
          </w:p>
        </w:tc>
        <w:tc>
          <w:tcPr>
            <w:tcW w:w="0" w:type="auto"/>
            <w:shd w:val="clear" w:color="auto" w:fill="auto"/>
            <w:tcMar>
              <w:top w:w="40" w:type="dxa"/>
              <w:left w:w="40" w:type="dxa"/>
              <w:bottom w:w="40" w:type="dxa"/>
              <w:right w:w="40" w:type="dxa"/>
            </w:tcMar>
          </w:tcPr>
          <w:p w14:paraId="5A187B7D" w14:textId="77777777" w:rsidR="00220ED2" w:rsidRDefault="00A3226E">
            <w:pPr>
              <w:textAlignment w:val="top"/>
              <w:rPr>
                <w:rFonts w:ascii="Times New Roman" w:hAnsi="Times New Roman"/>
                <w:sz w:val="20"/>
                <w:szCs w:val="20"/>
              </w:rPr>
            </w:pPr>
            <w:hyperlink r:id="rId75" w:anchor="s317531c781d24281bdf847ccac3bbe16" w:history="1">
              <w:r>
                <w:rPr>
                  <w:rStyle w:val="a5"/>
                  <w:rFonts w:ascii="Times New Roman" w:eastAsia="宋体" w:hAnsi="Times New Roman"/>
                  <w:sz w:val="20"/>
                  <w:szCs w:val="20"/>
                </w:rPr>
                <w:t>Form 10-K Summary</w:t>
              </w:r>
            </w:hyperlink>
          </w:p>
        </w:tc>
        <w:tc>
          <w:tcPr>
            <w:tcW w:w="0" w:type="auto"/>
            <w:shd w:val="clear" w:color="auto" w:fill="auto"/>
            <w:tcMar>
              <w:top w:w="40" w:type="dxa"/>
              <w:left w:w="40" w:type="dxa"/>
              <w:bottom w:w="40" w:type="dxa"/>
              <w:right w:w="40" w:type="dxa"/>
            </w:tcMar>
          </w:tcPr>
          <w:p w14:paraId="5A187B7E" w14:textId="77777777" w:rsidR="00220ED2" w:rsidRDefault="00A3226E">
            <w:pPr>
              <w:jc w:val="center"/>
              <w:textAlignment w:val="top"/>
              <w:rPr>
                <w:rFonts w:ascii="Times New Roman" w:hAnsi="Times New Roman"/>
                <w:sz w:val="20"/>
                <w:szCs w:val="20"/>
              </w:rPr>
            </w:pPr>
            <w:hyperlink r:id="rId76" w:anchor="s317531c781d24281bdf847ccac3bbe16" w:history="1">
              <w:r>
                <w:rPr>
                  <w:rStyle w:val="a5"/>
                  <w:rFonts w:ascii="Times New Roman" w:eastAsia="宋体" w:hAnsi="Times New Roman"/>
                  <w:sz w:val="20"/>
                  <w:szCs w:val="20"/>
                </w:rPr>
                <w:t>107</w:t>
              </w:r>
            </w:hyperlink>
          </w:p>
        </w:tc>
      </w:tr>
      <w:tr w:rsidR="00220ED2" w14:paraId="5A187B82" w14:textId="77777777">
        <w:trPr>
          <w:jc w:val="center"/>
        </w:trPr>
        <w:tc>
          <w:tcPr>
            <w:tcW w:w="0" w:type="auto"/>
            <w:gridSpan w:val="2"/>
            <w:shd w:val="clear" w:color="auto" w:fill="auto"/>
            <w:tcMar>
              <w:top w:w="120" w:type="dxa"/>
              <w:left w:w="40" w:type="dxa"/>
              <w:bottom w:w="120" w:type="dxa"/>
              <w:right w:w="40" w:type="dxa"/>
            </w:tcMar>
          </w:tcPr>
          <w:p w14:paraId="5A187B80" w14:textId="77777777" w:rsidR="00220ED2" w:rsidRDefault="00A3226E">
            <w:pPr>
              <w:ind w:hanging="320"/>
              <w:textAlignment w:val="top"/>
              <w:rPr>
                <w:rFonts w:ascii="Times New Roman" w:hAnsi="Times New Roman"/>
                <w:sz w:val="20"/>
                <w:szCs w:val="20"/>
              </w:rPr>
            </w:pPr>
            <w:hyperlink r:id="rId77" w:anchor="sB52C265DF6A355838479F6FF81CCD07E" w:history="1">
              <w:r>
                <w:rPr>
                  <w:rStyle w:val="a5"/>
                  <w:rFonts w:ascii="Times New Roman" w:eastAsia="宋体" w:hAnsi="Times New Roman"/>
                  <w:sz w:val="20"/>
                  <w:szCs w:val="20"/>
                </w:rPr>
                <w:t>Signatures</w:t>
              </w:r>
            </w:hyperlink>
          </w:p>
        </w:tc>
        <w:tc>
          <w:tcPr>
            <w:tcW w:w="0" w:type="auto"/>
            <w:shd w:val="clear" w:color="auto" w:fill="auto"/>
            <w:tcMar>
              <w:top w:w="40" w:type="dxa"/>
              <w:left w:w="40" w:type="dxa"/>
              <w:bottom w:w="40" w:type="dxa"/>
              <w:right w:w="40" w:type="dxa"/>
            </w:tcMar>
            <w:vAlign w:val="bottom"/>
          </w:tcPr>
          <w:p w14:paraId="5A187B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7B83" w14:textId="77777777" w:rsidR="00220ED2" w:rsidRDefault="00220ED2">
      <w:pPr>
        <w:spacing w:line="288" w:lineRule="auto"/>
        <w:jc w:val="center"/>
        <w:rPr>
          <w:rFonts w:ascii="Times New Roman" w:hAnsi="Times New Roman"/>
        </w:rPr>
      </w:pPr>
    </w:p>
    <w:p w14:paraId="5A187B84" w14:textId="77777777" w:rsidR="00220ED2" w:rsidRDefault="00220ED2">
      <w:pPr>
        <w:spacing w:line="288" w:lineRule="auto"/>
        <w:jc w:val="center"/>
        <w:rPr>
          <w:rFonts w:ascii="Times New Roman" w:hAnsi="Times New Roman"/>
        </w:rPr>
      </w:pPr>
    </w:p>
    <w:p w14:paraId="5A187B85" w14:textId="77777777" w:rsidR="00220ED2" w:rsidRDefault="00220ED2">
      <w:pPr>
        <w:spacing w:line="288" w:lineRule="auto"/>
        <w:jc w:val="center"/>
        <w:rPr>
          <w:rFonts w:ascii="Times New Roman" w:hAnsi="Times New Roman"/>
        </w:rPr>
      </w:pPr>
    </w:p>
    <w:p w14:paraId="5A187B86" w14:textId="77777777" w:rsidR="00220ED2" w:rsidRDefault="00220ED2">
      <w:pPr>
        <w:spacing w:line="288" w:lineRule="auto"/>
        <w:jc w:val="center"/>
        <w:rPr>
          <w:rFonts w:ascii="Times New Roman" w:hAnsi="Times New Roman"/>
        </w:rPr>
      </w:pPr>
    </w:p>
    <w:p w14:paraId="5A187B87" w14:textId="77777777" w:rsidR="00220ED2" w:rsidRDefault="00220ED2">
      <w:pPr>
        <w:spacing w:line="288" w:lineRule="auto"/>
        <w:jc w:val="center"/>
        <w:rPr>
          <w:rFonts w:ascii="Times New Roman" w:hAnsi="Times New Roman"/>
        </w:rPr>
      </w:pPr>
    </w:p>
    <w:p w14:paraId="5A187B88" w14:textId="77777777" w:rsidR="00220ED2" w:rsidRDefault="00220ED2">
      <w:pPr>
        <w:rPr>
          <w:rFonts w:ascii="Times New Roman" w:hAnsi="Times New Roman"/>
          <w:sz w:val="20"/>
          <w:szCs w:val="20"/>
        </w:rPr>
      </w:pPr>
    </w:p>
    <w:p w14:paraId="5A187B8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w:t>
      </w:r>
    </w:p>
    <w:p w14:paraId="5A187B8A" w14:textId="77777777" w:rsidR="00220ED2" w:rsidRDefault="00A3226E">
      <w:r>
        <w:rPr>
          <w:rFonts w:ascii="Times New Roman" w:hAnsi="Times New Roman"/>
          <w:sz w:val="20"/>
          <w:szCs w:val="20"/>
        </w:rPr>
        <w:pict w14:anchorId="5A18AC68">
          <v:rect id="_x0000_i1026" style="width:415.3pt;height:1.5pt" o:hralign="center" o:hrstd="t" o:hr="t" fillcolor="#a0a0a0" stroked="f"/>
        </w:pict>
      </w:r>
    </w:p>
    <w:p w14:paraId="5A187B8B" w14:textId="77777777" w:rsidR="00220ED2" w:rsidRDefault="00220ED2">
      <w:pPr>
        <w:spacing w:line="288" w:lineRule="auto"/>
        <w:rPr>
          <w:rFonts w:ascii="Times New Roman" w:hAnsi="Times New Roman"/>
          <w:sz w:val="20"/>
          <w:szCs w:val="20"/>
        </w:rPr>
      </w:pPr>
    </w:p>
    <w:p w14:paraId="5A187B8C" w14:textId="77777777" w:rsidR="00220ED2" w:rsidRDefault="00220ED2">
      <w:pPr>
        <w:spacing w:line="288" w:lineRule="auto"/>
        <w:rPr>
          <w:rFonts w:ascii="Times New Roman" w:hAnsi="Times New Roman"/>
          <w:sz w:val="20"/>
          <w:szCs w:val="20"/>
        </w:rPr>
      </w:pPr>
    </w:p>
    <w:p w14:paraId="5A187B8D" w14:textId="77777777" w:rsidR="00220ED2" w:rsidRDefault="00A3226E">
      <w:pPr>
        <w:spacing w:line="288" w:lineRule="auto"/>
        <w:rPr>
          <w:rFonts w:ascii="Times New Roman" w:hAnsi="Times New Roman"/>
          <w:sz w:val="20"/>
          <w:szCs w:val="20"/>
        </w:rPr>
      </w:pPr>
      <w:hyperlink r:id="rId78" w:anchor="s27884717F2CE5643B454DBCF185A2720" w:history="1">
        <w:r>
          <w:rPr>
            <w:rStyle w:val="a5"/>
            <w:rFonts w:ascii="Times New Roman" w:eastAsia="宋体" w:hAnsi="Times New Roman"/>
            <w:sz w:val="20"/>
            <w:szCs w:val="20"/>
          </w:rPr>
          <w:t>Table of Contents</w:t>
        </w:r>
      </w:hyperlink>
    </w:p>
    <w:p w14:paraId="5A187B8E" w14:textId="77777777" w:rsidR="00220ED2" w:rsidRDefault="00220ED2">
      <w:pPr>
        <w:rPr>
          <w:rFonts w:ascii="Times New Roman" w:hAnsi="Times New Roman"/>
          <w:sz w:val="20"/>
          <w:szCs w:val="20"/>
        </w:rPr>
      </w:pPr>
    </w:p>
    <w:p w14:paraId="5A187B8F"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NOTE ABOUT FORWARD-LOOKING STATEMENTS</w:t>
      </w:r>
    </w:p>
    <w:p w14:paraId="5A187B90" w14:textId="77777777" w:rsidR="00220ED2" w:rsidRDefault="00220ED2">
      <w:pPr>
        <w:spacing w:line="288" w:lineRule="auto"/>
        <w:ind w:firstLine="660"/>
        <w:jc w:val="both"/>
        <w:rPr>
          <w:rFonts w:ascii="Times New Roman" w:hAnsi="Times New Roman"/>
          <w:sz w:val="20"/>
          <w:szCs w:val="20"/>
        </w:rPr>
      </w:pPr>
    </w:p>
    <w:p w14:paraId="5A187B91"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This Annual Report on Form 10-K </w:t>
      </w:r>
      <w:r>
        <w:rPr>
          <w:rFonts w:ascii="Times New Roman" w:eastAsia="宋体" w:hAnsi="Times New Roman"/>
          <w:sz w:val="20"/>
          <w:szCs w:val="20"/>
        </w:rPr>
        <w:t>contains forward-looking statements. All statements contained in this Annual Report on Form 10-K other than statements of historical fact, including statements regarding our future results of operations and financial position, our business strategy and pla</w:t>
      </w:r>
      <w:r>
        <w:rPr>
          <w:rFonts w:ascii="Times New Roman" w:eastAsia="宋体" w:hAnsi="Times New Roman"/>
          <w:sz w:val="20"/>
          <w:szCs w:val="20"/>
        </w:rPr>
        <w:t>ns, and our objectives for future operations, are forward-looking statements. The words "believe," "may," "will," "estimate," "continue," "anticipate," "intend," "expect," and similar expressions are intended to identify forward-looking statements. We have</w:t>
      </w:r>
      <w:r>
        <w:rPr>
          <w:rFonts w:ascii="Times New Roman" w:eastAsia="宋体" w:hAnsi="Times New Roman"/>
          <w:sz w:val="20"/>
          <w:szCs w:val="20"/>
        </w:rPr>
        <w:t xml:space="preserve"> based these forward-looking statements largely on our current expectations and projections about future events and trends that we believe may affect our financial condition, results of operations, business strategy, short-term and long-term business opera</w:t>
      </w:r>
      <w:r>
        <w:rPr>
          <w:rFonts w:ascii="Times New Roman" w:eastAsia="宋体" w:hAnsi="Times New Roman"/>
          <w:sz w:val="20"/>
          <w:szCs w:val="20"/>
        </w:rPr>
        <w:t>tions and objectives, and financial needs. These forward-looking statements are subject to a number of risks, uncertainties and assumptions, including those described in Part I, Item 1A, "Risk Factors" in this Annual Report on Form 10-K. Moreover, we opera</w:t>
      </w:r>
      <w:r>
        <w:rPr>
          <w:rFonts w:ascii="Times New Roman" w:eastAsia="宋体" w:hAnsi="Times New Roman"/>
          <w:sz w:val="20"/>
          <w:szCs w:val="20"/>
        </w:rPr>
        <w:t>te in a very competitive and rapidly changing environment. New risks emerge from time to time. It is not possible for our management to predict all risks, nor can we assess the impact of all factors on our business or the extent to which any factor, or com</w:t>
      </w:r>
      <w:r>
        <w:rPr>
          <w:rFonts w:ascii="Times New Roman" w:eastAsia="宋体" w:hAnsi="Times New Roman"/>
          <w:sz w:val="20"/>
          <w:szCs w:val="20"/>
        </w:rPr>
        <w:t>bination of factors, may cause actual results to differ materially from those contained in any forward-looking statements we may make. In light of these risks, uncertainties and assumptions, the future events and trends discussed in this Annual Report on F</w:t>
      </w:r>
      <w:r>
        <w:rPr>
          <w:rFonts w:ascii="Times New Roman" w:eastAsia="宋体" w:hAnsi="Times New Roman"/>
          <w:sz w:val="20"/>
          <w:szCs w:val="20"/>
        </w:rPr>
        <w:t>orm 10-K may not occur and actual results could differ materially and adversely from those anticipated or implied in the forward-looking statements.</w:t>
      </w:r>
    </w:p>
    <w:p w14:paraId="5A187B92" w14:textId="77777777" w:rsidR="00220ED2" w:rsidRDefault="00220ED2">
      <w:pPr>
        <w:spacing w:line="288" w:lineRule="auto"/>
        <w:ind w:firstLine="660"/>
        <w:jc w:val="both"/>
        <w:rPr>
          <w:rFonts w:ascii="Times New Roman" w:hAnsi="Times New Roman"/>
          <w:sz w:val="20"/>
          <w:szCs w:val="20"/>
        </w:rPr>
      </w:pPr>
    </w:p>
    <w:p w14:paraId="5A187B93"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undertake no obligation to revise or publicly release the results of any revision to these forward-look</w:t>
      </w:r>
      <w:r>
        <w:rPr>
          <w:rFonts w:ascii="Times New Roman" w:eastAsia="宋体" w:hAnsi="Times New Roman"/>
          <w:sz w:val="20"/>
          <w:szCs w:val="20"/>
        </w:rPr>
        <w:t xml:space="preserve">ing statements, except as required by law. Given these risks and uncertainties, readers are cautioned not to place undue reliance on such forward-looking statements. </w:t>
      </w:r>
    </w:p>
    <w:p w14:paraId="5A187B94" w14:textId="77777777" w:rsidR="00220ED2" w:rsidRDefault="00220ED2">
      <w:pPr>
        <w:spacing w:line="288" w:lineRule="auto"/>
        <w:ind w:firstLine="660"/>
        <w:jc w:val="both"/>
        <w:rPr>
          <w:rFonts w:ascii="Times New Roman" w:hAnsi="Times New Roman"/>
          <w:sz w:val="20"/>
          <w:szCs w:val="20"/>
        </w:rPr>
      </w:pPr>
    </w:p>
    <w:p w14:paraId="5A187B95"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Unless expressly indicated or the context requires otherwise, the terms </w:t>
      </w:r>
      <w:r>
        <w:rPr>
          <w:rFonts w:ascii="Times New Roman" w:eastAsia="宋体" w:hAnsi="Times New Roman"/>
          <w:sz w:val="20"/>
          <w:szCs w:val="20"/>
        </w:rPr>
        <w:t>"Facebook," "company," "we," "us," and "our" in this document refer to Facebook, Inc., a Delaware corporation, and, where appropriate, its wholly owned subsidiaries. The term "Facebook" may also refer to our products, regardless of the manner in which they</w:t>
      </w:r>
      <w:r>
        <w:rPr>
          <w:rFonts w:ascii="Times New Roman" w:eastAsia="宋体" w:hAnsi="Times New Roman"/>
          <w:sz w:val="20"/>
          <w:szCs w:val="20"/>
        </w:rPr>
        <w:t xml:space="preserve"> are accessed. The term "Family" refers to our Facebook, Instagram, Messenger, and WhatsApp products. For references to accessing Facebook or our other products on the "web" or via a "website," such terms refer to accessing such products on personal comput</w:t>
      </w:r>
      <w:r>
        <w:rPr>
          <w:rFonts w:ascii="Times New Roman" w:eastAsia="宋体" w:hAnsi="Times New Roman"/>
          <w:sz w:val="20"/>
          <w:szCs w:val="20"/>
        </w:rPr>
        <w:t>ers. For references to accessing Facebook or our other products on "mobile," such term refers to accessing such products via a mobile application or via a mobile-optimized version of our websites such as m.facebook.com, whether on a mobile phone or tablet.</w:t>
      </w:r>
    </w:p>
    <w:p w14:paraId="5A187B96" w14:textId="77777777" w:rsidR="00220ED2" w:rsidRDefault="00220ED2">
      <w:pPr>
        <w:rPr>
          <w:rFonts w:ascii="Times New Roman" w:hAnsi="Times New Roman"/>
          <w:sz w:val="20"/>
          <w:szCs w:val="20"/>
        </w:rPr>
      </w:pPr>
    </w:p>
    <w:p w14:paraId="5A187B97"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w:t>
      </w:r>
    </w:p>
    <w:p w14:paraId="5A187B98" w14:textId="77777777" w:rsidR="00220ED2" w:rsidRDefault="00A3226E">
      <w:r>
        <w:rPr>
          <w:rFonts w:ascii="Times New Roman" w:hAnsi="Times New Roman"/>
          <w:sz w:val="20"/>
          <w:szCs w:val="20"/>
        </w:rPr>
        <w:pict w14:anchorId="5A18AC69">
          <v:rect id="_x0000_i1027" style="width:415.3pt;height:1.5pt" o:hralign="center" o:hrstd="t" o:hr="t" fillcolor="#a0a0a0" stroked="f"/>
        </w:pict>
      </w:r>
    </w:p>
    <w:p w14:paraId="5A187B99" w14:textId="77777777" w:rsidR="00220ED2" w:rsidRDefault="00220ED2">
      <w:pPr>
        <w:spacing w:line="288" w:lineRule="auto"/>
        <w:rPr>
          <w:rFonts w:ascii="Times New Roman" w:hAnsi="Times New Roman"/>
          <w:sz w:val="20"/>
          <w:szCs w:val="20"/>
        </w:rPr>
      </w:pPr>
    </w:p>
    <w:p w14:paraId="5A187B9A" w14:textId="77777777" w:rsidR="00220ED2" w:rsidRDefault="00220ED2">
      <w:pPr>
        <w:spacing w:line="288" w:lineRule="auto"/>
        <w:rPr>
          <w:rFonts w:ascii="Times New Roman" w:hAnsi="Times New Roman"/>
          <w:sz w:val="20"/>
          <w:szCs w:val="20"/>
        </w:rPr>
      </w:pPr>
    </w:p>
    <w:p w14:paraId="5A187B9B" w14:textId="77777777" w:rsidR="00220ED2" w:rsidRDefault="00A3226E">
      <w:pPr>
        <w:spacing w:line="288" w:lineRule="auto"/>
        <w:rPr>
          <w:rFonts w:ascii="Times New Roman" w:hAnsi="Times New Roman"/>
          <w:sz w:val="20"/>
          <w:szCs w:val="20"/>
        </w:rPr>
      </w:pPr>
      <w:hyperlink r:id="rId79" w:anchor="s27884717F2CE5643B454DBCF185A2720" w:history="1">
        <w:r>
          <w:rPr>
            <w:rStyle w:val="a5"/>
            <w:rFonts w:ascii="Times New Roman" w:eastAsia="宋体" w:hAnsi="Times New Roman"/>
            <w:sz w:val="20"/>
            <w:szCs w:val="20"/>
          </w:rPr>
          <w:t>Table of Contents</w:t>
        </w:r>
      </w:hyperlink>
    </w:p>
    <w:p w14:paraId="5A187B9C" w14:textId="77777777" w:rsidR="00220ED2" w:rsidRDefault="00220ED2">
      <w:pPr>
        <w:spacing w:line="288" w:lineRule="auto"/>
        <w:rPr>
          <w:rFonts w:ascii="Times New Roman" w:hAnsi="Times New Roman"/>
          <w:sz w:val="20"/>
          <w:szCs w:val="20"/>
        </w:rPr>
      </w:pPr>
    </w:p>
    <w:p w14:paraId="5A187B9D" w14:textId="77777777" w:rsidR="00220ED2" w:rsidRDefault="00220ED2">
      <w:pPr>
        <w:rPr>
          <w:rFonts w:ascii="Times New Roman" w:hAnsi="Times New Roman"/>
          <w:sz w:val="20"/>
          <w:szCs w:val="20"/>
        </w:rPr>
      </w:pPr>
    </w:p>
    <w:p w14:paraId="5A187B9E"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LIMITATIONS OF KEY METRICS AND OTHER DATA</w:t>
      </w:r>
    </w:p>
    <w:p w14:paraId="5A187B9F" w14:textId="77777777" w:rsidR="00220ED2" w:rsidRDefault="00220ED2">
      <w:pPr>
        <w:spacing w:line="288" w:lineRule="auto"/>
        <w:ind w:firstLine="720"/>
        <w:jc w:val="both"/>
        <w:rPr>
          <w:rFonts w:ascii="Times New Roman" w:hAnsi="Times New Roman"/>
          <w:sz w:val="20"/>
          <w:szCs w:val="20"/>
        </w:rPr>
      </w:pPr>
    </w:p>
    <w:p w14:paraId="5A187BA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numbers for our key metrics </w:t>
      </w:r>
      <w:r>
        <w:rPr>
          <w:rFonts w:ascii="Times New Roman" w:eastAsia="宋体" w:hAnsi="Times New Roman"/>
          <w:sz w:val="20"/>
          <w:szCs w:val="20"/>
        </w:rPr>
        <w:t>are calculated using internal company data based on the activity of user accounts. We have historically reported the numbers of our daily active users (DAUs), monthly active users (MAUs), and average revenue per user (ARPU) (collectively, our "Facebook met</w:t>
      </w:r>
      <w:r>
        <w:rPr>
          <w:rFonts w:ascii="Times New Roman" w:eastAsia="宋体" w:hAnsi="Times New Roman"/>
          <w:sz w:val="20"/>
          <w:szCs w:val="20"/>
        </w:rPr>
        <w:t>rics") based on user activity only on Facebook and Messenger and not on our other products. Beginning with this Annual Report on Form 10-K, we also are reporting our estimates of the numbers of our daily active people (DAP), monthly active people (MAP), an</w:t>
      </w:r>
      <w:r>
        <w:rPr>
          <w:rFonts w:ascii="Times New Roman" w:eastAsia="宋体" w:hAnsi="Times New Roman"/>
          <w:sz w:val="20"/>
          <w:szCs w:val="20"/>
        </w:rPr>
        <w:t>d average revenue per person (ARPP) (collectively, our "Family metrics") based on the activity of users who visited at least one of Facebook, Instagram, Messenger, and WhatsApp (collectively, our "Family" of products) during the applicable period of measur</w:t>
      </w:r>
      <w:r>
        <w:rPr>
          <w:rFonts w:ascii="Times New Roman" w:eastAsia="宋体" w:hAnsi="Times New Roman"/>
          <w:sz w:val="20"/>
          <w:szCs w:val="20"/>
        </w:rPr>
        <w:t>ement. We believe our Family metrics better reflect the size of our community and the fact that many people are using more than one of our products. As a result, over time we intend to report our Family metrics as our key metrics in place of DAUs, MAUs, an</w:t>
      </w:r>
      <w:r>
        <w:rPr>
          <w:rFonts w:ascii="Times New Roman" w:eastAsia="宋体" w:hAnsi="Times New Roman"/>
          <w:sz w:val="20"/>
          <w:szCs w:val="20"/>
        </w:rPr>
        <w:t>d ARPU in our periodic reports filed with the Securities and Exchange Commission.</w:t>
      </w:r>
    </w:p>
    <w:p w14:paraId="5A187BA1" w14:textId="77777777" w:rsidR="00220ED2" w:rsidRDefault="00220ED2">
      <w:pPr>
        <w:spacing w:line="288" w:lineRule="auto"/>
        <w:ind w:firstLine="720"/>
        <w:jc w:val="both"/>
        <w:rPr>
          <w:rFonts w:ascii="Times New Roman" w:hAnsi="Times New Roman"/>
          <w:sz w:val="20"/>
          <w:szCs w:val="20"/>
        </w:rPr>
      </w:pPr>
    </w:p>
    <w:p w14:paraId="5A187BA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While these numbers are based on what we believe to be reasonable estimates of our user base for the applicable period of measurement, there are inherent challenges in measu</w:t>
      </w:r>
      <w:r>
        <w:rPr>
          <w:rFonts w:ascii="Times New Roman" w:eastAsia="宋体" w:hAnsi="Times New Roman"/>
          <w:sz w:val="20"/>
          <w:szCs w:val="20"/>
        </w:rPr>
        <w:t>ring usage of our products across large online and mobile populations around the world. The methodologies used to measure these metrics require significant judgment and are also susceptible to algorithm or other technical errors. In addition, we are contin</w:t>
      </w:r>
      <w:r>
        <w:rPr>
          <w:rFonts w:ascii="Times New Roman" w:eastAsia="宋体" w:hAnsi="Times New Roman"/>
          <w:sz w:val="20"/>
          <w:szCs w:val="20"/>
        </w:rPr>
        <w:t>ually seeking to improve our estimates of our user base, and such estimates may change due to improvements or changes in our methodology. We regularly review our processes for calculating these metrics, and from time to time we discover inaccuracies in our</w:t>
      </w:r>
      <w:r>
        <w:rPr>
          <w:rFonts w:ascii="Times New Roman" w:eastAsia="宋体" w:hAnsi="Times New Roman"/>
          <w:sz w:val="20"/>
          <w:szCs w:val="20"/>
        </w:rPr>
        <w:t xml:space="preserve"> metrics or make adjustments to improve their accuracy, which can result in adjustments to our historical metrics. Our ability to recalculate our historical metrics may be impacted by data limitations or other factors that require us to apply different met</w:t>
      </w:r>
      <w:r>
        <w:rPr>
          <w:rFonts w:ascii="Times New Roman" w:eastAsia="宋体" w:hAnsi="Times New Roman"/>
          <w:sz w:val="20"/>
          <w:szCs w:val="20"/>
        </w:rPr>
        <w:t>hodologies for such adjustments. We generally do not intend to update previously disclosed Family metrics for any such inaccuracies or adjustments that are within the error margins disclosed below.</w:t>
      </w:r>
    </w:p>
    <w:p w14:paraId="5A187BA3" w14:textId="77777777" w:rsidR="00220ED2" w:rsidRDefault="00220ED2">
      <w:pPr>
        <w:spacing w:line="288" w:lineRule="auto"/>
        <w:ind w:firstLine="720"/>
        <w:jc w:val="both"/>
        <w:rPr>
          <w:rFonts w:ascii="Times New Roman" w:hAnsi="Times New Roman"/>
          <w:sz w:val="20"/>
          <w:szCs w:val="20"/>
        </w:rPr>
      </w:pPr>
    </w:p>
    <w:p w14:paraId="5A187BA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our Facebook metrics and Family metrics esti</w:t>
      </w:r>
      <w:r>
        <w:rPr>
          <w:rFonts w:ascii="Times New Roman" w:eastAsia="宋体" w:hAnsi="Times New Roman"/>
          <w:sz w:val="20"/>
          <w:szCs w:val="20"/>
        </w:rPr>
        <w:t>mates will differ from estimates published by third parties due to differences in methodology.</w:t>
      </w:r>
    </w:p>
    <w:p w14:paraId="5A187BA5" w14:textId="77777777" w:rsidR="00220ED2" w:rsidRDefault="00220ED2">
      <w:pPr>
        <w:spacing w:line="288" w:lineRule="auto"/>
        <w:ind w:firstLine="720"/>
        <w:jc w:val="both"/>
        <w:rPr>
          <w:rFonts w:ascii="Times New Roman" w:hAnsi="Times New Roman"/>
          <w:sz w:val="20"/>
          <w:szCs w:val="20"/>
        </w:rPr>
      </w:pPr>
    </w:p>
    <w:p w14:paraId="5A187BA6"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Facebook Metrics</w:t>
      </w:r>
    </w:p>
    <w:p w14:paraId="5A187BA7" w14:textId="77777777" w:rsidR="00220ED2" w:rsidRDefault="00220ED2">
      <w:pPr>
        <w:spacing w:line="288" w:lineRule="auto"/>
        <w:ind w:firstLine="720"/>
        <w:jc w:val="both"/>
        <w:rPr>
          <w:rFonts w:ascii="Times New Roman" w:hAnsi="Times New Roman"/>
          <w:sz w:val="20"/>
          <w:szCs w:val="20"/>
        </w:rPr>
      </w:pPr>
    </w:p>
    <w:p w14:paraId="5A187BA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Facebook metrics to estimate the number of "duplicate" and "false" accounts among our MAUs. A duplicate account is o</w:t>
      </w:r>
      <w:r>
        <w:rPr>
          <w:rFonts w:ascii="Times New Roman" w:eastAsia="宋体" w:hAnsi="Times New Roman"/>
          <w:sz w:val="20"/>
          <w:szCs w:val="20"/>
        </w:rPr>
        <w:t>ne that a user maintains in addition to his or her principal account. We divide "false" accounts into two categories: (1) user-misclassified accounts, where users have created personal profiles for a business, organization, or non-human entity such as a pe</w:t>
      </w:r>
      <w:r>
        <w:rPr>
          <w:rFonts w:ascii="Times New Roman" w:eastAsia="宋体" w:hAnsi="Times New Roman"/>
          <w:sz w:val="20"/>
          <w:szCs w:val="20"/>
        </w:rPr>
        <w:t>t (such entities are permitted on Facebook using a Page rather than a personal profile under our terms of service); and (2) violating accounts, which represent user profiles that we believe are intended to be used for purposes that violate our terms of ser</w:t>
      </w:r>
      <w:r>
        <w:rPr>
          <w:rFonts w:ascii="Times New Roman" w:eastAsia="宋体" w:hAnsi="Times New Roman"/>
          <w:sz w:val="20"/>
          <w:szCs w:val="20"/>
        </w:rPr>
        <w:t>vice, such as bots and spam. The estimates of duplicate and false accounts are based on an internal review of a limited sample of accounts, and we apply significant judgment in making this determination. For example, to identify duplicate accounts we use d</w:t>
      </w:r>
      <w:r>
        <w:rPr>
          <w:rFonts w:ascii="Times New Roman" w:eastAsia="宋体" w:hAnsi="Times New Roman"/>
          <w:sz w:val="20"/>
          <w:szCs w:val="20"/>
        </w:rPr>
        <w:t>ata signals such as identical IP addresses and similar user names, and to identify false accounts we look for names that appear to be fake or other behavior that appears inauthentic to the reviewers. Any loss of access to data signals we use in this proces</w:t>
      </w:r>
      <w:r>
        <w:rPr>
          <w:rFonts w:ascii="Times New Roman" w:eastAsia="宋体" w:hAnsi="Times New Roman"/>
          <w:sz w:val="20"/>
          <w:szCs w:val="20"/>
        </w:rPr>
        <w:t>s, whether as a result of our own product decisions, actions by third-party browser or mobile platforms, regulatory or legislative requirements, or other factors, also may impact the stability or accuracy of our estimates of duplicate and false accounts. O</w:t>
      </w:r>
      <w:r>
        <w:rPr>
          <w:rFonts w:ascii="Times New Roman" w:eastAsia="宋体" w:hAnsi="Times New Roman"/>
          <w:sz w:val="20"/>
          <w:szCs w:val="20"/>
        </w:rPr>
        <w:t>ur estimates also may change as our methodologies evolve, including through the application of new data signals or technologies or product changes that may allow us to identify previously undetected duplicate or false accounts and may improve our ability t</w:t>
      </w:r>
      <w:r>
        <w:rPr>
          <w:rFonts w:ascii="Times New Roman" w:eastAsia="宋体" w:hAnsi="Times New Roman"/>
          <w:sz w:val="20"/>
          <w:szCs w:val="20"/>
        </w:rPr>
        <w:t>o evaluate a broader population of our users. Duplicate and false accounts are very difficult to measure at our scale, and it is possible that the actual number of duplicate and false accounts may vary significantly from our estimates.</w:t>
      </w:r>
    </w:p>
    <w:p w14:paraId="5A187BA9" w14:textId="77777777" w:rsidR="00220ED2" w:rsidRDefault="00220ED2">
      <w:pPr>
        <w:spacing w:line="288" w:lineRule="auto"/>
        <w:rPr>
          <w:rFonts w:ascii="Times New Roman" w:hAnsi="Times New Roman"/>
          <w:sz w:val="20"/>
          <w:szCs w:val="20"/>
        </w:rPr>
      </w:pPr>
    </w:p>
    <w:p w14:paraId="5A187BA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the fourth quart</w:t>
      </w:r>
      <w:r>
        <w:rPr>
          <w:rFonts w:ascii="Times New Roman" w:eastAsia="宋体" w:hAnsi="Times New Roman"/>
          <w:sz w:val="20"/>
          <w:szCs w:val="20"/>
        </w:rPr>
        <w:t xml:space="preserve">er of 2019, we estimated that duplicate accounts may have represented approximately 11% of our worldwide MAUs. We believe the percentage of duplicate accounts is meaningfully higher in developing markets such as the Philippines and Vietnam, as compared to </w:t>
      </w:r>
      <w:r>
        <w:rPr>
          <w:rFonts w:ascii="Times New Roman" w:eastAsia="宋体" w:hAnsi="Times New Roman"/>
          <w:sz w:val="20"/>
          <w:szCs w:val="20"/>
        </w:rPr>
        <w:t xml:space="preserve">more developed markets. In the fourth quarter of 2019, we estimated that false accounts may have represented approximately 5% of our worldwide MAUs. Our estimation of false accounts can vary as a result of episodic spikes in the creation of such accounts, </w:t>
      </w:r>
      <w:r>
        <w:rPr>
          <w:rFonts w:ascii="Times New Roman" w:eastAsia="宋体" w:hAnsi="Times New Roman"/>
          <w:sz w:val="20"/>
          <w:szCs w:val="20"/>
        </w:rPr>
        <w:t>which we have seen originate more frequently in specific countries such as Indonesia and Vietnam. From time to time, we disable certain user accounts, make product changes, or take other actions to reduce the number of duplicate or false accounts among our</w:t>
      </w:r>
      <w:r>
        <w:rPr>
          <w:rFonts w:ascii="Times New Roman" w:eastAsia="宋体" w:hAnsi="Times New Roman"/>
          <w:sz w:val="20"/>
          <w:szCs w:val="20"/>
        </w:rPr>
        <w:t xml:space="preserve"> users, which may also reduce our DAU and MAU estimates in a particular period. We intend to disclose our estimates of the number of duplicate and false accounts among our MAUs on an annual basis.</w:t>
      </w:r>
    </w:p>
    <w:p w14:paraId="5A187BAB" w14:textId="77777777" w:rsidR="00220ED2" w:rsidRDefault="00220ED2">
      <w:pPr>
        <w:spacing w:line="288" w:lineRule="auto"/>
        <w:ind w:firstLine="720"/>
        <w:jc w:val="both"/>
        <w:rPr>
          <w:rFonts w:ascii="Times New Roman" w:hAnsi="Times New Roman"/>
          <w:sz w:val="20"/>
          <w:szCs w:val="20"/>
        </w:rPr>
      </w:pPr>
    </w:p>
    <w:p w14:paraId="5A187BAC" w14:textId="77777777" w:rsidR="00220ED2" w:rsidRDefault="00220ED2">
      <w:pPr>
        <w:rPr>
          <w:rFonts w:ascii="Times New Roman" w:hAnsi="Times New Roman"/>
          <w:sz w:val="20"/>
          <w:szCs w:val="20"/>
        </w:rPr>
      </w:pPr>
    </w:p>
    <w:p w14:paraId="5A187BAD"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w:t>
      </w:r>
    </w:p>
    <w:p w14:paraId="5A187BAE" w14:textId="77777777" w:rsidR="00220ED2" w:rsidRDefault="00A3226E">
      <w:r>
        <w:rPr>
          <w:rFonts w:ascii="Times New Roman" w:hAnsi="Times New Roman"/>
          <w:sz w:val="20"/>
          <w:szCs w:val="20"/>
        </w:rPr>
        <w:pict w14:anchorId="5A18AC6A">
          <v:rect id="_x0000_i1028" style="width:415.3pt;height:1.5pt" o:hralign="center" o:hrstd="t" o:hr="t" fillcolor="#a0a0a0" stroked="f"/>
        </w:pict>
      </w:r>
    </w:p>
    <w:p w14:paraId="5A187BAF" w14:textId="77777777" w:rsidR="00220ED2" w:rsidRDefault="00220ED2">
      <w:pPr>
        <w:spacing w:line="288" w:lineRule="auto"/>
        <w:rPr>
          <w:rFonts w:ascii="Times New Roman" w:hAnsi="Times New Roman"/>
          <w:sz w:val="20"/>
          <w:szCs w:val="20"/>
        </w:rPr>
      </w:pPr>
    </w:p>
    <w:p w14:paraId="5A187BB0" w14:textId="77777777" w:rsidR="00220ED2" w:rsidRDefault="00220ED2">
      <w:pPr>
        <w:spacing w:line="288" w:lineRule="auto"/>
        <w:rPr>
          <w:rFonts w:ascii="Times New Roman" w:hAnsi="Times New Roman"/>
          <w:sz w:val="20"/>
          <w:szCs w:val="20"/>
        </w:rPr>
      </w:pPr>
    </w:p>
    <w:p w14:paraId="5A187BB1" w14:textId="77777777" w:rsidR="00220ED2" w:rsidRDefault="00A3226E">
      <w:pPr>
        <w:spacing w:line="288" w:lineRule="auto"/>
        <w:rPr>
          <w:rFonts w:ascii="Times New Roman" w:hAnsi="Times New Roman"/>
          <w:sz w:val="20"/>
          <w:szCs w:val="20"/>
        </w:rPr>
      </w:pPr>
      <w:hyperlink r:id="rId80" w:anchor="s27884717F2CE5643B454DBCF185A2720" w:history="1">
        <w:r>
          <w:rPr>
            <w:rStyle w:val="a5"/>
            <w:rFonts w:ascii="Times New Roman" w:eastAsia="宋体" w:hAnsi="Times New Roman"/>
            <w:sz w:val="20"/>
            <w:szCs w:val="20"/>
          </w:rPr>
          <w:t>Table of Contents</w:t>
        </w:r>
      </w:hyperlink>
    </w:p>
    <w:p w14:paraId="5A187BB2" w14:textId="77777777" w:rsidR="00220ED2" w:rsidRDefault="00220ED2">
      <w:pPr>
        <w:spacing w:line="288" w:lineRule="auto"/>
        <w:rPr>
          <w:rFonts w:ascii="Times New Roman" w:hAnsi="Times New Roman"/>
          <w:sz w:val="20"/>
          <w:szCs w:val="20"/>
        </w:rPr>
      </w:pPr>
    </w:p>
    <w:p w14:paraId="5A187BB3" w14:textId="77777777" w:rsidR="00220ED2" w:rsidRDefault="00220ED2">
      <w:pPr>
        <w:rPr>
          <w:rFonts w:ascii="Times New Roman" w:hAnsi="Times New Roman"/>
          <w:sz w:val="20"/>
          <w:szCs w:val="20"/>
        </w:rPr>
      </w:pPr>
    </w:p>
    <w:p w14:paraId="5A187BB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numbers of DAUs and MAUs discussed in this Annual Report on Form 10-K, as well </w:t>
      </w:r>
      <w:r>
        <w:rPr>
          <w:rFonts w:ascii="Times New Roman" w:eastAsia="宋体" w:hAnsi="Times New Roman"/>
          <w:sz w:val="20"/>
          <w:szCs w:val="20"/>
        </w:rPr>
        <w:t>as ARPU, do not include users on Instagram, WhatsApp, or our other products, unless they would otherwise qualify as DAUs or MAUs, respectively, based on their other activities on Facebook.</w:t>
      </w:r>
    </w:p>
    <w:p w14:paraId="5A187BB5" w14:textId="77777777" w:rsidR="00220ED2" w:rsidRDefault="00220ED2">
      <w:pPr>
        <w:spacing w:line="288" w:lineRule="auto"/>
        <w:ind w:firstLine="720"/>
        <w:jc w:val="both"/>
        <w:rPr>
          <w:rFonts w:ascii="Times New Roman" w:hAnsi="Times New Roman"/>
          <w:sz w:val="20"/>
          <w:szCs w:val="20"/>
        </w:rPr>
      </w:pPr>
    </w:p>
    <w:p w14:paraId="5A187BB6"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Family Metrics</w:t>
      </w:r>
    </w:p>
    <w:p w14:paraId="5A187BB7" w14:textId="77777777" w:rsidR="00220ED2" w:rsidRDefault="00220ED2">
      <w:pPr>
        <w:spacing w:line="288" w:lineRule="auto"/>
        <w:ind w:firstLine="720"/>
        <w:jc w:val="both"/>
        <w:rPr>
          <w:rFonts w:ascii="Times New Roman" w:hAnsi="Times New Roman"/>
          <w:sz w:val="20"/>
          <w:szCs w:val="20"/>
        </w:rPr>
      </w:pPr>
    </w:p>
    <w:p w14:paraId="5A187BB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Many people in our community have user accounts on</w:t>
      </w:r>
      <w:r>
        <w:rPr>
          <w:rFonts w:ascii="Times New Roman" w:eastAsia="宋体" w:hAnsi="Times New Roman"/>
          <w:sz w:val="20"/>
          <w:szCs w:val="20"/>
        </w:rPr>
        <w:t xml:space="preserve"> more than one of our products, and some people have multiple user accounts within an individual product. Accordingly, for our Family metrics, we do not seek to count the total number of user accounts across our products because we believe that would not r</w:t>
      </w:r>
      <w:r>
        <w:rPr>
          <w:rFonts w:ascii="Times New Roman" w:eastAsia="宋体" w:hAnsi="Times New Roman"/>
          <w:sz w:val="20"/>
          <w:szCs w:val="20"/>
        </w:rPr>
        <w:t>eflect the actual size of our community. Rather, our Family metrics represent our estimates of the number of unique people using at least one of Facebook, Instagram, Messenger, and WhatsApp. We do not require people to use a common identifier or link their</w:t>
      </w:r>
      <w:r>
        <w:rPr>
          <w:rFonts w:ascii="Times New Roman" w:eastAsia="宋体" w:hAnsi="Times New Roman"/>
          <w:sz w:val="20"/>
          <w:szCs w:val="20"/>
        </w:rPr>
        <w:t xml:space="preserve"> accounts to use multiple products in our Family, and therefore must seek to attribute multiple user accounts within and across products to individual people. To calculate these metrics, we rely upon complex techniques, algorithms and machine learning mode</w:t>
      </w:r>
      <w:r>
        <w:rPr>
          <w:rFonts w:ascii="Times New Roman" w:eastAsia="宋体" w:hAnsi="Times New Roman"/>
          <w:sz w:val="20"/>
          <w:szCs w:val="20"/>
        </w:rPr>
        <w:t>ls that seek to count the individual people behind user accounts, including by matching multiple user accounts within an individual product and across multiple products when we believe they are attributable to a single person, and counting such group of ac</w:t>
      </w:r>
      <w:r>
        <w:rPr>
          <w:rFonts w:ascii="Times New Roman" w:eastAsia="宋体" w:hAnsi="Times New Roman"/>
          <w:sz w:val="20"/>
          <w:szCs w:val="20"/>
        </w:rPr>
        <w:t xml:space="preserve">counts as one person. These techniques and models require significant judgment, are subject to data and other limitations discussed below, and inherently are subject to statistical variances and uncertainties. We estimate the potential error in our Family </w:t>
      </w:r>
      <w:r>
        <w:rPr>
          <w:rFonts w:ascii="Times New Roman" w:eastAsia="宋体" w:hAnsi="Times New Roman"/>
          <w:sz w:val="20"/>
          <w:szCs w:val="20"/>
        </w:rPr>
        <w:t xml:space="preserve">metrics primarily based on user survey data, which itself is subject to error as well. While we expect the error margin for our Family metrics to vary from period to period, we estimate that such margin generally will be approximately </w:t>
      </w:r>
      <w:r>
        <w:rPr>
          <w:rFonts w:ascii="Times New Roman" w:eastAsia="宋体" w:hAnsi="Times New Roman"/>
          <w:sz w:val="20"/>
          <w:szCs w:val="20"/>
          <w:shd w:val="clear" w:color="auto" w:fill="FFFFFF"/>
        </w:rPr>
        <w:t>3</w:t>
      </w:r>
      <w:r>
        <w:rPr>
          <w:rFonts w:ascii="Times New Roman" w:eastAsia="宋体" w:hAnsi="Times New Roman"/>
          <w:sz w:val="20"/>
          <w:szCs w:val="20"/>
        </w:rPr>
        <w:t>% of our worldwide M</w:t>
      </w:r>
      <w:r>
        <w:rPr>
          <w:rFonts w:ascii="Times New Roman" w:eastAsia="宋体" w:hAnsi="Times New Roman"/>
          <w:sz w:val="20"/>
          <w:szCs w:val="20"/>
        </w:rPr>
        <w:t>AP. At our scale, it is very difficult to attribute multiple user accounts within and across products to individual people, and it is possible that the actual numbers of unique people using our products may vary significantly from our estimates, potentiall</w:t>
      </w:r>
      <w:r>
        <w:rPr>
          <w:rFonts w:ascii="Times New Roman" w:eastAsia="宋体" w:hAnsi="Times New Roman"/>
          <w:sz w:val="20"/>
          <w:szCs w:val="20"/>
        </w:rPr>
        <w:t>y beyond our estimated error margins. As a result, it is also possible that our Family metrics may indicate changes or trends in user numbers that do not match actual changes or trends.</w:t>
      </w:r>
    </w:p>
    <w:p w14:paraId="5A187BB9" w14:textId="77777777" w:rsidR="00220ED2" w:rsidRDefault="00220ED2">
      <w:pPr>
        <w:spacing w:line="288" w:lineRule="auto"/>
        <w:ind w:firstLine="720"/>
        <w:jc w:val="both"/>
        <w:rPr>
          <w:rFonts w:ascii="Times New Roman" w:hAnsi="Times New Roman"/>
          <w:sz w:val="20"/>
          <w:szCs w:val="20"/>
        </w:rPr>
      </w:pPr>
    </w:p>
    <w:p w14:paraId="5A187BB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To calculate our estimates of Family DAP and MAP, we currently use a </w:t>
      </w:r>
      <w:r>
        <w:rPr>
          <w:rFonts w:ascii="Times New Roman" w:eastAsia="宋体" w:hAnsi="Times New Roman"/>
          <w:sz w:val="20"/>
          <w:szCs w:val="20"/>
        </w:rPr>
        <w:t>series of machine learning models that are developed based on internal reviews of limited samples of user accounts and calibrated against user survey data. We apply significant judgment in designing these models and calculating these estimates. For example</w:t>
      </w:r>
      <w:r>
        <w:rPr>
          <w:rFonts w:ascii="Times New Roman" w:eastAsia="宋体" w:hAnsi="Times New Roman"/>
          <w:sz w:val="20"/>
          <w:szCs w:val="20"/>
        </w:rPr>
        <w:t>, to match user accounts within individual products and across multiple products, we use data signals such as similar device information, IP addresses, and user names. We also calibrate our models against data from periodic user surveys of varying sizes an</w:t>
      </w:r>
      <w:r>
        <w:rPr>
          <w:rFonts w:ascii="Times New Roman" w:eastAsia="宋体" w:hAnsi="Times New Roman"/>
          <w:sz w:val="20"/>
          <w:szCs w:val="20"/>
        </w:rPr>
        <w:t>d frequency across our products, which are inherently subject to error. In addition, our data limitations may affect our understanding of certain details of our business and increase the risk of error for our Family metrics estimates. Our techniques and mo</w:t>
      </w:r>
      <w:r>
        <w:rPr>
          <w:rFonts w:ascii="Times New Roman" w:eastAsia="宋体" w:hAnsi="Times New Roman"/>
          <w:sz w:val="20"/>
          <w:szCs w:val="20"/>
        </w:rPr>
        <w:t xml:space="preserve">dels rely on a variety of data signals from different products, and we rely on more limited data signals for some products compared to others. For example, as a result of limited visibility into encrypted products, we have fewer data signals from WhatsApp </w:t>
      </w:r>
      <w:r>
        <w:rPr>
          <w:rFonts w:ascii="Times New Roman" w:eastAsia="宋体" w:hAnsi="Times New Roman"/>
          <w:sz w:val="20"/>
          <w:szCs w:val="20"/>
        </w:rPr>
        <w:t>user accounts and primarily rely on phone numbers and device information to match WhatsApp user accounts with accounts on our other products. Similarly, although Messenger Kids users are included in our Family metrics, we do not seek to match their account</w:t>
      </w:r>
      <w:r>
        <w:rPr>
          <w:rFonts w:ascii="Times New Roman" w:eastAsia="宋体" w:hAnsi="Times New Roman"/>
          <w:sz w:val="20"/>
          <w:szCs w:val="20"/>
        </w:rPr>
        <w:t xml:space="preserve">s with accounts on our other applications for purposes of calculating DAP and MAP. Any loss of access to data signals we use in our process for calculating Family metrics, whether as a result of our own product decisions, actions by third-party browser or </w:t>
      </w:r>
      <w:r>
        <w:rPr>
          <w:rFonts w:ascii="Times New Roman" w:eastAsia="宋体" w:hAnsi="Times New Roman"/>
          <w:sz w:val="20"/>
          <w:szCs w:val="20"/>
        </w:rPr>
        <w:t>mobile platforms, regulatory or legislative requirements, or other factors, also may impact the stability or accuracy of our reported Family metrics. Our estimates of Family metrics also may change as our methodologies evolve, including through the applica</w:t>
      </w:r>
      <w:r>
        <w:rPr>
          <w:rFonts w:ascii="Times New Roman" w:eastAsia="宋体" w:hAnsi="Times New Roman"/>
          <w:sz w:val="20"/>
          <w:szCs w:val="20"/>
        </w:rPr>
        <w:t>tion of new data signals or technologies, product changes, or other improvements in our user surveys, algorithms, or machine learning that may improve our ability to match accounts within and across our products or otherwise evaluate the broad population o</w:t>
      </w:r>
      <w:r>
        <w:rPr>
          <w:rFonts w:ascii="Times New Roman" w:eastAsia="宋体" w:hAnsi="Times New Roman"/>
          <w:sz w:val="20"/>
          <w:szCs w:val="20"/>
        </w:rPr>
        <w:t>f our users. In addition, such evolution may allow us to identify previously undetected violating accounts (as defined below).</w:t>
      </w:r>
    </w:p>
    <w:p w14:paraId="5A187BBB" w14:textId="77777777" w:rsidR="00220ED2" w:rsidRDefault="00220ED2">
      <w:pPr>
        <w:spacing w:line="288" w:lineRule="auto"/>
        <w:ind w:firstLine="720"/>
        <w:jc w:val="both"/>
        <w:rPr>
          <w:rFonts w:ascii="Times New Roman" w:hAnsi="Times New Roman"/>
          <w:sz w:val="20"/>
          <w:szCs w:val="20"/>
        </w:rPr>
      </w:pPr>
    </w:p>
    <w:p w14:paraId="5A187BB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Family metrics to estimate the percentage of our MAP consisting solely of "violating" accounts. We def</w:t>
      </w:r>
      <w:r>
        <w:rPr>
          <w:rFonts w:ascii="Times New Roman" w:eastAsia="宋体" w:hAnsi="Times New Roman"/>
          <w:sz w:val="20"/>
          <w:szCs w:val="20"/>
        </w:rPr>
        <w:t>ine "violating" accounts as accounts which we believe are intended to be used for purposes that violate our terms of service, including bots and spam. In the fourth quarter of 2019, we estimated that approximately 3% of our worldwide MAP consisted solely o</w:t>
      </w:r>
      <w:r>
        <w:rPr>
          <w:rFonts w:ascii="Times New Roman" w:eastAsia="宋体" w:hAnsi="Times New Roman"/>
          <w:sz w:val="20"/>
          <w:szCs w:val="20"/>
        </w:rPr>
        <w:t>f violating accounts. Such estimation is based on an internal review of a limited sample of accounts, and we apply significant judgment in making this determination. For example, we look for account information and behaviors associated with Facebook and In</w:t>
      </w:r>
      <w:r>
        <w:rPr>
          <w:rFonts w:ascii="Times New Roman" w:eastAsia="宋体" w:hAnsi="Times New Roman"/>
          <w:sz w:val="20"/>
          <w:szCs w:val="20"/>
        </w:rPr>
        <w:t>stagram accounts that appear to be inauthentic to the reviewers, but we have limited visibility into WhatsApp user activity due to encryption. In addition, if we believe an individual person has one or more violating accounts, we do not include such person</w:t>
      </w:r>
      <w:r>
        <w:rPr>
          <w:rFonts w:ascii="Times New Roman" w:eastAsia="宋体" w:hAnsi="Times New Roman"/>
          <w:sz w:val="20"/>
          <w:szCs w:val="20"/>
        </w:rPr>
        <w:t xml:space="preserve"> in our violating accounts estimation as long as we believe they have one account that does not constitute a violating account. From time to time, we disable certain user accounts, make product changes, or take other actions to reduce the number of violati</w:t>
      </w:r>
      <w:r>
        <w:rPr>
          <w:rFonts w:ascii="Times New Roman" w:eastAsia="宋体" w:hAnsi="Times New Roman"/>
          <w:sz w:val="20"/>
          <w:szCs w:val="20"/>
        </w:rPr>
        <w:t>ng accounts among our users, which may also reduce our DAP and MAP estimates in a particular period. We intend to disclose our estimates of the percentage of our MAP consisting solely of violating accounts on an annual basis. Violating accounts are very di</w:t>
      </w:r>
      <w:r>
        <w:rPr>
          <w:rFonts w:ascii="Times New Roman" w:eastAsia="宋体" w:hAnsi="Times New Roman"/>
          <w:sz w:val="20"/>
          <w:szCs w:val="20"/>
        </w:rPr>
        <w:t>fficult to measure at our scale, and it is possible that the actual number of violating accounts may vary significantly from our estimates.</w:t>
      </w:r>
    </w:p>
    <w:p w14:paraId="5A187BBD" w14:textId="77777777" w:rsidR="00220ED2" w:rsidRDefault="00220ED2">
      <w:pPr>
        <w:rPr>
          <w:rFonts w:ascii="Times New Roman" w:hAnsi="Times New Roman"/>
          <w:sz w:val="20"/>
          <w:szCs w:val="20"/>
        </w:rPr>
      </w:pPr>
    </w:p>
    <w:p w14:paraId="5A187BBE"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w:t>
      </w:r>
    </w:p>
    <w:p w14:paraId="5A187BBF" w14:textId="77777777" w:rsidR="00220ED2" w:rsidRDefault="00A3226E">
      <w:r>
        <w:rPr>
          <w:rFonts w:ascii="Times New Roman" w:hAnsi="Times New Roman"/>
          <w:sz w:val="20"/>
          <w:szCs w:val="20"/>
        </w:rPr>
        <w:pict w14:anchorId="5A18AC6B">
          <v:rect id="_x0000_i1029" style="width:415.3pt;height:1.5pt" o:hralign="center" o:hrstd="t" o:hr="t" fillcolor="#a0a0a0" stroked="f"/>
        </w:pict>
      </w:r>
    </w:p>
    <w:p w14:paraId="5A187BC0" w14:textId="77777777" w:rsidR="00220ED2" w:rsidRDefault="00220ED2">
      <w:pPr>
        <w:spacing w:line="288" w:lineRule="auto"/>
        <w:rPr>
          <w:rFonts w:ascii="Times New Roman" w:hAnsi="Times New Roman"/>
          <w:sz w:val="20"/>
          <w:szCs w:val="20"/>
        </w:rPr>
      </w:pPr>
    </w:p>
    <w:p w14:paraId="5A187BC1" w14:textId="77777777" w:rsidR="00220ED2" w:rsidRDefault="00220ED2">
      <w:pPr>
        <w:spacing w:line="288" w:lineRule="auto"/>
        <w:rPr>
          <w:rFonts w:ascii="Times New Roman" w:hAnsi="Times New Roman"/>
          <w:sz w:val="20"/>
          <w:szCs w:val="20"/>
        </w:rPr>
      </w:pPr>
    </w:p>
    <w:p w14:paraId="5A187BC2" w14:textId="77777777" w:rsidR="00220ED2" w:rsidRDefault="00A3226E">
      <w:pPr>
        <w:spacing w:line="288" w:lineRule="auto"/>
        <w:rPr>
          <w:rFonts w:ascii="Times New Roman" w:hAnsi="Times New Roman"/>
          <w:sz w:val="20"/>
          <w:szCs w:val="20"/>
        </w:rPr>
      </w:pPr>
      <w:hyperlink r:id="rId81" w:anchor="s27884717F2CE5643B454DBCF185A2720" w:history="1">
        <w:r>
          <w:rPr>
            <w:rStyle w:val="a5"/>
            <w:rFonts w:ascii="Times New Roman" w:eastAsia="宋体" w:hAnsi="Times New Roman"/>
            <w:sz w:val="20"/>
            <w:szCs w:val="20"/>
          </w:rPr>
          <w:t>Table of Contents</w:t>
        </w:r>
      </w:hyperlink>
    </w:p>
    <w:p w14:paraId="5A187BC3" w14:textId="77777777" w:rsidR="00220ED2" w:rsidRDefault="00220ED2">
      <w:pPr>
        <w:spacing w:line="288" w:lineRule="auto"/>
        <w:rPr>
          <w:rFonts w:ascii="Times New Roman" w:hAnsi="Times New Roman"/>
          <w:sz w:val="20"/>
          <w:szCs w:val="20"/>
        </w:rPr>
      </w:pPr>
    </w:p>
    <w:p w14:paraId="5A187BC4" w14:textId="77777777" w:rsidR="00220ED2" w:rsidRDefault="00220ED2">
      <w:pPr>
        <w:rPr>
          <w:rFonts w:ascii="Times New Roman" w:hAnsi="Times New Roman"/>
          <w:sz w:val="20"/>
          <w:szCs w:val="20"/>
        </w:rPr>
      </w:pPr>
    </w:p>
    <w:p w14:paraId="5A187BC5" w14:textId="77777777" w:rsidR="00220ED2" w:rsidRDefault="00220ED2">
      <w:pPr>
        <w:spacing w:line="288" w:lineRule="auto"/>
        <w:ind w:firstLine="720"/>
        <w:jc w:val="both"/>
        <w:rPr>
          <w:rFonts w:ascii="Times New Roman" w:hAnsi="Times New Roman"/>
          <w:sz w:val="20"/>
          <w:szCs w:val="20"/>
        </w:rPr>
      </w:pPr>
    </w:p>
    <w:p w14:paraId="5A187BC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numbers of Family DAP and MAP discussed in this Annual Report on Form 10-K, as well as ARPP, do not include users on our other products, unless they would otherwise qualify as DAP or </w:t>
      </w:r>
      <w:r>
        <w:rPr>
          <w:rFonts w:ascii="Times New Roman" w:eastAsia="宋体" w:hAnsi="Times New Roman"/>
          <w:sz w:val="20"/>
          <w:szCs w:val="20"/>
        </w:rPr>
        <w:t>MAP, respectively, based on their other activities on our Family products.</w:t>
      </w:r>
    </w:p>
    <w:p w14:paraId="5A187BC7" w14:textId="77777777" w:rsidR="00220ED2" w:rsidRDefault="00220ED2">
      <w:pPr>
        <w:spacing w:line="288" w:lineRule="auto"/>
        <w:jc w:val="both"/>
        <w:rPr>
          <w:rFonts w:ascii="Times New Roman" w:hAnsi="Times New Roman"/>
          <w:sz w:val="20"/>
          <w:szCs w:val="20"/>
        </w:rPr>
      </w:pPr>
    </w:p>
    <w:p w14:paraId="5A187BC8"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User Geography</w:t>
      </w:r>
    </w:p>
    <w:p w14:paraId="5A187BC9" w14:textId="77777777" w:rsidR="00220ED2" w:rsidRDefault="00220ED2">
      <w:pPr>
        <w:spacing w:line="288" w:lineRule="auto"/>
        <w:ind w:firstLine="720"/>
        <w:jc w:val="both"/>
        <w:rPr>
          <w:rFonts w:ascii="Times New Roman" w:hAnsi="Times New Roman"/>
          <w:sz w:val="20"/>
          <w:szCs w:val="20"/>
        </w:rPr>
      </w:pPr>
    </w:p>
    <w:p w14:paraId="5A187BC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data regarding the geographic location of our users is estimated based on a number of factors, such as the user's IP address and self-disclosed location. These </w:t>
      </w:r>
      <w:r>
        <w:rPr>
          <w:rFonts w:ascii="Times New Roman" w:eastAsia="宋体" w:hAnsi="Times New Roman"/>
          <w:sz w:val="20"/>
          <w:szCs w:val="20"/>
        </w:rPr>
        <w:t>factors may not always accurately reflect the user's actual location. For example, a user may appear to be accessing Facebook from the location of the proxy server that the user connects to rather than from the user's actual location. The methodologies use</w:t>
      </w:r>
      <w:r>
        <w:rPr>
          <w:rFonts w:ascii="Times New Roman" w:eastAsia="宋体" w:hAnsi="Times New Roman"/>
          <w:sz w:val="20"/>
          <w:szCs w:val="20"/>
        </w:rPr>
        <w:t xml:space="preserve">d to measure our metrics are also susceptible to algorithm or other technical errors, and our estimates for revenue by user location and revenue by user device are also affected by these factors. </w:t>
      </w:r>
    </w:p>
    <w:p w14:paraId="5A187BCB" w14:textId="77777777" w:rsidR="00220ED2" w:rsidRDefault="00220ED2">
      <w:pPr>
        <w:rPr>
          <w:rFonts w:ascii="Times New Roman" w:hAnsi="Times New Roman"/>
          <w:sz w:val="20"/>
          <w:szCs w:val="20"/>
        </w:rPr>
      </w:pPr>
    </w:p>
    <w:p w14:paraId="5A187BC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w:t>
      </w:r>
    </w:p>
    <w:p w14:paraId="5A187BCD" w14:textId="77777777" w:rsidR="00220ED2" w:rsidRDefault="00A3226E">
      <w:r>
        <w:rPr>
          <w:rFonts w:ascii="Times New Roman" w:hAnsi="Times New Roman"/>
          <w:sz w:val="20"/>
          <w:szCs w:val="20"/>
        </w:rPr>
        <w:pict w14:anchorId="5A18AC6C">
          <v:rect id="_x0000_i1030" style="width:415.3pt;height:1.5pt" o:hralign="center" o:hrstd="t" o:hr="t" fillcolor="#a0a0a0" stroked="f"/>
        </w:pict>
      </w:r>
    </w:p>
    <w:p w14:paraId="5A187BCE" w14:textId="77777777" w:rsidR="00220ED2" w:rsidRDefault="00220ED2">
      <w:pPr>
        <w:spacing w:line="288" w:lineRule="auto"/>
        <w:rPr>
          <w:rFonts w:ascii="Times New Roman" w:hAnsi="Times New Roman"/>
          <w:sz w:val="20"/>
          <w:szCs w:val="20"/>
        </w:rPr>
      </w:pPr>
    </w:p>
    <w:p w14:paraId="5A187BCF" w14:textId="77777777" w:rsidR="00220ED2" w:rsidRDefault="00220ED2">
      <w:pPr>
        <w:spacing w:line="288" w:lineRule="auto"/>
        <w:rPr>
          <w:rFonts w:ascii="Times New Roman" w:hAnsi="Times New Roman"/>
          <w:sz w:val="20"/>
          <w:szCs w:val="20"/>
        </w:rPr>
      </w:pPr>
    </w:p>
    <w:p w14:paraId="5A187BD0" w14:textId="77777777" w:rsidR="00220ED2" w:rsidRDefault="00A3226E">
      <w:pPr>
        <w:spacing w:line="288" w:lineRule="auto"/>
        <w:rPr>
          <w:rFonts w:ascii="Times New Roman" w:hAnsi="Times New Roman"/>
          <w:sz w:val="20"/>
          <w:szCs w:val="20"/>
        </w:rPr>
      </w:pPr>
      <w:hyperlink r:id="rId82" w:anchor="s27884717F2CE5643B454DBCF185A2720" w:history="1">
        <w:r>
          <w:rPr>
            <w:rStyle w:val="a5"/>
            <w:rFonts w:ascii="Times New Roman" w:eastAsia="宋体" w:hAnsi="Times New Roman"/>
            <w:sz w:val="20"/>
            <w:szCs w:val="20"/>
          </w:rPr>
          <w:t>Table of Contents</w:t>
        </w:r>
      </w:hyperlink>
    </w:p>
    <w:p w14:paraId="5A187BD1" w14:textId="77777777" w:rsidR="00220ED2" w:rsidRDefault="00220ED2">
      <w:pPr>
        <w:spacing w:line="288" w:lineRule="auto"/>
        <w:rPr>
          <w:rFonts w:ascii="Times New Roman" w:hAnsi="Times New Roman"/>
          <w:sz w:val="20"/>
          <w:szCs w:val="20"/>
        </w:rPr>
      </w:pPr>
    </w:p>
    <w:p w14:paraId="5A187BD2" w14:textId="77777777" w:rsidR="00220ED2" w:rsidRDefault="00220ED2">
      <w:pPr>
        <w:rPr>
          <w:rFonts w:ascii="Times New Roman" w:hAnsi="Times New Roman"/>
          <w:sz w:val="20"/>
          <w:szCs w:val="20"/>
        </w:rPr>
      </w:pPr>
    </w:p>
    <w:p w14:paraId="5A187BD3" w14:textId="77777777" w:rsidR="00220ED2" w:rsidRDefault="00A3226E">
      <w:pPr>
        <w:spacing w:line="288" w:lineRule="auto"/>
        <w:jc w:val="both"/>
        <w:rPr>
          <w:rFonts w:ascii="Times New Roman" w:hAnsi="Times New Roman"/>
          <w:sz w:val="22"/>
          <w:szCs w:val="22"/>
        </w:rPr>
      </w:pPr>
      <w:r>
        <w:rPr>
          <w:rFonts w:ascii="Times New Roman" w:eastAsia="宋体" w:hAnsi="Times New Roman"/>
          <w:b/>
          <w:bCs/>
          <w:sz w:val="22"/>
          <w:szCs w:val="22"/>
        </w:rPr>
        <w:t>PART I</w:t>
      </w:r>
    </w:p>
    <w:p w14:paraId="5A187BD4" w14:textId="77777777" w:rsidR="00220ED2" w:rsidRDefault="00220ED2">
      <w:pPr>
        <w:spacing w:line="288" w:lineRule="auto"/>
        <w:jc w:val="both"/>
        <w:rPr>
          <w:rFonts w:ascii="Times New Roman" w:hAnsi="Times New Roman"/>
          <w:sz w:val="22"/>
          <w:szCs w:val="22"/>
        </w:rPr>
      </w:pPr>
    </w:p>
    <w:p w14:paraId="5A187BD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Item 1.Business</w:t>
      </w:r>
    </w:p>
    <w:p w14:paraId="5A187BD6" w14:textId="77777777" w:rsidR="00220ED2" w:rsidRDefault="00220ED2">
      <w:pPr>
        <w:spacing w:line="288" w:lineRule="auto"/>
        <w:jc w:val="both"/>
        <w:rPr>
          <w:rFonts w:ascii="Times New Roman" w:hAnsi="Times New Roman"/>
          <w:sz w:val="20"/>
          <w:szCs w:val="20"/>
        </w:rPr>
      </w:pPr>
    </w:p>
    <w:p w14:paraId="5A187BD7"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Overview</w:t>
      </w:r>
    </w:p>
    <w:p w14:paraId="5A187BD8" w14:textId="77777777" w:rsidR="00220ED2" w:rsidRDefault="00220ED2">
      <w:pPr>
        <w:spacing w:line="288" w:lineRule="auto"/>
        <w:jc w:val="both"/>
        <w:rPr>
          <w:rFonts w:ascii="Times New Roman" w:hAnsi="Times New Roman"/>
          <w:sz w:val="20"/>
          <w:szCs w:val="20"/>
        </w:rPr>
      </w:pPr>
    </w:p>
    <w:p w14:paraId="5A187BD9"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Our mission is to give people the power to build community and bring the world closer together.</w:t>
      </w:r>
    </w:p>
    <w:p w14:paraId="5A187BDA" w14:textId="77777777" w:rsidR="00220ED2" w:rsidRDefault="00220ED2">
      <w:pPr>
        <w:spacing w:line="288" w:lineRule="auto"/>
        <w:ind w:firstLine="660"/>
        <w:jc w:val="both"/>
        <w:rPr>
          <w:rFonts w:ascii="Times New Roman" w:hAnsi="Times New Roman"/>
          <w:sz w:val="20"/>
          <w:szCs w:val="20"/>
        </w:rPr>
      </w:pPr>
    </w:p>
    <w:p w14:paraId="5A187BDB"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We </w:t>
      </w:r>
      <w:r>
        <w:rPr>
          <w:rFonts w:ascii="Times New Roman" w:eastAsia="宋体" w:hAnsi="Times New Roman"/>
          <w:sz w:val="20"/>
          <w:szCs w:val="20"/>
        </w:rPr>
        <w:t>build useful and engaging products that enable people to connect and share with friends and family through mobile devices, personal computers, virtual reality headsets, and in-home devices. We also help people discover and learn about what is going on in t</w:t>
      </w:r>
      <w:r>
        <w:rPr>
          <w:rFonts w:ascii="Times New Roman" w:eastAsia="宋体" w:hAnsi="Times New Roman"/>
          <w:sz w:val="20"/>
          <w:szCs w:val="20"/>
        </w:rPr>
        <w:t>he world around them, enable people to share their opinions, ideas, photos and videos, and other activities with audiences ranging from their closest family members and friends to the public at large, and stay connected everywhere by accessing our products</w:t>
      </w:r>
      <w:r>
        <w:rPr>
          <w:rFonts w:ascii="Times New Roman" w:eastAsia="宋体" w:hAnsi="Times New Roman"/>
          <w:sz w:val="20"/>
          <w:szCs w:val="20"/>
        </w:rPr>
        <w:t>, including:</w:t>
      </w:r>
    </w:p>
    <w:p w14:paraId="5A187BDC" w14:textId="77777777" w:rsidR="00220ED2" w:rsidRDefault="00220ED2">
      <w:pPr>
        <w:spacing w:line="288" w:lineRule="auto"/>
        <w:ind w:firstLine="66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BDF" w14:textId="77777777">
        <w:trPr>
          <w:tblCellSpacing w:w="0" w:type="dxa"/>
        </w:trPr>
        <w:tc>
          <w:tcPr>
            <w:tcW w:w="1300" w:type="dxa"/>
            <w:shd w:val="clear" w:color="auto" w:fill="auto"/>
            <w:vAlign w:val="center"/>
          </w:tcPr>
          <w:p w14:paraId="5A187BDD" w14:textId="77777777" w:rsidR="00220ED2" w:rsidRDefault="00220ED2">
            <w:pPr>
              <w:rPr>
                <w:rFonts w:ascii="Times New Roman" w:hAnsi="Times New Roman"/>
                <w:sz w:val="20"/>
                <w:szCs w:val="20"/>
              </w:rPr>
            </w:pPr>
          </w:p>
        </w:tc>
        <w:tc>
          <w:tcPr>
            <w:tcW w:w="0" w:type="auto"/>
            <w:shd w:val="clear" w:color="auto" w:fill="auto"/>
            <w:vAlign w:val="center"/>
          </w:tcPr>
          <w:p w14:paraId="5A187BDE" w14:textId="77777777" w:rsidR="00220ED2" w:rsidRDefault="00220ED2">
            <w:pPr>
              <w:rPr>
                <w:rFonts w:ascii="Times New Roman" w:hAnsi="Times New Roman"/>
                <w:sz w:val="20"/>
                <w:szCs w:val="20"/>
              </w:rPr>
            </w:pPr>
          </w:p>
        </w:tc>
      </w:tr>
      <w:tr w:rsidR="00220ED2" w14:paraId="5A187BE2" w14:textId="77777777">
        <w:trPr>
          <w:tblCellSpacing w:w="0" w:type="dxa"/>
        </w:trPr>
        <w:tc>
          <w:tcPr>
            <w:tcW w:w="0" w:type="auto"/>
            <w:shd w:val="clear" w:color="auto" w:fill="auto"/>
          </w:tcPr>
          <w:p w14:paraId="5A187BE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A187BE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Facebook. </w:t>
            </w:r>
            <w:r>
              <w:rPr>
                <w:rFonts w:ascii="Times New Roman" w:eastAsia="宋体" w:hAnsi="Times New Roman"/>
                <w:sz w:val="20"/>
                <w:szCs w:val="20"/>
              </w:rPr>
              <w:t xml:space="preserve">Facebook enables people to connect, share, discover, and communicate with each other on mobile devices and personal computers. There are a number of different ways to engage with people on Facebook, including News Feed, Stories, Marketplace, and Watch. </w:t>
            </w:r>
          </w:p>
        </w:tc>
      </w:tr>
    </w:tbl>
    <w:p w14:paraId="5A187BE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BE6" w14:textId="77777777">
        <w:trPr>
          <w:tblCellSpacing w:w="0" w:type="dxa"/>
        </w:trPr>
        <w:tc>
          <w:tcPr>
            <w:tcW w:w="1300" w:type="dxa"/>
            <w:shd w:val="clear" w:color="auto" w:fill="auto"/>
            <w:vAlign w:val="center"/>
          </w:tcPr>
          <w:p w14:paraId="5A187BE4" w14:textId="77777777" w:rsidR="00220ED2" w:rsidRDefault="00220ED2">
            <w:pPr>
              <w:rPr>
                <w:rFonts w:ascii="Times New Roman" w:hAnsi="Times New Roman"/>
                <w:sz w:val="20"/>
                <w:szCs w:val="20"/>
              </w:rPr>
            </w:pPr>
          </w:p>
        </w:tc>
        <w:tc>
          <w:tcPr>
            <w:tcW w:w="0" w:type="auto"/>
            <w:shd w:val="clear" w:color="auto" w:fill="auto"/>
            <w:vAlign w:val="center"/>
          </w:tcPr>
          <w:p w14:paraId="5A187BE5" w14:textId="77777777" w:rsidR="00220ED2" w:rsidRDefault="00220ED2">
            <w:pPr>
              <w:rPr>
                <w:rFonts w:ascii="Times New Roman" w:hAnsi="Times New Roman"/>
                <w:sz w:val="20"/>
                <w:szCs w:val="20"/>
              </w:rPr>
            </w:pPr>
          </w:p>
        </w:tc>
      </w:tr>
      <w:tr w:rsidR="00220ED2" w14:paraId="5A187BE9" w14:textId="77777777">
        <w:trPr>
          <w:tblCellSpacing w:w="0" w:type="dxa"/>
        </w:trPr>
        <w:tc>
          <w:tcPr>
            <w:tcW w:w="0" w:type="auto"/>
            <w:shd w:val="clear" w:color="auto" w:fill="auto"/>
          </w:tcPr>
          <w:p w14:paraId="5A187BE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A187BE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Instagram. </w:t>
            </w:r>
            <w:r>
              <w:rPr>
                <w:rFonts w:ascii="Times New Roman" w:eastAsia="宋体" w:hAnsi="Times New Roman"/>
                <w:sz w:val="20"/>
                <w:szCs w:val="20"/>
              </w:rPr>
              <w:t>Instagram brings people closer to the people and things they love. It is a place where people can express themselves through photos, videos, and private messaging, including through Instagram Feed and Stories, and explore their interests in businesses, cre</w:t>
            </w:r>
            <w:r>
              <w:rPr>
                <w:rFonts w:ascii="Times New Roman" w:eastAsia="宋体" w:hAnsi="Times New Roman"/>
                <w:sz w:val="20"/>
                <w:szCs w:val="20"/>
              </w:rPr>
              <w:t xml:space="preserve">ators and niche communities. </w:t>
            </w:r>
          </w:p>
        </w:tc>
      </w:tr>
    </w:tbl>
    <w:p w14:paraId="5A187BEA"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BED" w14:textId="77777777">
        <w:trPr>
          <w:tblCellSpacing w:w="0" w:type="dxa"/>
        </w:trPr>
        <w:tc>
          <w:tcPr>
            <w:tcW w:w="1300" w:type="dxa"/>
            <w:shd w:val="clear" w:color="auto" w:fill="auto"/>
            <w:vAlign w:val="center"/>
          </w:tcPr>
          <w:p w14:paraId="5A187BEB" w14:textId="77777777" w:rsidR="00220ED2" w:rsidRDefault="00220ED2">
            <w:pPr>
              <w:rPr>
                <w:rFonts w:ascii="Times New Roman" w:hAnsi="Times New Roman"/>
                <w:sz w:val="20"/>
                <w:szCs w:val="20"/>
              </w:rPr>
            </w:pPr>
          </w:p>
        </w:tc>
        <w:tc>
          <w:tcPr>
            <w:tcW w:w="0" w:type="auto"/>
            <w:shd w:val="clear" w:color="auto" w:fill="auto"/>
            <w:vAlign w:val="center"/>
          </w:tcPr>
          <w:p w14:paraId="5A187BEC" w14:textId="77777777" w:rsidR="00220ED2" w:rsidRDefault="00220ED2">
            <w:pPr>
              <w:rPr>
                <w:rFonts w:ascii="Times New Roman" w:hAnsi="Times New Roman"/>
                <w:sz w:val="20"/>
                <w:szCs w:val="20"/>
              </w:rPr>
            </w:pPr>
          </w:p>
        </w:tc>
      </w:tr>
      <w:tr w:rsidR="00220ED2" w14:paraId="5A187BF0" w14:textId="77777777">
        <w:trPr>
          <w:tblCellSpacing w:w="0" w:type="dxa"/>
        </w:trPr>
        <w:tc>
          <w:tcPr>
            <w:tcW w:w="0" w:type="auto"/>
            <w:shd w:val="clear" w:color="auto" w:fill="auto"/>
          </w:tcPr>
          <w:p w14:paraId="5A187BE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A187BE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Messenger. </w:t>
            </w:r>
            <w:r>
              <w:rPr>
                <w:rFonts w:ascii="Times New Roman" w:eastAsia="宋体" w:hAnsi="Times New Roman"/>
                <w:sz w:val="20"/>
                <w:szCs w:val="20"/>
              </w:rPr>
              <w:t xml:space="preserve">Messenger is a simple yet powerful messaging application for people to connect with friends, family, groups, and businesses across platforms and devices. </w:t>
            </w:r>
          </w:p>
        </w:tc>
      </w:tr>
    </w:tbl>
    <w:p w14:paraId="5A187BF1"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BF4" w14:textId="77777777">
        <w:trPr>
          <w:tblCellSpacing w:w="0" w:type="dxa"/>
        </w:trPr>
        <w:tc>
          <w:tcPr>
            <w:tcW w:w="1300" w:type="dxa"/>
            <w:shd w:val="clear" w:color="auto" w:fill="auto"/>
            <w:vAlign w:val="center"/>
          </w:tcPr>
          <w:p w14:paraId="5A187BF2" w14:textId="77777777" w:rsidR="00220ED2" w:rsidRDefault="00220ED2">
            <w:pPr>
              <w:rPr>
                <w:rFonts w:ascii="Times New Roman" w:hAnsi="Times New Roman"/>
                <w:sz w:val="20"/>
                <w:szCs w:val="20"/>
              </w:rPr>
            </w:pPr>
          </w:p>
        </w:tc>
        <w:tc>
          <w:tcPr>
            <w:tcW w:w="0" w:type="auto"/>
            <w:shd w:val="clear" w:color="auto" w:fill="auto"/>
            <w:vAlign w:val="center"/>
          </w:tcPr>
          <w:p w14:paraId="5A187BF3" w14:textId="77777777" w:rsidR="00220ED2" w:rsidRDefault="00220ED2">
            <w:pPr>
              <w:rPr>
                <w:rFonts w:ascii="Times New Roman" w:hAnsi="Times New Roman"/>
                <w:sz w:val="20"/>
                <w:szCs w:val="20"/>
              </w:rPr>
            </w:pPr>
          </w:p>
        </w:tc>
      </w:tr>
      <w:tr w:rsidR="00220ED2" w14:paraId="5A187BF7" w14:textId="77777777">
        <w:trPr>
          <w:tblCellSpacing w:w="0" w:type="dxa"/>
        </w:trPr>
        <w:tc>
          <w:tcPr>
            <w:tcW w:w="0" w:type="auto"/>
            <w:shd w:val="clear" w:color="auto" w:fill="auto"/>
          </w:tcPr>
          <w:p w14:paraId="5A187BF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A187BF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WhatsApp. </w:t>
            </w:r>
            <w:r>
              <w:rPr>
                <w:rFonts w:ascii="Times New Roman" w:eastAsia="宋体" w:hAnsi="Times New Roman"/>
                <w:sz w:val="20"/>
                <w:szCs w:val="20"/>
              </w:rPr>
              <w:t xml:space="preserve">WhatsApp is a simple, </w:t>
            </w:r>
            <w:r>
              <w:rPr>
                <w:rFonts w:ascii="Times New Roman" w:eastAsia="宋体" w:hAnsi="Times New Roman"/>
                <w:sz w:val="20"/>
                <w:szCs w:val="20"/>
              </w:rPr>
              <w:t>reliable, and secure messaging application that is used by people and businesses around the world to communicate in a private way.</w:t>
            </w:r>
          </w:p>
        </w:tc>
      </w:tr>
    </w:tbl>
    <w:p w14:paraId="5A187BF8"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BFB" w14:textId="77777777">
        <w:trPr>
          <w:tblCellSpacing w:w="0" w:type="dxa"/>
        </w:trPr>
        <w:tc>
          <w:tcPr>
            <w:tcW w:w="1300" w:type="dxa"/>
            <w:shd w:val="clear" w:color="auto" w:fill="auto"/>
            <w:vAlign w:val="center"/>
          </w:tcPr>
          <w:p w14:paraId="5A187BF9" w14:textId="77777777" w:rsidR="00220ED2" w:rsidRDefault="00220ED2">
            <w:pPr>
              <w:rPr>
                <w:rFonts w:ascii="Times New Roman" w:hAnsi="Times New Roman"/>
                <w:sz w:val="20"/>
                <w:szCs w:val="20"/>
              </w:rPr>
            </w:pPr>
          </w:p>
        </w:tc>
        <w:tc>
          <w:tcPr>
            <w:tcW w:w="0" w:type="auto"/>
            <w:shd w:val="clear" w:color="auto" w:fill="auto"/>
            <w:vAlign w:val="center"/>
          </w:tcPr>
          <w:p w14:paraId="5A187BFA" w14:textId="77777777" w:rsidR="00220ED2" w:rsidRDefault="00220ED2">
            <w:pPr>
              <w:rPr>
                <w:rFonts w:ascii="Times New Roman" w:hAnsi="Times New Roman"/>
                <w:sz w:val="20"/>
                <w:szCs w:val="20"/>
              </w:rPr>
            </w:pPr>
          </w:p>
        </w:tc>
      </w:tr>
      <w:tr w:rsidR="00220ED2" w14:paraId="5A187BFE" w14:textId="77777777">
        <w:trPr>
          <w:tblCellSpacing w:w="0" w:type="dxa"/>
        </w:trPr>
        <w:tc>
          <w:tcPr>
            <w:tcW w:w="0" w:type="auto"/>
            <w:shd w:val="clear" w:color="auto" w:fill="auto"/>
          </w:tcPr>
          <w:p w14:paraId="5A187BF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BF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Oculus. </w:t>
            </w:r>
            <w:r>
              <w:rPr>
                <w:rFonts w:ascii="Times New Roman" w:eastAsia="宋体" w:hAnsi="Times New Roman"/>
                <w:sz w:val="20"/>
                <w:szCs w:val="20"/>
              </w:rPr>
              <w:t xml:space="preserve">Our hardware, software, and developer ecosystem allows people around the world to come together and </w:t>
            </w:r>
            <w:r>
              <w:rPr>
                <w:rFonts w:ascii="Times New Roman" w:eastAsia="宋体" w:hAnsi="Times New Roman"/>
                <w:sz w:val="20"/>
                <w:szCs w:val="20"/>
              </w:rPr>
              <w:t>connect with each other through our Oculus virtual reality products.</w:t>
            </w:r>
          </w:p>
        </w:tc>
      </w:tr>
    </w:tbl>
    <w:p w14:paraId="5A187BFF" w14:textId="77777777" w:rsidR="00220ED2" w:rsidRDefault="00220ED2">
      <w:pPr>
        <w:spacing w:line="288" w:lineRule="auto"/>
        <w:jc w:val="both"/>
        <w:rPr>
          <w:rFonts w:ascii="Times New Roman" w:hAnsi="Times New Roman"/>
          <w:sz w:val="20"/>
          <w:szCs w:val="20"/>
        </w:rPr>
      </w:pPr>
    </w:p>
    <w:p w14:paraId="5A187C0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generate substantially all of our revenue from selling advertising placements to marketers. Our ads enable marketers to reach people based on a variety of factors including age, gend</w:t>
      </w:r>
      <w:r>
        <w:rPr>
          <w:rFonts w:ascii="Times New Roman" w:eastAsia="宋体" w:hAnsi="Times New Roman"/>
          <w:sz w:val="20"/>
          <w:szCs w:val="20"/>
        </w:rPr>
        <w:t>er, location, interests, and behaviors. Marketers purchase ads that can appear in multiple places including on Facebook, Instagram, Messenger, and third-party applications and websites.</w:t>
      </w:r>
    </w:p>
    <w:p w14:paraId="5A187C01" w14:textId="77777777" w:rsidR="00220ED2" w:rsidRDefault="00220ED2">
      <w:pPr>
        <w:spacing w:line="288" w:lineRule="auto"/>
        <w:ind w:firstLine="720"/>
        <w:jc w:val="both"/>
        <w:rPr>
          <w:rFonts w:ascii="Times New Roman" w:hAnsi="Times New Roman"/>
          <w:sz w:val="20"/>
          <w:szCs w:val="20"/>
        </w:rPr>
      </w:pPr>
    </w:p>
    <w:p w14:paraId="5A187C0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investing heavily in other consumer hardware products and</w:t>
      </w:r>
      <w:r>
        <w:rPr>
          <w:rFonts w:ascii="Times New Roman" w:eastAsia="宋体" w:hAnsi="Times New Roman"/>
          <w:sz w:val="20"/>
          <w:szCs w:val="20"/>
        </w:rPr>
        <w:t xml:space="preserve"> a number of longer-term initiatives, such as augmented reality, artificial intelligence (AI), and connectivity efforts, to develop technologies that we believe will help us better serve our mission over the long run.</w:t>
      </w:r>
    </w:p>
    <w:p w14:paraId="5A187C03" w14:textId="77777777" w:rsidR="00220ED2" w:rsidRDefault="00220ED2">
      <w:pPr>
        <w:spacing w:line="288" w:lineRule="auto"/>
        <w:jc w:val="both"/>
        <w:rPr>
          <w:rFonts w:ascii="Times New Roman" w:hAnsi="Times New Roman"/>
          <w:sz w:val="20"/>
          <w:szCs w:val="20"/>
        </w:rPr>
      </w:pPr>
    </w:p>
    <w:p w14:paraId="5A187C0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Competition</w:t>
      </w:r>
    </w:p>
    <w:p w14:paraId="5A187C05" w14:textId="77777777" w:rsidR="00220ED2" w:rsidRDefault="00220ED2">
      <w:pPr>
        <w:spacing w:line="288" w:lineRule="auto"/>
        <w:jc w:val="both"/>
        <w:rPr>
          <w:rFonts w:ascii="Times New Roman" w:hAnsi="Times New Roman"/>
          <w:sz w:val="20"/>
          <w:szCs w:val="20"/>
        </w:rPr>
      </w:pPr>
    </w:p>
    <w:p w14:paraId="5A187C0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business is characterized by innovation, rapid change, and disruptive technologies. We compete with companies that sell advertising, as well as with companies that provide social, media, and communication products and services that are designed to enga</w:t>
      </w:r>
      <w:r>
        <w:rPr>
          <w:rFonts w:ascii="Times New Roman" w:eastAsia="宋体" w:hAnsi="Times New Roman"/>
          <w:sz w:val="20"/>
          <w:szCs w:val="20"/>
        </w:rPr>
        <w:t>ge users on mobile devices and online. We face significant competition in every aspect of our business, including from companies that facilitate communication and the sharing of content and information, companies that enable marketers to display advertisin</w:t>
      </w:r>
      <w:r>
        <w:rPr>
          <w:rFonts w:ascii="Times New Roman" w:eastAsia="宋体" w:hAnsi="Times New Roman"/>
          <w:sz w:val="20"/>
          <w:szCs w:val="20"/>
        </w:rPr>
        <w:t>g, companies that distribute video and other forms of media content, and companies that provide development platforms for applications developers. We compete to attract, engage, and retain people who use our products, to attract and retain marketers, and t</w:t>
      </w:r>
      <w:r>
        <w:rPr>
          <w:rFonts w:ascii="Times New Roman" w:eastAsia="宋体" w:hAnsi="Times New Roman"/>
          <w:sz w:val="20"/>
          <w:szCs w:val="20"/>
        </w:rPr>
        <w:t xml:space="preserve">o attract and retain developers to build compelling mobile and web applications that integrate with our products. </w:t>
      </w:r>
    </w:p>
    <w:p w14:paraId="5A187C07" w14:textId="77777777" w:rsidR="00220ED2" w:rsidRDefault="00220ED2">
      <w:pPr>
        <w:spacing w:line="288" w:lineRule="auto"/>
        <w:ind w:firstLine="720"/>
        <w:jc w:val="both"/>
        <w:rPr>
          <w:rFonts w:ascii="Times New Roman" w:hAnsi="Times New Roman"/>
          <w:sz w:val="20"/>
          <w:szCs w:val="20"/>
        </w:rPr>
      </w:pPr>
    </w:p>
    <w:p w14:paraId="5A187C0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also compete with the following:</w:t>
      </w:r>
    </w:p>
    <w:p w14:paraId="5A187C09"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C0C" w14:textId="77777777">
        <w:trPr>
          <w:tblCellSpacing w:w="0" w:type="dxa"/>
        </w:trPr>
        <w:tc>
          <w:tcPr>
            <w:tcW w:w="1300" w:type="dxa"/>
            <w:shd w:val="clear" w:color="auto" w:fill="auto"/>
            <w:vAlign w:val="center"/>
          </w:tcPr>
          <w:p w14:paraId="5A187C0A" w14:textId="77777777" w:rsidR="00220ED2" w:rsidRDefault="00220ED2">
            <w:pPr>
              <w:rPr>
                <w:rFonts w:ascii="Times New Roman" w:hAnsi="Times New Roman"/>
                <w:sz w:val="20"/>
                <w:szCs w:val="20"/>
              </w:rPr>
            </w:pPr>
          </w:p>
        </w:tc>
        <w:tc>
          <w:tcPr>
            <w:tcW w:w="0" w:type="auto"/>
            <w:shd w:val="clear" w:color="auto" w:fill="auto"/>
            <w:vAlign w:val="center"/>
          </w:tcPr>
          <w:p w14:paraId="5A187C0B" w14:textId="77777777" w:rsidR="00220ED2" w:rsidRDefault="00220ED2">
            <w:pPr>
              <w:rPr>
                <w:rFonts w:ascii="Times New Roman" w:hAnsi="Times New Roman"/>
                <w:sz w:val="20"/>
                <w:szCs w:val="20"/>
              </w:rPr>
            </w:pPr>
          </w:p>
        </w:tc>
      </w:tr>
      <w:tr w:rsidR="00220ED2" w14:paraId="5A187C0F" w14:textId="77777777">
        <w:trPr>
          <w:tblCellSpacing w:w="0" w:type="dxa"/>
        </w:trPr>
        <w:tc>
          <w:tcPr>
            <w:tcW w:w="0" w:type="auto"/>
            <w:shd w:val="clear" w:color="auto" w:fill="auto"/>
          </w:tcPr>
          <w:p w14:paraId="5A187C0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0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Companies that offer products across broad platforms that replicate capabilities we provide. For e</w:t>
            </w:r>
            <w:r>
              <w:rPr>
                <w:rFonts w:ascii="Times New Roman" w:eastAsia="宋体" w:hAnsi="Times New Roman"/>
                <w:sz w:val="20"/>
                <w:szCs w:val="20"/>
              </w:rPr>
              <w:t>xample, among other areas, we compete with Apple in messaging, Google and YouTube in advertising and video, Tencent and Snap in messaging and social media, Bytedance and Twitter in social media, and Amazon in advertising.</w:t>
            </w:r>
          </w:p>
        </w:tc>
      </w:tr>
    </w:tbl>
    <w:p w14:paraId="5A187C1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C13" w14:textId="77777777">
        <w:trPr>
          <w:tblCellSpacing w:w="0" w:type="dxa"/>
        </w:trPr>
        <w:tc>
          <w:tcPr>
            <w:tcW w:w="1300" w:type="dxa"/>
            <w:shd w:val="clear" w:color="auto" w:fill="auto"/>
            <w:vAlign w:val="center"/>
          </w:tcPr>
          <w:p w14:paraId="5A187C11" w14:textId="77777777" w:rsidR="00220ED2" w:rsidRDefault="00220ED2">
            <w:pPr>
              <w:rPr>
                <w:rFonts w:ascii="Times New Roman" w:hAnsi="Times New Roman"/>
                <w:sz w:val="20"/>
                <w:szCs w:val="20"/>
              </w:rPr>
            </w:pPr>
          </w:p>
        </w:tc>
        <w:tc>
          <w:tcPr>
            <w:tcW w:w="0" w:type="auto"/>
            <w:shd w:val="clear" w:color="auto" w:fill="auto"/>
            <w:vAlign w:val="center"/>
          </w:tcPr>
          <w:p w14:paraId="5A187C12" w14:textId="77777777" w:rsidR="00220ED2" w:rsidRDefault="00220ED2">
            <w:pPr>
              <w:rPr>
                <w:rFonts w:ascii="Times New Roman" w:hAnsi="Times New Roman"/>
                <w:sz w:val="20"/>
                <w:szCs w:val="20"/>
              </w:rPr>
            </w:pPr>
          </w:p>
        </w:tc>
      </w:tr>
      <w:tr w:rsidR="00220ED2" w14:paraId="5A187C16" w14:textId="77777777">
        <w:trPr>
          <w:tblCellSpacing w:w="0" w:type="dxa"/>
        </w:trPr>
        <w:tc>
          <w:tcPr>
            <w:tcW w:w="0" w:type="auto"/>
            <w:shd w:val="clear" w:color="auto" w:fill="auto"/>
          </w:tcPr>
          <w:p w14:paraId="5A187C1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1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Companies that provide regional social networks and messaging products, many of which have strong positions in </w:t>
            </w:r>
          </w:p>
        </w:tc>
      </w:tr>
    </w:tbl>
    <w:p w14:paraId="5A187C17" w14:textId="77777777" w:rsidR="00220ED2" w:rsidRDefault="00220ED2">
      <w:pPr>
        <w:rPr>
          <w:rFonts w:ascii="Times New Roman" w:hAnsi="Times New Roman"/>
          <w:sz w:val="20"/>
          <w:szCs w:val="20"/>
        </w:rPr>
      </w:pPr>
    </w:p>
    <w:p w14:paraId="5A187C18"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w:t>
      </w:r>
    </w:p>
    <w:p w14:paraId="5A187C19" w14:textId="77777777" w:rsidR="00220ED2" w:rsidRDefault="00A3226E">
      <w:r>
        <w:rPr>
          <w:rFonts w:ascii="Times New Roman" w:hAnsi="Times New Roman"/>
          <w:sz w:val="20"/>
          <w:szCs w:val="20"/>
        </w:rPr>
        <w:pict w14:anchorId="5A18AC6D">
          <v:rect id="_x0000_i1031" style="width:415.3pt;height:1.5pt" o:hralign="center" o:hrstd="t" o:hr="t" fillcolor="#a0a0a0" stroked="f"/>
        </w:pict>
      </w:r>
    </w:p>
    <w:p w14:paraId="5A187C1A" w14:textId="77777777" w:rsidR="00220ED2" w:rsidRDefault="00220ED2">
      <w:pPr>
        <w:spacing w:line="288" w:lineRule="auto"/>
        <w:rPr>
          <w:rFonts w:ascii="Times New Roman" w:hAnsi="Times New Roman"/>
          <w:sz w:val="20"/>
          <w:szCs w:val="20"/>
        </w:rPr>
      </w:pPr>
    </w:p>
    <w:p w14:paraId="5A187C1B" w14:textId="77777777" w:rsidR="00220ED2" w:rsidRDefault="00220ED2">
      <w:pPr>
        <w:spacing w:line="288" w:lineRule="auto"/>
        <w:rPr>
          <w:rFonts w:ascii="Times New Roman" w:hAnsi="Times New Roman"/>
          <w:sz w:val="20"/>
          <w:szCs w:val="20"/>
        </w:rPr>
      </w:pPr>
    </w:p>
    <w:p w14:paraId="5A187C1C" w14:textId="77777777" w:rsidR="00220ED2" w:rsidRDefault="00A3226E">
      <w:pPr>
        <w:spacing w:line="288" w:lineRule="auto"/>
        <w:rPr>
          <w:rFonts w:ascii="Times New Roman" w:hAnsi="Times New Roman"/>
          <w:sz w:val="20"/>
          <w:szCs w:val="20"/>
        </w:rPr>
      </w:pPr>
      <w:hyperlink r:id="rId83" w:anchor="s27884717F2CE5643B454DBCF185A2720" w:history="1">
        <w:r>
          <w:rPr>
            <w:rStyle w:val="a5"/>
            <w:rFonts w:ascii="Times New Roman" w:eastAsia="宋体" w:hAnsi="Times New Roman"/>
            <w:sz w:val="20"/>
            <w:szCs w:val="20"/>
          </w:rPr>
          <w:t>Table of Contents</w:t>
        </w:r>
      </w:hyperlink>
    </w:p>
    <w:p w14:paraId="5A187C1D" w14:textId="77777777" w:rsidR="00220ED2" w:rsidRDefault="00220ED2">
      <w:pPr>
        <w:spacing w:line="288" w:lineRule="auto"/>
        <w:rPr>
          <w:rFonts w:ascii="Times New Roman" w:hAnsi="Times New Roman"/>
          <w:sz w:val="20"/>
          <w:szCs w:val="20"/>
        </w:rPr>
      </w:pPr>
    </w:p>
    <w:p w14:paraId="5A187C1E" w14:textId="77777777" w:rsidR="00220ED2" w:rsidRDefault="00220ED2">
      <w:pPr>
        <w:rPr>
          <w:rFonts w:ascii="Times New Roman" w:hAnsi="Times New Roman"/>
          <w:sz w:val="20"/>
          <w:szCs w:val="20"/>
        </w:rPr>
      </w:pPr>
    </w:p>
    <w:p w14:paraId="5A187C1F"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particular countries.</w:t>
      </w:r>
    </w:p>
    <w:p w14:paraId="5A187C2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C23" w14:textId="77777777">
        <w:trPr>
          <w:tblCellSpacing w:w="0" w:type="dxa"/>
        </w:trPr>
        <w:tc>
          <w:tcPr>
            <w:tcW w:w="1300" w:type="dxa"/>
            <w:shd w:val="clear" w:color="auto" w:fill="auto"/>
            <w:vAlign w:val="center"/>
          </w:tcPr>
          <w:p w14:paraId="5A187C21" w14:textId="77777777" w:rsidR="00220ED2" w:rsidRDefault="00220ED2">
            <w:pPr>
              <w:rPr>
                <w:rFonts w:ascii="Times New Roman" w:hAnsi="Times New Roman"/>
                <w:sz w:val="20"/>
                <w:szCs w:val="20"/>
              </w:rPr>
            </w:pPr>
          </w:p>
        </w:tc>
        <w:tc>
          <w:tcPr>
            <w:tcW w:w="0" w:type="auto"/>
            <w:shd w:val="clear" w:color="auto" w:fill="auto"/>
            <w:vAlign w:val="center"/>
          </w:tcPr>
          <w:p w14:paraId="5A187C22" w14:textId="77777777" w:rsidR="00220ED2" w:rsidRDefault="00220ED2">
            <w:pPr>
              <w:rPr>
                <w:rFonts w:ascii="Times New Roman" w:hAnsi="Times New Roman"/>
                <w:sz w:val="20"/>
                <w:szCs w:val="20"/>
              </w:rPr>
            </w:pPr>
          </w:p>
        </w:tc>
      </w:tr>
      <w:tr w:rsidR="00220ED2" w14:paraId="5A187C26" w14:textId="77777777">
        <w:trPr>
          <w:tblCellSpacing w:w="0" w:type="dxa"/>
        </w:trPr>
        <w:tc>
          <w:tcPr>
            <w:tcW w:w="0" w:type="auto"/>
            <w:shd w:val="clear" w:color="auto" w:fill="auto"/>
          </w:tcPr>
          <w:p w14:paraId="5A187C2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2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Traditional, online, and mobile businesses that </w:t>
            </w:r>
            <w:r>
              <w:rPr>
                <w:rFonts w:ascii="Times New Roman" w:eastAsia="宋体" w:hAnsi="Times New Roman"/>
                <w:sz w:val="20"/>
                <w:szCs w:val="20"/>
              </w:rPr>
              <w:t>provide media for marketers to reach their audiences and/or develop tools and systems for managing and optimizing advertising campaigns.</w:t>
            </w:r>
          </w:p>
        </w:tc>
      </w:tr>
    </w:tbl>
    <w:p w14:paraId="5A187C2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00"/>
        <w:gridCol w:w="7006"/>
      </w:tblGrid>
      <w:tr w:rsidR="00220ED2" w14:paraId="5A187C2A" w14:textId="77777777">
        <w:trPr>
          <w:tblCellSpacing w:w="0" w:type="dxa"/>
        </w:trPr>
        <w:tc>
          <w:tcPr>
            <w:tcW w:w="1300" w:type="dxa"/>
            <w:shd w:val="clear" w:color="auto" w:fill="auto"/>
            <w:vAlign w:val="center"/>
          </w:tcPr>
          <w:p w14:paraId="5A187C28" w14:textId="77777777" w:rsidR="00220ED2" w:rsidRDefault="00220ED2">
            <w:pPr>
              <w:rPr>
                <w:rFonts w:ascii="Times New Roman" w:hAnsi="Times New Roman"/>
                <w:sz w:val="20"/>
                <w:szCs w:val="20"/>
              </w:rPr>
            </w:pPr>
          </w:p>
        </w:tc>
        <w:tc>
          <w:tcPr>
            <w:tcW w:w="0" w:type="auto"/>
            <w:shd w:val="clear" w:color="auto" w:fill="auto"/>
            <w:vAlign w:val="center"/>
          </w:tcPr>
          <w:p w14:paraId="5A187C29" w14:textId="77777777" w:rsidR="00220ED2" w:rsidRDefault="00220ED2">
            <w:pPr>
              <w:rPr>
                <w:rFonts w:ascii="Times New Roman" w:hAnsi="Times New Roman"/>
                <w:sz w:val="20"/>
                <w:szCs w:val="20"/>
              </w:rPr>
            </w:pPr>
          </w:p>
        </w:tc>
      </w:tr>
      <w:tr w:rsidR="00220ED2" w14:paraId="5A187C2D" w14:textId="77777777">
        <w:trPr>
          <w:tblCellSpacing w:w="0" w:type="dxa"/>
        </w:trPr>
        <w:tc>
          <w:tcPr>
            <w:tcW w:w="0" w:type="auto"/>
            <w:shd w:val="clear" w:color="auto" w:fill="auto"/>
          </w:tcPr>
          <w:p w14:paraId="5A187C2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2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Companies that develop and deliver consumer hardware and virtual reality products and services.</w:t>
            </w:r>
          </w:p>
        </w:tc>
      </w:tr>
    </w:tbl>
    <w:p w14:paraId="5A187C2E" w14:textId="77777777" w:rsidR="00220ED2" w:rsidRDefault="00220ED2">
      <w:pPr>
        <w:spacing w:line="288" w:lineRule="auto"/>
        <w:jc w:val="both"/>
        <w:rPr>
          <w:rFonts w:ascii="Times New Roman" w:hAnsi="Times New Roman"/>
          <w:sz w:val="20"/>
          <w:szCs w:val="20"/>
        </w:rPr>
      </w:pPr>
    </w:p>
    <w:p w14:paraId="5A187C2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we introduce or acquire new products, as our existing products evolve, or as other companies introduce new products and services, we may become subject to additional competition. </w:t>
      </w:r>
    </w:p>
    <w:p w14:paraId="5A187C30" w14:textId="77777777" w:rsidR="00220ED2" w:rsidRDefault="00220ED2">
      <w:pPr>
        <w:spacing w:line="288" w:lineRule="auto"/>
        <w:ind w:firstLine="720"/>
        <w:jc w:val="both"/>
        <w:rPr>
          <w:rFonts w:ascii="Times New Roman" w:hAnsi="Times New Roman"/>
          <w:sz w:val="20"/>
          <w:szCs w:val="20"/>
        </w:rPr>
      </w:pPr>
    </w:p>
    <w:p w14:paraId="5A187C31"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Technology</w:t>
      </w:r>
    </w:p>
    <w:p w14:paraId="5A187C32" w14:textId="77777777" w:rsidR="00220ED2" w:rsidRDefault="00220ED2">
      <w:pPr>
        <w:spacing w:line="288" w:lineRule="auto"/>
        <w:jc w:val="both"/>
        <w:rPr>
          <w:rFonts w:ascii="Times New Roman" w:hAnsi="Times New Roman"/>
          <w:sz w:val="20"/>
          <w:szCs w:val="20"/>
        </w:rPr>
      </w:pPr>
    </w:p>
    <w:p w14:paraId="5A187C33"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Our product development philosophy is centered on continuous</w:t>
      </w:r>
      <w:r>
        <w:rPr>
          <w:rFonts w:ascii="Times New Roman" w:eastAsia="宋体" w:hAnsi="Times New Roman"/>
          <w:sz w:val="20"/>
          <w:szCs w:val="20"/>
        </w:rPr>
        <w:t xml:space="preserve"> innovation in creating and improving products that are social by design, which means that our products are designed to place people and their social interactions at the core of the product experience. As our user base grows, as engagement with products li</w:t>
      </w:r>
      <w:r>
        <w:rPr>
          <w:rFonts w:ascii="Times New Roman" w:eastAsia="宋体" w:hAnsi="Times New Roman"/>
          <w:sz w:val="20"/>
          <w:szCs w:val="20"/>
        </w:rPr>
        <w:t>ke video increases, and as we deepen our investment in new technologies like AI, our computing needs continue to expand. We make significant investments in technology both to improve our existing products and services and to develop new ones, as well as fo</w:t>
      </w:r>
      <w:r>
        <w:rPr>
          <w:rFonts w:ascii="Times New Roman" w:eastAsia="宋体" w:hAnsi="Times New Roman"/>
          <w:sz w:val="20"/>
          <w:szCs w:val="20"/>
        </w:rPr>
        <w:t xml:space="preserve">r our marketers and developers. We are also investing in protecting the security, privacy, and integrity of our platform by investing in both people and technology to strengthen our systems against abuse. </w:t>
      </w:r>
    </w:p>
    <w:p w14:paraId="5A187C34" w14:textId="77777777" w:rsidR="00220ED2" w:rsidRDefault="00220ED2">
      <w:pPr>
        <w:spacing w:line="288" w:lineRule="auto"/>
        <w:ind w:firstLine="660"/>
        <w:jc w:val="both"/>
        <w:rPr>
          <w:rFonts w:ascii="Times New Roman" w:hAnsi="Times New Roman"/>
          <w:sz w:val="20"/>
          <w:szCs w:val="20"/>
        </w:rPr>
      </w:pPr>
    </w:p>
    <w:p w14:paraId="5A187C3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Sales and Operations</w:t>
      </w:r>
    </w:p>
    <w:p w14:paraId="5A187C36" w14:textId="77777777" w:rsidR="00220ED2" w:rsidRDefault="00220ED2">
      <w:pPr>
        <w:spacing w:line="288" w:lineRule="auto"/>
        <w:jc w:val="both"/>
        <w:rPr>
          <w:rFonts w:ascii="Times New Roman" w:hAnsi="Times New Roman"/>
          <w:sz w:val="20"/>
          <w:szCs w:val="20"/>
        </w:rPr>
      </w:pPr>
    </w:p>
    <w:p w14:paraId="5A187C37"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The majority of our markete</w:t>
      </w:r>
      <w:r>
        <w:rPr>
          <w:rFonts w:ascii="Times New Roman" w:eastAsia="宋体" w:hAnsi="Times New Roman"/>
          <w:sz w:val="20"/>
          <w:szCs w:val="20"/>
        </w:rPr>
        <w:t xml:space="preserve">rs use our self-service ad platform to launch and manage their advertising campaigns. We also have a global sales force that is focused on attracting and retaining advertisers and providing support to them throughout the stages of the marketing cycle from </w:t>
      </w:r>
      <w:r>
        <w:rPr>
          <w:rFonts w:ascii="Times New Roman" w:eastAsia="宋体" w:hAnsi="Times New Roman"/>
          <w:sz w:val="20"/>
          <w:szCs w:val="20"/>
        </w:rPr>
        <w:t>pre-purchase decision-making to real-time optimizations to post-campaign analytics. We work directly with these advertisers, as well as through advertising agencies and resellers. We operate more than 70 offices around the globe, the majority of which have</w:t>
      </w:r>
      <w:r>
        <w:rPr>
          <w:rFonts w:ascii="Times New Roman" w:eastAsia="宋体" w:hAnsi="Times New Roman"/>
          <w:sz w:val="20"/>
          <w:szCs w:val="20"/>
        </w:rPr>
        <w:t xml:space="preserve"> a sales presence. We also invest in and rely on self-service tools to provide direct customer support to our users and partners.</w:t>
      </w:r>
    </w:p>
    <w:p w14:paraId="5A187C38" w14:textId="77777777" w:rsidR="00220ED2" w:rsidRDefault="00220ED2">
      <w:pPr>
        <w:spacing w:line="288" w:lineRule="auto"/>
        <w:ind w:firstLine="660"/>
        <w:jc w:val="both"/>
        <w:rPr>
          <w:rFonts w:ascii="Times New Roman" w:hAnsi="Times New Roman"/>
          <w:sz w:val="20"/>
          <w:szCs w:val="20"/>
        </w:rPr>
      </w:pPr>
    </w:p>
    <w:p w14:paraId="5A187C39"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Marketing</w:t>
      </w:r>
    </w:p>
    <w:p w14:paraId="5A187C3A" w14:textId="77777777" w:rsidR="00220ED2" w:rsidRDefault="00220ED2">
      <w:pPr>
        <w:spacing w:line="288" w:lineRule="auto"/>
        <w:jc w:val="both"/>
        <w:rPr>
          <w:rFonts w:ascii="Times New Roman" w:hAnsi="Times New Roman"/>
          <w:sz w:val="20"/>
          <w:szCs w:val="20"/>
        </w:rPr>
      </w:pPr>
    </w:p>
    <w:p w14:paraId="5A187C3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Historically, our communities have generally grown organically with people inviting their friends to connect with </w:t>
      </w:r>
      <w:r>
        <w:rPr>
          <w:rFonts w:ascii="Times New Roman" w:eastAsia="宋体" w:hAnsi="Times New Roman"/>
          <w:sz w:val="20"/>
          <w:szCs w:val="20"/>
        </w:rPr>
        <w:t xml:space="preserve">them, supported by internal efforts to stimulate awareness and interest. In addition, we have invested and will continue to invest in marketing our products and services to grow our brand and help build community around the world. </w:t>
      </w:r>
    </w:p>
    <w:p w14:paraId="5A187C3C" w14:textId="77777777" w:rsidR="00220ED2" w:rsidRDefault="00220ED2">
      <w:pPr>
        <w:spacing w:line="288" w:lineRule="auto"/>
        <w:ind w:firstLine="720"/>
        <w:jc w:val="both"/>
        <w:rPr>
          <w:rFonts w:ascii="Times New Roman" w:hAnsi="Times New Roman"/>
          <w:sz w:val="20"/>
          <w:szCs w:val="20"/>
        </w:rPr>
      </w:pPr>
    </w:p>
    <w:p w14:paraId="5A187C3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 xml:space="preserve">Intellectual Property </w:t>
      </w:r>
    </w:p>
    <w:p w14:paraId="5A187C3E" w14:textId="77777777" w:rsidR="00220ED2" w:rsidRDefault="00220ED2">
      <w:pPr>
        <w:spacing w:line="288" w:lineRule="auto"/>
        <w:jc w:val="both"/>
        <w:rPr>
          <w:rFonts w:ascii="Times New Roman" w:hAnsi="Times New Roman"/>
          <w:sz w:val="20"/>
          <w:szCs w:val="20"/>
        </w:rPr>
      </w:pPr>
    </w:p>
    <w:p w14:paraId="5A187C3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To establish and protect our proprietary rights, we rely on a combination of patents, trademarks, copyrights, trade secrets, including know-how, license agreements, confidentiality procedures, non-disclosure agreements with third parties, employee disclos</w:t>
      </w:r>
      <w:r>
        <w:rPr>
          <w:rFonts w:ascii="Times New Roman" w:eastAsia="宋体" w:hAnsi="Times New Roman"/>
          <w:sz w:val="20"/>
          <w:szCs w:val="20"/>
        </w:rPr>
        <w:t>ure and invention assignment agreements, and other contractual rights. In addition, to further protect our proprietary rights, from time to time we have purchased patents and patent applications from third parties. We do not believe that our proprietary te</w:t>
      </w:r>
      <w:r>
        <w:rPr>
          <w:rFonts w:ascii="Times New Roman" w:eastAsia="宋体" w:hAnsi="Times New Roman"/>
          <w:sz w:val="20"/>
          <w:szCs w:val="20"/>
        </w:rPr>
        <w:t>chnology is dependent on any single patent or copyright or groups of related patents or copyrights. We believe the duration of our patents is adequate relative to the expected lives of our products.</w:t>
      </w:r>
    </w:p>
    <w:p w14:paraId="5A187C40" w14:textId="77777777" w:rsidR="00220ED2" w:rsidRDefault="00220ED2">
      <w:pPr>
        <w:spacing w:line="288" w:lineRule="auto"/>
        <w:ind w:firstLine="720"/>
        <w:jc w:val="both"/>
        <w:rPr>
          <w:rFonts w:ascii="Times New Roman" w:hAnsi="Times New Roman"/>
          <w:sz w:val="20"/>
          <w:szCs w:val="20"/>
        </w:rPr>
      </w:pPr>
    </w:p>
    <w:p w14:paraId="5A187C41"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 xml:space="preserve">Government Regulation </w:t>
      </w:r>
    </w:p>
    <w:p w14:paraId="5A187C42" w14:textId="77777777" w:rsidR="00220ED2" w:rsidRDefault="00220ED2">
      <w:pPr>
        <w:spacing w:line="288" w:lineRule="auto"/>
        <w:jc w:val="both"/>
        <w:rPr>
          <w:rFonts w:ascii="Times New Roman" w:hAnsi="Times New Roman"/>
          <w:sz w:val="20"/>
          <w:szCs w:val="20"/>
        </w:rPr>
      </w:pPr>
    </w:p>
    <w:p w14:paraId="5A187C4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subject to a variety of l</w:t>
      </w:r>
      <w:r>
        <w:rPr>
          <w:rFonts w:ascii="Times New Roman" w:eastAsia="宋体" w:hAnsi="Times New Roman"/>
          <w:sz w:val="20"/>
          <w:szCs w:val="20"/>
        </w:rPr>
        <w:t>aws and regulations in the United States and abroad that involve matters central to our business. Many of these laws and regulations are still evolving and being tested in courts, and could be interpreted in ways that could harm our business. These may inv</w:t>
      </w:r>
      <w:r>
        <w:rPr>
          <w:rFonts w:ascii="Times New Roman" w:eastAsia="宋体" w:hAnsi="Times New Roman"/>
          <w:sz w:val="20"/>
          <w:szCs w:val="20"/>
        </w:rPr>
        <w:t>olve privacy, data protection and personal information, rights of publicity, content, intellectual property, advertising, marketing, distribution, data security, data retention and deletion, electronic contracts and other communications, competition, prote</w:t>
      </w:r>
      <w:r>
        <w:rPr>
          <w:rFonts w:ascii="Times New Roman" w:eastAsia="宋体" w:hAnsi="Times New Roman"/>
          <w:sz w:val="20"/>
          <w:szCs w:val="20"/>
        </w:rPr>
        <w:t xml:space="preserve">ction of minors, consumer protection, telecommunications, product liability, taxation, economic or other trade prohibitions or sanctions, anti-corruption law compliance, securities law compliance, and online payment services. In particular, we are subject </w:t>
      </w:r>
      <w:r>
        <w:rPr>
          <w:rFonts w:ascii="Times New Roman" w:eastAsia="宋体" w:hAnsi="Times New Roman"/>
          <w:sz w:val="20"/>
          <w:szCs w:val="20"/>
        </w:rPr>
        <w:t>to federal, state, and foreign laws regarding privacy and protection of people's data. Foreign data protection, privacy, content, competition, and other laws and regulations can impose different obligations or be more restrictive than those in the United S</w:t>
      </w:r>
      <w:r>
        <w:rPr>
          <w:rFonts w:ascii="Times New Roman" w:eastAsia="宋体" w:hAnsi="Times New Roman"/>
          <w:sz w:val="20"/>
          <w:szCs w:val="20"/>
        </w:rPr>
        <w:t>tates. U.S. federal and state and foreign laws and regulations, which in some cases can be enforced by private parties in addition to government entities, are constantly evolving and can be subject to significant change. As a result, the application, inter</w:t>
      </w:r>
      <w:r>
        <w:rPr>
          <w:rFonts w:ascii="Times New Roman" w:eastAsia="宋体" w:hAnsi="Times New Roman"/>
          <w:sz w:val="20"/>
          <w:szCs w:val="20"/>
        </w:rPr>
        <w:t xml:space="preserve">pretation, and enforcement of these laws and regulations are often uncertain, particularly in the </w:t>
      </w:r>
    </w:p>
    <w:p w14:paraId="5A187C44" w14:textId="77777777" w:rsidR="00220ED2" w:rsidRDefault="00220ED2">
      <w:pPr>
        <w:rPr>
          <w:rFonts w:ascii="Times New Roman" w:hAnsi="Times New Roman"/>
          <w:sz w:val="20"/>
          <w:szCs w:val="20"/>
        </w:rPr>
      </w:pPr>
    </w:p>
    <w:p w14:paraId="5A187C45"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w:t>
      </w:r>
    </w:p>
    <w:p w14:paraId="5A187C46" w14:textId="77777777" w:rsidR="00220ED2" w:rsidRDefault="00A3226E">
      <w:r>
        <w:rPr>
          <w:rFonts w:ascii="Times New Roman" w:hAnsi="Times New Roman"/>
          <w:sz w:val="20"/>
          <w:szCs w:val="20"/>
        </w:rPr>
        <w:pict w14:anchorId="5A18AC6E">
          <v:rect id="_x0000_i1032" style="width:415.3pt;height:1.5pt" o:hralign="center" o:hrstd="t" o:hr="t" fillcolor="#a0a0a0" stroked="f"/>
        </w:pict>
      </w:r>
    </w:p>
    <w:p w14:paraId="5A187C47" w14:textId="77777777" w:rsidR="00220ED2" w:rsidRDefault="00220ED2">
      <w:pPr>
        <w:spacing w:line="288" w:lineRule="auto"/>
        <w:rPr>
          <w:rFonts w:ascii="Times New Roman" w:hAnsi="Times New Roman"/>
          <w:sz w:val="20"/>
          <w:szCs w:val="20"/>
        </w:rPr>
      </w:pPr>
    </w:p>
    <w:p w14:paraId="5A187C48" w14:textId="77777777" w:rsidR="00220ED2" w:rsidRDefault="00220ED2">
      <w:pPr>
        <w:spacing w:line="288" w:lineRule="auto"/>
        <w:rPr>
          <w:rFonts w:ascii="Times New Roman" w:hAnsi="Times New Roman"/>
          <w:sz w:val="20"/>
          <w:szCs w:val="20"/>
        </w:rPr>
      </w:pPr>
    </w:p>
    <w:p w14:paraId="5A187C49" w14:textId="77777777" w:rsidR="00220ED2" w:rsidRDefault="00A3226E">
      <w:pPr>
        <w:spacing w:line="288" w:lineRule="auto"/>
        <w:rPr>
          <w:rFonts w:ascii="Times New Roman" w:hAnsi="Times New Roman"/>
          <w:sz w:val="20"/>
          <w:szCs w:val="20"/>
        </w:rPr>
      </w:pPr>
      <w:hyperlink r:id="rId84" w:anchor="s27884717F2CE5643B454DBCF185A2720" w:history="1">
        <w:r>
          <w:rPr>
            <w:rStyle w:val="a5"/>
            <w:rFonts w:ascii="Times New Roman" w:eastAsia="宋体" w:hAnsi="Times New Roman"/>
            <w:sz w:val="20"/>
            <w:szCs w:val="20"/>
          </w:rPr>
          <w:t>Table of Contents</w:t>
        </w:r>
      </w:hyperlink>
    </w:p>
    <w:p w14:paraId="5A187C4A" w14:textId="77777777" w:rsidR="00220ED2" w:rsidRDefault="00220ED2">
      <w:pPr>
        <w:spacing w:line="288" w:lineRule="auto"/>
        <w:rPr>
          <w:rFonts w:ascii="Times New Roman" w:hAnsi="Times New Roman"/>
          <w:sz w:val="20"/>
          <w:szCs w:val="20"/>
        </w:rPr>
      </w:pPr>
    </w:p>
    <w:p w14:paraId="5A187C4B" w14:textId="77777777" w:rsidR="00220ED2" w:rsidRDefault="00220ED2">
      <w:pPr>
        <w:rPr>
          <w:rFonts w:ascii="Times New Roman" w:hAnsi="Times New Roman"/>
          <w:sz w:val="20"/>
          <w:szCs w:val="20"/>
        </w:rPr>
      </w:pPr>
    </w:p>
    <w:p w14:paraId="5A187C4C"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new and rapidly evolving industry in which we operate, and may be interpreted and a</w:t>
      </w:r>
      <w:r>
        <w:rPr>
          <w:rFonts w:ascii="Times New Roman" w:eastAsia="宋体" w:hAnsi="Times New Roman"/>
          <w:sz w:val="20"/>
          <w:szCs w:val="20"/>
        </w:rPr>
        <w:t xml:space="preserve">pplied inconsistently from country to country and inconsistently with our current policies and practices. </w:t>
      </w:r>
    </w:p>
    <w:p w14:paraId="5A187C4D" w14:textId="77777777" w:rsidR="00220ED2" w:rsidRDefault="00220ED2">
      <w:pPr>
        <w:spacing w:line="288" w:lineRule="auto"/>
        <w:ind w:firstLine="720"/>
        <w:jc w:val="both"/>
        <w:rPr>
          <w:rFonts w:ascii="Times New Roman" w:hAnsi="Times New Roman"/>
          <w:sz w:val="20"/>
          <w:szCs w:val="20"/>
        </w:rPr>
      </w:pPr>
    </w:p>
    <w:p w14:paraId="5A187C4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Proposed or new legislation and regulations could also significantly affect our business. For example, the European General Data Protection Regulati</w:t>
      </w:r>
      <w:r>
        <w:rPr>
          <w:rFonts w:ascii="Times New Roman" w:eastAsia="宋体" w:hAnsi="Times New Roman"/>
          <w:sz w:val="20"/>
          <w:szCs w:val="20"/>
        </w:rPr>
        <w:t>on (GDPR) took effect in May 2018 and applies to all of our products and services used by people in Europe. The GDPR includes operational requirements for companies that receive or process personal data of residents of the European Union that are different</w:t>
      </w:r>
      <w:r>
        <w:rPr>
          <w:rFonts w:ascii="Times New Roman" w:eastAsia="宋体" w:hAnsi="Times New Roman"/>
          <w:sz w:val="20"/>
          <w:szCs w:val="20"/>
        </w:rPr>
        <w:t xml:space="preserve"> from those previously in place in the European Union, and includes significant penalties for non-compliance. The Brazilian General Data Protection Law will impose requirements similar to GDPR on products and services offered to users in Brazil, effective </w:t>
      </w:r>
      <w:r>
        <w:rPr>
          <w:rFonts w:ascii="Times New Roman" w:eastAsia="宋体" w:hAnsi="Times New Roman"/>
          <w:sz w:val="20"/>
          <w:szCs w:val="20"/>
        </w:rPr>
        <w:t>in August 2020. The California Consumer Privacy Act, which took effect in January 2020, also establishes certain transparency rules and creates new data privacy rights for users. Similarly, there are a number of legislative proposals in the European Union,</w:t>
      </w:r>
      <w:r>
        <w:rPr>
          <w:rFonts w:ascii="Times New Roman" w:eastAsia="宋体" w:hAnsi="Times New Roman"/>
          <w:sz w:val="20"/>
          <w:szCs w:val="20"/>
        </w:rPr>
        <w:t xml:space="preserve"> the United States, at both the federal and state level, as well as other jurisdictions that could impose new obligations or limitations in areas affecting our business, such as liability for copyright infringement. In addition, some countries are consider</w:t>
      </w:r>
      <w:r>
        <w:rPr>
          <w:rFonts w:ascii="Times New Roman" w:eastAsia="宋体" w:hAnsi="Times New Roman"/>
          <w:sz w:val="20"/>
          <w:szCs w:val="20"/>
        </w:rPr>
        <w:t>ing or have passed legislation implementing data protection requirements or requiring local storage and processing of data or similar requirements that could increase the cost and complexity of delivering our services.</w:t>
      </w:r>
    </w:p>
    <w:p w14:paraId="5A187C4F" w14:textId="77777777" w:rsidR="00220ED2" w:rsidRDefault="00220ED2">
      <w:pPr>
        <w:spacing w:line="288" w:lineRule="auto"/>
        <w:rPr>
          <w:rFonts w:ascii="Times New Roman" w:hAnsi="Times New Roman"/>
          <w:sz w:val="20"/>
          <w:szCs w:val="20"/>
        </w:rPr>
      </w:pPr>
    </w:p>
    <w:p w14:paraId="5A187C5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and expect to continue to be</w:t>
      </w:r>
      <w:r>
        <w:rPr>
          <w:rFonts w:ascii="Times New Roman" w:eastAsia="宋体" w:hAnsi="Times New Roman"/>
          <w:sz w:val="20"/>
          <w:szCs w:val="20"/>
        </w:rPr>
        <w:t>, the subject of investigations, inquiries, data requests, requests for information, actions, and audits by government authorities and regulators in the United States, Europe, and around the world, particularly in the areas of privacy, data protection, law</w:t>
      </w:r>
      <w:r>
        <w:rPr>
          <w:rFonts w:ascii="Times New Roman" w:eastAsia="宋体" w:hAnsi="Times New Roman"/>
          <w:sz w:val="20"/>
          <w:szCs w:val="20"/>
        </w:rPr>
        <w:t xml:space="preserve"> enforcement, consumer protection, and competition, as we continue to grow and expand our operations. We are currently, and may in the future be, subject to regulatory orders or consent decrees, including the modified consent order we entered into in July </w:t>
      </w:r>
      <w:r>
        <w:rPr>
          <w:rFonts w:ascii="Times New Roman" w:eastAsia="宋体" w:hAnsi="Times New Roman"/>
          <w:sz w:val="20"/>
          <w:szCs w:val="20"/>
        </w:rPr>
        <w:t>2019 with the U.S. Federal Trade Commission (FTC) which is pending federal court approval and which, among other matters, will require us to implement a comprehensive expansion of our privacy program. Orders issued by, or inquiries or enforcement actions i</w:t>
      </w:r>
      <w:r>
        <w:rPr>
          <w:rFonts w:ascii="Times New Roman" w:eastAsia="宋体" w:hAnsi="Times New Roman"/>
          <w:sz w:val="20"/>
          <w:szCs w:val="20"/>
        </w:rPr>
        <w:t>nitiated by, government or regulatory authorities could cause us to incur substantial costs, expose us to unanticipated civil and criminal liability or penalties (including substantial monetary remedies), interrupt or require us to change our business prac</w:t>
      </w:r>
      <w:r>
        <w:rPr>
          <w:rFonts w:ascii="Times New Roman" w:eastAsia="宋体" w:hAnsi="Times New Roman"/>
          <w:sz w:val="20"/>
          <w:szCs w:val="20"/>
        </w:rPr>
        <w:t>tices in a manner materially adverse to our business, divert resources and the attention of management from our business, or subject us to other remedies that adversely affect our business.</w:t>
      </w:r>
    </w:p>
    <w:p w14:paraId="5A187C51" w14:textId="77777777" w:rsidR="00220ED2" w:rsidRDefault="00220ED2">
      <w:pPr>
        <w:spacing w:line="288" w:lineRule="auto"/>
        <w:ind w:firstLine="720"/>
        <w:jc w:val="both"/>
        <w:rPr>
          <w:rFonts w:ascii="Times New Roman" w:hAnsi="Times New Roman"/>
          <w:sz w:val="20"/>
          <w:szCs w:val="20"/>
        </w:rPr>
      </w:pPr>
    </w:p>
    <w:p w14:paraId="5A187C52"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Employees</w:t>
      </w:r>
    </w:p>
    <w:p w14:paraId="5A187C53" w14:textId="77777777" w:rsidR="00220ED2" w:rsidRDefault="00220ED2">
      <w:pPr>
        <w:spacing w:line="288" w:lineRule="auto"/>
        <w:jc w:val="both"/>
        <w:rPr>
          <w:rFonts w:ascii="Times New Roman" w:hAnsi="Times New Roman"/>
          <w:sz w:val="20"/>
          <w:szCs w:val="20"/>
        </w:rPr>
      </w:pPr>
    </w:p>
    <w:p w14:paraId="5A187C54"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As of December 31, 2019, we had 44,942 employees.</w:t>
      </w:r>
    </w:p>
    <w:p w14:paraId="5A187C55" w14:textId="77777777" w:rsidR="00220ED2" w:rsidRDefault="00220ED2">
      <w:pPr>
        <w:spacing w:line="288" w:lineRule="auto"/>
        <w:ind w:firstLine="660"/>
        <w:jc w:val="both"/>
        <w:rPr>
          <w:rFonts w:ascii="Times New Roman" w:hAnsi="Times New Roman"/>
          <w:sz w:val="20"/>
          <w:szCs w:val="20"/>
        </w:rPr>
      </w:pPr>
    </w:p>
    <w:p w14:paraId="5A187C56"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Corporate Information</w:t>
      </w:r>
    </w:p>
    <w:p w14:paraId="5A187C57" w14:textId="77777777" w:rsidR="00220ED2" w:rsidRDefault="00220ED2">
      <w:pPr>
        <w:spacing w:line="288" w:lineRule="auto"/>
        <w:jc w:val="both"/>
        <w:rPr>
          <w:rFonts w:ascii="Times New Roman" w:hAnsi="Times New Roman"/>
          <w:sz w:val="20"/>
          <w:szCs w:val="20"/>
        </w:rPr>
      </w:pPr>
    </w:p>
    <w:p w14:paraId="5A187C5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were incorporated in Delaware in July 2004. We completed our initial public offering in May 2012 and our Class A common stock is listed on The Nasdaq Global Select Market under the symbol "FB." Our principal executive offices are </w:t>
      </w:r>
      <w:r>
        <w:rPr>
          <w:rFonts w:ascii="Times New Roman" w:eastAsia="宋体" w:hAnsi="Times New Roman"/>
          <w:sz w:val="20"/>
          <w:szCs w:val="20"/>
        </w:rPr>
        <w:t>located at 1601 Willow Road, Menlo Park, California 94025, and our telephone number is (650) 543-4800.</w:t>
      </w:r>
    </w:p>
    <w:p w14:paraId="5A187C59" w14:textId="77777777" w:rsidR="00220ED2" w:rsidRDefault="00220ED2">
      <w:pPr>
        <w:spacing w:line="288" w:lineRule="auto"/>
        <w:ind w:firstLine="720"/>
        <w:jc w:val="both"/>
        <w:rPr>
          <w:rFonts w:ascii="Times New Roman" w:hAnsi="Times New Roman"/>
          <w:sz w:val="20"/>
          <w:szCs w:val="20"/>
        </w:rPr>
      </w:pPr>
    </w:p>
    <w:p w14:paraId="5A187C5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Facebook, the Facebook logo, FB, the Like button, Instagram, Oculus, WhatsApp, and our other registered or common law trademarks, service marks, or trad</w:t>
      </w:r>
      <w:r>
        <w:rPr>
          <w:rFonts w:ascii="Times New Roman" w:eastAsia="宋体" w:hAnsi="Times New Roman"/>
          <w:sz w:val="20"/>
          <w:szCs w:val="20"/>
        </w:rPr>
        <w:t>e names appearing in this Annual Report on Form 10-K are the property of Facebook, Inc. or its affiliates. Other trademarks, service marks, or trade names appearing in this Annual Report on Form 10</w:t>
      </w:r>
      <w:r>
        <w:rPr>
          <w:rFonts w:ascii="Times New Roman" w:eastAsia="宋体" w:hAnsi="Times New Roman"/>
          <w:sz w:val="20"/>
          <w:szCs w:val="20"/>
        </w:rPr>
        <w:noBreakHyphen/>
        <w:t>K are the property of their respective owners.</w:t>
      </w:r>
    </w:p>
    <w:p w14:paraId="5A187C5B" w14:textId="77777777" w:rsidR="00220ED2" w:rsidRDefault="00220ED2">
      <w:pPr>
        <w:spacing w:line="288" w:lineRule="auto"/>
        <w:ind w:firstLine="720"/>
        <w:jc w:val="both"/>
        <w:rPr>
          <w:rFonts w:ascii="Times New Roman" w:hAnsi="Times New Roman"/>
          <w:sz w:val="20"/>
          <w:szCs w:val="20"/>
        </w:rPr>
      </w:pPr>
    </w:p>
    <w:p w14:paraId="5A187C5C"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 xml:space="preserve">Available </w:t>
      </w:r>
      <w:r>
        <w:rPr>
          <w:rFonts w:ascii="Times New Roman" w:eastAsia="宋体" w:hAnsi="Times New Roman"/>
          <w:b/>
          <w:bCs/>
          <w:sz w:val="20"/>
          <w:szCs w:val="20"/>
        </w:rPr>
        <w:t>Information</w:t>
      </w:r>
    </w:p>
    <w:p w14:paraId="5A187C5D" w14:textId="77777777" w:rsidR="00220ED2" w:rsidRDefault="00220ED2">
      <w:pPr>
        <w:spacing w:line="288" w:lineRule="auto"/>
        <w:jc w:val="both"/>
        <w:rPr>
          <w:rFonts w:ascii="Times New Roman" w:hAnsi="Times New Roman"/>
          <w:sz w:val="20"/>
          <w:szCs w:val="20"/>
        </w:rPr>
      </w:pPr>
    </w:p>
    <w:p w14:paraId="5A187C5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website address is www.facebook.com. Our Annual Reports on Form 10-K, Quarterly Reports on Form 10-Q, Current Reports on Form 8-K, and amendments to reports filed pursuant to Sections 13(a) and 15(d) of the Securities Exchange Act of 1934,</w:t>
      </w:r>
      <w:r>
        <w:rPr>
          <w:rFonts w:ascii="Times New Roman" w:eastAsia="宋体" w:hAnsi="Times New Roman"/>
          <w:sz w:val="20"/>
          <w:szCs w:val="20"/>
        </w:rPr>
        <w:t xml:space="preserve"> as amended (Exchange Act), are filed with the U.S. Securities and Exchange Commission (SEC). We are subject to the informational requirements of the Exchange Act and file or furnish reports, proxy statements, and other information with the SEC. Such repor</w:t>
      </w:r>
      <w:r>
        <w:rPr>
          <w:rFonts w:ascii="Times New Roman" w:eastAsia="宋体" w:hAnsi="Times New Roman"/>
          <w:sz w:val="20"/>
          <w:szCs w:val="20"/>
        </w:rPr>
        <w:t>ts and other information filed by us with the SEC are available free of charge on our website at investor.fb.com when such reports are available on the SEC's website. We use our investor.fb.com and newsroom.fb.com websites as well as Mark Zuckerberg's Face</w:t>
      </w:r>
      <w:r>
        <w:rPr>
          <w:rFonts w:ascii="Times New Roman" w:eastAsia="宋体" w:hAnsi="Times New Roman"/>
          <w:sz w:val="20"/>
          <w:szCs w:val="20"/>
        </w:rPr>
        <w:t xml:space="preserve">book Page (https://www.facebook.com/zuck) as means of disclosing material non-public information and for complying with our disclosure obligations under Regulation FD. </w:t>
      </w:r>
    </w:p>
    <w:p w14:paraId="5A187C5F" w14:textId="77777777" w:rsidR="00220ED2" w:rsidRDefault="00220ED2">
      <w:pPr>
        <w:spacing w:line="288" w:lineRule="auto"/>
        <w:ind w:firstLine="720"/>
        <w:jc w:val="both"/>
        <w:rPr>
          <w:rFonts w:ascii="Times New Roman" w:hAnsi="Times New Roman"/>
          <w:sz w:val="20"/>
          <w:szCs w:val="20"/>
        </w:rPr>
      </w:pPr>
    </w:p>
    <w:p w14:paraId="5A187C6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SEC maintains an Internet site that contains reports, proxy and </w:t>
      </w:r>
      <w:r>
        <w:rPr>
          <w:rFonts w:ascii="Times New Roman" w:eastAsia="宋体" w:hAnsi="Times New Roman"/>
          <w:sz w:val="20"/>
          <w:szCs w:val="20"/>
        </w:rPr>
        <w:t>information statements, and other information regarding issuers that file electronically with the SEC at www.sec.gov.</w:t>
      </w:r>
    </w:p>
    <w:p w14:paraId="5A187C61" w14:textId="77777777" w:rsidR="00220ED2" w:rsidRDefault="00220ED2">
      <w:pPr>
        <w:spacing w:line="288" w:lineRule="auto"/>
        <w:ind w:firstLine="720"/>
        <w:jc w:val="both"/>
        <w:rPr>
          <w:rFonts w:ascii="Times New Roman" w:hAnsi="Times New Roman"/>
          <w:sz w:val="20"/>
          <w:szCs w:val="20"/>
        </w:rPr>
      </w:pPr>
    </w:p>
    <w:p w14:paraId="5A187C6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contents of the websites referred to above are not incorporated into this filing. Further, our references to the URLs for these websi</w:t>
      </w:r>
      <w:r>
        <w:rPr>
          <w:rFonts w:ascii="Times New Roman" w:eastAsia="宋体" w:hAnsi="Times New Roman"/>
          <w:sz w:val="20"/>
          <w:szCs w:val="20"/>
        </w:rPr>
        <w:t>tes are intended to be inactive textual references only.</w:t>
      </w:r>
    </w:p>
    <w:p w14:paraId="5A187C63" w14:textId="77777777" w:rsidR="00220ED2" w:rsidRDefault="00220ED2">
      <w:pPr>
        <w:rPr>
          <w:rFonts w:ascii="Times New Roman" w:hAnsi="Times New Roman"/>
          <w:sz w:val="20"/>
          <w:szCs w:val="20"/>
        </w:rPr>
      </w:pPr>
    </w:p>
    <w:p w14:paraId="5A187C6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w:t>
      </w:r>
    </w:p>
    <w:p w14:paraId="5A187C65" w14:textId="77777777" w:rsidR="00220ED2" w:rsidRDefault="00A3226E">
      <w:r>
        <w:rPr>
          <w:rFonts w:ascii="Times New Roman" w:hAnsi="Times New Roman"/>
          <w:sz w:val="20"/>
          <w:szCs w:val="20"/>
        </w:rPr>
        <w:pict w14:anchorId="5A18AC6F">
          <v:rect id="_x0000_i1033" style="width:415.3pt;height:1.5pt" o:hralign="center" o:hrstd="t" o:hr="t" fillcolor="#a0a0a0" stroked="f"/>
        </w:pict>
      </w:r>
    </w:p>
    <w:p w14:paraId="5A187C66" w14:textId="77777777" w:rsidR="00220ED2" w:rsidRDefault="00220ED2">
      <w:pPr>
        <w:spacing w:line="288" w:lineRule="auto"/>
        <w:rPr>
          <w:rFonts w:ascii="Times New Roman" w:hAnsi="Times New Roman"/>
          <w:sz w:val="20"/>
          <w:szCs w:val="20"/>
        </w:rPr>
      </w:pPr>
    </w:p>
    <w:p w14:paraId="5A187C67" w14:textId="77777777" w:rsidR="00220ED2" w:rsidRDefault="00220ED2">
      <w:pPr>
        <w:spacing w:line="288" w:lineRule="auto"/>
        <w:rPr>
          <w:rFonts w:ascii="Times New Roman" w:hAnsi="Times New Roman"/>
          <w:sz w:val="20"/>
          <w:szCs w:val="20"/>
        </w:rPr>
      </w:pPr>
    </w:p>
    <w:p w14:paraId="5A187C68" w14:textId="77777777" w:rsidR="00220ED2" w:rsidRDefault="00A3226E">
      <w:pPr>
        <w:spacing w:line="288" w:lineRule="auto"/>
        <w:rPr>
          <w:rFonts w:ascii="Times New Roman" w:hAnsi="Times New Roman"/>
          <w:sz w:val="20"/>
          <w:szCs w:val="20"/>
        </w:rPr>
      </w:pPr>
      <w:hyperlink r:id="rId85" w:anchor="s27884717F2CE5643B454DBCF185A2720" w:history="1">
        <w:r>
          <w:rPr>
            <w:rStyle w:val="a5"/>
            <w:rFonts w:ascii="Times New Roman" w:eastAsia="宋体" w:hAnsi="Times New Roman"/>
            <w:sz w:val="20"/>
            <w:szCs w:val="20"/>
          </w:rPr>
          <w:t>Table of Contents</w:t>
        </w:r>
      </w:hyperlink>
    </w:p>
    <w:p w14:paraId="5A187C69" w14:textId="77777777" w:rsidR="00220ED2" w:rsidRDefault="00220ED2">
      <w:pPr>
        <w:spacing w:line="288" w:lineRule="auto"/>
        <w:rPr>
          <w:rFonts w:ascii="Times New Roman" w:hAnsi="Times New Roman"/>
          <w:sz w:val="20"/>
          <w:szCs w:val="20"/>
        </w:rPr>
      </w:pPr>
    </w:p>
    <w:p w14:paraId="5A187C6A"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084"/>
      </w:tblGrid>
      <w:tr w:rsidR="00220ED2" w14:paraId="5A187C6D" w14:textId="77777777">
        <w:trPr>
          <w:tblCellSpacing w:w="0" w:type="dxa"/>
        </w:trPr>
        <w:tc>
          <w:tcPr>
            <w:tcW w:w="1080" w:type="dxa"/>
            <w:shd w:val="clear" w:color="auto" w:fill="auto"/>
            <w:vAlign w:val="center"/>
          </w:tcPr>
          <w:p w14:paraId="5A187C6B" w14:textId="77777777" w:rsidR="00220ED2" w:rsidRDefault="00220ED2">
            <w:pPr>
              <w:rPr>
                <w:rFonts w:ascii="Times New Roman" w:hAnsi="Times New Roman"/>
                <w:sz w:val="20"/>
                <w:szCs w:val="20"/>
              </w:rPr>
            </w:pPr>
          </w:p>
        </w:tc>
        <w:tc>
          <w:tcPr>
            <w:tcW w:w="0" w:type="auto"/>
            <w:shd w:val="clear" w:color="auto" w:fill="auto"/>
            <w:vAlign w:val="center"/>
          </w:tcPr>
          <w:p w14:paraId="5A187C6C" w14:textId="77777777" w:rsidR="00220ED2" w:rsidRDefault="00220ED2">
            <w:pPr>
              <w:rPr>
                <w:rFonts w:ascii="Times New Roman" w:hAnsi="Times New Roman"/>
                <w:sz w:val="20"/>
                <w:szCs w:val="20"/>
              </w:rPr>
            </w:pPr>
          </w:p>
        </w:tc>
      </w:tr>
      <w:tr w:rsidR="00220ED2" w14:paraId="5A187C70" w14:textId="77777777">
        <w:trPr>
          <w:tblCellSpacing w:w="0" w:type="dxa"/>
        </w:trPr>
        <w:tc>
          <w:tcPr>
            <w:tcW w:w="0" w:type="auto"/>
            <w:shd w:val="clear" w:color="auto" w:fill="auto"/>
          </w:tcPr>
          <w:p w14:paraId="5A187C6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1A.</w:t>
            </w:r>
          </w:p>
        </w:tc>
        <w:tc>
          <w:tcPr>
            <w:tcW w:w="0" w:type="auto"/>
            <w:shd w:val="clear" w:color="auto" w:fill="auto"/>
          </w:tcPr>
          <w:p w14:paraId="5A187C6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Risk Factors </w:t>
            </w:r>
          </w:p>
        </w:tc>
      </w:tr>
    </w:tbl>
    <w:p w14:paraId="5A187C71" w14:textId="77777777" w:rsidR="00220ED2" w:rsidRDefault="00220ED2">
      <w:pPr>
        <w:spacing w:line="288" w:lineRule="auto"/>
        <w:jc w:val="both"/>
        <w:rPr>
          <w:rFonts w:ascii="Times New Roman" w:hAnsi="Times New Roman"/>
          <w:sz w:val="20"/>
          <w:szCs w:val="20"/>
        </w:rPr>
      </w:pPr>
    </w:p>
    <w:p w14:paraId="5A187C72" w14:textId="77777777" w:rsidR="00220ED2" w:rsidRDefault="00A3226E">
      <w:pPr>
        <w:spacing w:line="288" w:lineRule="auto"/>
        <w:jc w:val="both"/>
        <w:rPr>
          <w:rFonts w:ascii="Times New Roman" w:hAnsi="Times New Roman"/>
          <w:sz w:val="20"/>
          <w:szCs w:val="20"/>
        </w:rPr>
      </w:pPr>
      <w:r>
        <w:rPr>
          <w:rFonts w:ascii="Times New Roman" w:eastAsia="宋体" w:hAnsi="Times New Roman"/>
          <w:i/>
          <w:iCs/>
          <w:sz w:val="20"/>
          <w:szCs w:val="20"/>
        </w:rPr>
        <w:t>Certain factors may have a material adverse effect on our business, financial condition, and results of operations. You should consider carefully the risks and uncertainties described below, in addition to other information contained in thi</w:t>
      </w:r>
      <w:r>
        <w:rPr>
          <w:rFonts w:ascii="Times New Roman" w:eastAsia="宋体" w:hAnsi="Times New Roman"/>
          <w:i/>
          <w:iCs/>
          <w:sz w:val="20"/>
          <w:szCs w:val="20"/>
        </w:rPr>
        <w:t>s Annual Report on Form 10-K, including our consolidated financial statements and related notes. The risks and uncertainties described below are not the only ones we face. Additional risks and uncertainties that we are unaware of, or that we currently beli</w:t>
      </w:r>
      <w:r>
        <w:rPr>
          <w:rFonts w:ascii="Times New Roman" w:eastAsia="宋体" w:hAnsi="Times New Roman"/>
          <w:i/>
          <w:iCs/>
          <w:sz w:val="20"/>
          <w:szCs w:val="20"/>
        </w:rPr>
        <w:t>eve are not material, may also become important factors that adversely affect our business. If any of the following risks actually occurs, our business, financial condition, results of operations, and future prospects could be materially and adversely affe</w:t>
      </w:r>
      <w:r>
        <w:rPr>
          <w:rFonts w:ascii="Times New Roman" w:eastAsia="宋体" w:hAnsi="Times New Roman"/>
          <w:i/>
          <w:iCs/>
          <w:sz w:val="20"/>
          <w:szCs w:val="20"/>
        </w:rPr>
        <w:t>cted. In that event, the trading price of our Class A common stock could decline, and you could lose part or all of your investment.</w:t>
      </w:r>
    </w:p>
    <w:p w14:paraId="5A187C73" w14:textId="77777777" w:rsidR="00220ED2" w:rsidRDefault="00220ED2">
      <w:pPr>
        <w:spacing w:line="288" w:lineRule="auto"/>
        <w:jc w:val="both"/>
        <w:rPr>
          <w:rFonts w:ascii="Times New Roman" w:hAnsi="Times New Roman"/>
          <w:sz w:val="20"/>
          <w:szCs w:val="20"/>
        </w:rPr>
      </w:pPr>
    </w:p>
    <w:p w14:paraId="5A187C7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Risks Related to Our Business and Industry</w:t>
      </w:r>
    </w:p>
    <w:p w14:paraId="5A187C75" w14:textId="77777777" w:rsidR="00220ED2" w:rsidRDefault="00220ED2">
      <w:pPr>
        <w:spacing w:line="288" w:lineRule="auto"/>
        <w:jc w:val="both"/>
        <w:rPr>
          <w:rFonts w:ascii="Times New Roman" w:hAnsi="Times New Roman"/>
          <w:sz w:val="20"/>
          <w:szCs w:val="20"/>
        </w:rPr>
      </w:pPr>
    </w:p>
    <w:p w14:paraId="5A187C76"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If we fail to retain existing users or add new users, or if our users decrease</w:t>
      </w:r>
      <w:r>
        <w:rPr>
          <w:rFonts w:ascii="Times New Roman" w:eastAsia="宋体" w:hAnsi="Times New Roman"/>
          <w:b/>
          <w:bCs/>
          <w:i/>
          <w:iCs/>
          <w:sz w:val="20"/>
          <w:szCs w:val="20"/>
        </w:rPr>
        <w:t xml:space="preserve"> their level of engagement with our products, our revenue, financial results, and business may be significantly harmed.</w:t>
      </w:r>
    </w:p>
    <w:p w14:paraId="5A187C77" w14:textId="77777777" w:rsidR="00220ED2" w:rsidRDefault="00220ED2">
      <w:pPr>
        <w:spacing w:line="288" w:lineRule="auto"/>
        <w:ind w:firstLine="720"/>
        <w:jc w:val="both"/>
        <w:rPr>
          <w:rFonts w:ascii="Times New Roman" w:hAnsi="Times New Roman"/>
          <w:sz w:val="20"/>
          <w:szCs w:val="20"/>
        </w:rPr>
      </w:pPr>
    </w:p>
    <w:p w14:paraId="5A187C7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size of our user base and our users' level of engagement are critical to our success. Our financial performance has been and will c</w:t>
      </w:r>
      <w:r>
        <w:rPr>
          <w:rFonts w:ascii="Times New Roman" w:eastAsia="宋体" w:hAnsi="Times New Roman"/>
          <w:sz w:val="20"/>
          <w:szCs w:val="20"/>
        </w:rPr>
        <w:t>ontinue to be significantly determined by our success in adding, retaining, and engaging active users of our products, particularly for Facebook and Instagram. We anticipate that our active user growth rate will generally decline over time as the size of o</w:t>
      </w:r>
      <w:r>
        <w:rPr>
          <w:rFonts w:ascii="Times New Roman" w:eastAsia="宋体" w:hAnsi="Times New Roman"/>
          <w:sz w:val="20"/>
          <w:szCs w:val="20"/>
        </w:rPr>
        <w:t>ur active user base increases, and we expect that the size of our active user base will fluctuate or decline in one or more markets from time to time, particularly in markets where we have achieved higher penetration rates. For example, in the fourth quart</w:t>
      </w:r>
      <w:r>
        <w:rPr>
          <w:rFonts w:ascii="Times New Roman" w:eastAsia="宋体" w:hAnsi="Times New Roman"/>
          <w:sz w:val="20"/>
          <w:szCs w:val="20"/>
        </w:rPr>
        <w:t xml:space="preserve">er of 2017, we experienced a slight decline on a quarter-over-quarter basis in the number of daily active users on Facebook in the United States &amp; Canada region. If people do not perceive our products to be useful, reliable, and trustworthy, we may not be </w:t>
      </w:r>
      <w:r>
        <w:rPr>
          <w:rFonts w:ascii="Times New Roman" w:eastAsia="宋体" w:hAnsi="Times New Roman"/>
          <w:sz w:val="20"/>
          <w:szCs w:val="20"/>
        </w:rPr>
        <w:t>able to attract or retain users or otherwise maintain or increase the frequency and duration of their engagement. A number of other social networking companies that achieved early popularity have since seen their active user bases or levels of engagement d</w:t>
      </w:r>
      <w:r>
        <w:rPr>
          <w:rFonts w:ascii="Times New Roman" w:eastAsia="宋体" w:hAnsi="Times New Roman"/>
          <w:sz w:val="20"/>
          <w:szCs w:val="20"/>
        </w:rPr>
        <w:t>ecline, in some cases precipitously. There is no guarantee that we will not experience a similar erosion of our active user base or engagement levels. Our user engagement patterns have changed over time, and user engagement can be difficult to measure, par</w:t>
      </w:r>
      <w:r>
        <w:rPr>
          <w:rFonts w:ascii="Times New Roman" w:eastAsia="宋体" w:hAnsi="Times New Roman"/>
          <w:sz w:val="20"/>
          <w:szCs w:val="20"/>
        </w:rPr>
        <w:t>ticularly as we introduce new and different products and services. Any number of factors can negatively affect user retention, growth, and engagement, including if:</w:t>
      </w:r>
    </w:p>
    <w:p w14:paraId="5A187C79"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621"/>
      </w:tblGrid>
      <w:tr w:rsidR="00220ED2" w14:paraId="5A187C7C" w14:textId="77777777">
        <w:trPr>
          <w:tblCellSpacing w:w="0" w:type="dxa"/>
        </w:trPr>
        <w:tc>
          <w:tcPr>
            <w:tcW w:w="1440" w:type="dxa"/>
            <w:shd w:val="clear" w:color="auto" w:fill="auto"/>
            <w:vAlign w:val="center"/>
          </w:tcPr>
          <w:p w14:paraId="5A187C7A" w14:textId="77777777" w:rsidR="00220ED2" w:rsidRDefault="00220ED2">
            <w:pPr>
              <w:rPr>
                <w:rFonts w:ascii="Times New Roman" w:hAnsi="Times New Roman"/>
                <w:sz w:val="20"/>
                <w:szCs w:val="20"/>
              </w:rPr>
            </w:pPr>
          </w:p>
        </w:tc>
        <w:tc>
          <w:tcPr>
            <w:tcW w:w="0" w:type="auto"/>
            <w:shd w:val="clear" w:color="auto" w:fill="auto"/>
            <w:vAlign w:val="center"/>
          </w:tcPr>
          <w:p w14:paraId="5A187C7B" w14:textId="77777777" w:rsidR="00220ED2" w:rsidRDefault="00220ED2">
            <w:pPr>
              <w:rPr>
                <w:rFonts w:ascii="Times New Roman" w:hAnsi="Times New Roman"/>
                <w:sz w:val="20"/>
                <w:szCs w:val="20"/>
              </w:rPr>
            </w:pPr>
          </w:p>
        </w:tc>
      </w:tr>
      <w:tr w:rsidR="00220ED2" w14:paraId="5A187C7F" w14:textId="77777777">
        <w:trPr>
          <w:tblCellSpacing w:w="0" w:type="dxa"/>
        </w:trPr>
        <w:tc>
          <w:tcPr>
            <w:tcW w:w="0" w:type="auto"/>
            <w:shd w:val="clear" w:color="auto" w:fill="auto"/>
          </w:tcPr>
          <w:p w14:paraId="5A187C7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7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users increasingly engage with other competitive products or services;</w:t>
            </w:r>
          </w:p>
        </w:tc>
      </w:tr>
    </w:tbl>
    <w:p w14:paraId="5A187C8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83" w14:textId="77777777">
        <w:trPr>
          <w:tblCellSpacing w:w="0" w:type="dxa"/>
        </w:trPr>
        <w:tc>
          <w:tcPr>
            <w:tcW w:w="1440" w:type="dxa"/>
            <w:shd w:val="clear" w:color="auto" w:fill="auto"/>
            <w:vAlign w:val="center"/>
          </w:tcPr>
          <w:p w14:paraId="5A187C81" w14:textId="77777777" w:rsidR="00220ED2" w:rsidRDefault="00220ED2">
            <w:pPr>
              <w:rPr>
                <w:rFonts w:ascii="Times New Roman" w:hAnsi="Times New Roman"/>
                <w:sz w:val="20"/>
                <w:szCs w:val="20"/>
              </w:rPr>
            </w:pPr>
          </w:p>
        </w:tc>
        <w:tc>
          <w:tcPr>
            <w:tcW w:w="0" w:type="auto"/>
            <w:shd w:val="clear" w:color="auto" w:fill="auto"/>
            <w:vAlign w:val="center"/>
          </w:tcPr>
          <w:p w14:paraId="5A187C82" w14:textId="77777777" w:rsidR="00220ED2" w:rsidRDefault="00220ED2">
            <w:pPr>
              <w:rPr>
                <w:rFonts w:ascii="Times New Roman" w:hAnsi="Times New Roman"/>
                <w:sz w:val="20"/>
                <w:szCs w:val="20"/>
              </w:rPr>
            </w:pPr>
          </w:p>
        </w:tc>
      </w:tr>
      <w:tr w:rsidR="00220ED2" w14:paraId="5A187C86" w14:textId="77777777">
        <w:trPr>
          <w:tblCellSpacing w:w="0" w:type="dxa"/>
        </w:trPr>
        <w:tc>
          <w:tcPr>
            <w:tcW w:w="0" w:type="auto"/>
            <w:shd w:val="clear" w:color="auto" w:fill="auto"/>
          </w:tcPr>
          <w:p w14:paraId="5A187C8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8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we fail to introduce new features, products or services that users find engaging or if we introduce new products or services, or make changes to existing products and services, that are not favorably received;</w:t>
            </w:r>
          </w:p>
        </w:tc>
      </w:tr>
    </w:tbl>
    <w:p w14:paraId="5A187C8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8A" w14:textId="77777777">
        <w:trPr>
          <w:tblCellSpacing w:w="0" w:type="dxa"/>
        </w:trPr>
        <w:tc>
          <w:tcPr>
            <w:tcW w:w="1440" w:type="dxa"/>
            <w:shd w:val="clear" w:color="auto" w:fill="auto"/>
            <w:vAlign w:val="center"/>
          </w:tcPr>
          <w:p w14:paraId="5A187C88" w14:textId="77777777" w:rsidR="00220ED2" w:rsidRDefault="00220ED2">
            <w:pPr>
              <w:rPr>
                <w:rFonts w:ascii="Times New Roman" w:hAnsi="Times New Roman"/>
                <w:sz w:val="20"/>
                <w:szCs w:val="20"/>
              </w:rPr>
            </w:pPr>
          </w:p>
        </w:tc>
        <w:tc>
          <w:tcPr>
            <w:tcW w:w="0" w:type="auto"/>
            <w:shd w:val="clear" w:color="auto" w:fill="auto"/>
            <w:vAlign w:val="center"/>
          </w:tcPr>
          <w:p w14:paraId="5A187C89" w14:textId="77777777" w:rsidR="00220ED2" w:rsidRDefault="00220ED2">
            <w:pPr>
              <w:rPr>
                <w:rFonts w:ascii="Times New Roman" w:hAnsi="Times New Roman"/>
                <w:sz w:val="20"/>
                <w:szCs w:val="20"/>
              </w:rPr>
            </w:pPr>
          </w:p>
        </w:tc>
      </w:tr>
      <w:tr w:rsidR="00220ED2" w14:paraId="5A187C8D" w14:textId="77777777">
        <w:trPr>
          <w:tblCellSpacing w:w="0" w:type="dxa"/>
        </w:trPr>
        <w:tc>
          <w:tcPr>
            <w:tcW w:w="0" w:type="auto"/>
            <w:shd w:val="clear" w:color="auto" w:fill="auto"/>
          </w:tcPr>
          <w:p w14:paraId="5A187C8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8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users feel that their experience is dim</w:t>
            </w:r>
            <w:r>
              <w:rPr>
                <w:rFonts w:ascii="Times New Roman" w:eastAsia="宋体" w:hAnsi="Times New Roman"/>
                <w:sz w:val="20"/>
                <w:szCs w:val="20"/>
              </w:rPr>
              <w:t>inished as a result of the decisions we make with respect to the frequency, prominence, format, size, and quality of ads that we display;</w:t>
            </w:r>
          </w:p>
        </w:tc>
      </w:tr>
    </w:tbl>
    <w:p w14:paraId="5A187C8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91" w14:textId="77777777">
        <w:trPr>
          <w:tblCellSpacing w:w="0" w:type="dxa"/>
        </w:trPr>
        <w:tc>
          <w:tcPr>
            <w:tcW w:w="1440" w:type="dxa"/>
            <w:shd w:val="clear" w:color="auto" w:fill="auto"/>
            <w:vAlign w:val="center"/>
          </w:tcPr>
          <w:p w14:paraId="5A187C8F" w14:textId="77777777" w:rsidR="00220ED2" w:rsidRDefault="00220ED2">
            <w:pPr>
              <w:rPr>
                <w:rFonts w:ascii="Times New Roman" w:hAnsi="Times New Roman"/>
                <w:sz w:val="20"/>
                <w:szCs w:val="20"/>
              </w:rPr>
            </w:pPr>
          </w:p>
        </w:tc>
        <w:tc>
          <w:tcPr>
            <w:tcW w:w="0" w:type="auto"/>
            <w:shd w:val="clear" w:color="auto" w:fill="auto"/>
            <w:vAlign w:val="center"/>
          </w:tcPr>
          <w:p w14:paraId="5A187C90" w14:textId="77777777" w:rsidR="00220ED2" w:rsidRDefault="00220ED2">
            <w:pPr>
              <w:rPr>
                <w:rFonts w:ascii="Times New Roman" w:hAnsi="Times New Roman"/>
                <w:sz w:val="20"/>
                <w:szCs w:val="20"/>
              </w:rPr>
            </w:pPr>
          </w:p>
        </w:tc>
      </w:tr>
      <w:tr w:rsidR="00220ED2" w14:paraId="5A187C94" w14:textId="77777777">
        <w:trPr>
          <w:tblCellSpacing w:w="0" w:type="dxa"/>
        </w:trPr>
        <w:tc>
          <w:tcPr>
            <w:tcW w:w="0" w:type="auto"/>
            <w:shd w:val="clear" w:color="auto" w:fill="auto"/>
          </w:tcPr>
          <w:p w14:paraId="5A187C9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9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users have difficulty installing, updating, or otherwise accessing our products on mobile devices as a </w:t>
            </w:r>
            <w:r>
              <w:rPr>
                <w:rFonts w:ascii="Times New Roman" w:eastAsia="宋体" w:hAnsi="Times New Roman"/>
                <w:sz w:val="20"/>
                <w:szCs w:val="20"/>
              </w:rPr>
              <w:t>result of actions by us or third parties that we rely on to distribute our products and deliver our services;</w:t>
            </w:r>
          </w:p>
        </w:tc>
      </w:tr>
    </w:tbl>
    <w:p w14:paraId="5A187C95"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98" w14:textId="77777777">
        <w:trPr>
          <w:tblCellSpacing w:w="0" w:type="dxa"/>
        </w:trPr>
        <w:tc>
          <w:tcPr>
            <w:tcW w:w="1440" w:type="dxa"/>
            <w:shd w:val="clear" w:color="auto" w:fill="auto"/>
            <w:vAlign w:val="center"/>
          </w:tcPr>
          <w:p w14:paraId="5A187C96" w14:textId="77777777" w:rsidR="00220ED2" w:rsidRDefault="00220ED2">
            <w:pPr>
              <w:rPr>
                <w:rFonts w:ascii="Times New Roman" w:hAnsi="Times New Roman"/>
                <w:sz w:val="20"/>
                <w:szCs w:val="20"/>
              </w:rPr>
            </w:pPr>
          </w:p>
        </w:tc>
        <w:tc>
          <w:tcPr>
            <w:tcW w:w="0" w:type="auto"/>
            <w:shd w:val="clear" w:color="auto" w:fill="auto"/>
            <w:vAlign w:val="center"/>
          </w:tcPr>
          <w:p w14:paraId="5A187C97" w14:textId="77777777" w:rsidR="00220ED2" w:rsidRDefault="00220ED2">
            <w:pPr>
              <w:rPr>
                <w:rFonts w:ascii="Times New Roman" w:hAnsi="Times New Roman"/>
                <w:sz w:val="20"/>
                <w:szCs w:val="20"/>
              </w:rPr>
            </w:pPr>
          </w:p>
        </w:tc>
      </w:tr>
      <w:tr w:rsidR="00220ED2" w14:paraId="5A187C9B" w14:textId="77777777">
        <w:trPr>
          <w:tblCellSpacing w:w="0" w:type="dxa"/>
        </w:trPr>
        <w:tc>
          <w:tcPr>
            <w:tcW w:w="0" w:type="auto"/>
            <w:shd w:val="clear" w:color="auto" w:fill="auto"/>
          </w:tcPr>
          <w:p w14:paraId="5A187C9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9A"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 behavior on any of our products changes, including decreases in the quality and frequency of content shared on our products and </w:t>
            </w:r>
            <w:r>
              <w:rPr>
                <w:rFonts w:ascii="Times New Roman" w:eastAsia="宋体" w:hAnsi="Times New Roman"/>
                <w:sz w:val="20"/>
                <w:szCs w:val="20"/>
              </w:rPr>
              <w:t>services;</w:t>
            </w:r>
          </w:p>
        </w:tc>
      </w:tr>
    </w:tbl>
    <w:p w14:paraId="5A187C9C"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9F" w14:textId="77777777">
        <w:trPr>
          <w:tblCellSpacing w:w="0" w:type="dxa"/>
        </w:trPr>
        <w:tc>
          <w:tcPr>
            <w:tcW w:w="1440" w:type="dxa"/>
            <w:shd w:val="clear" w:color="auto" w:fill="auto"/>
            <w:vAlign w:val="center"/>
          </w:tcPr>
          <w:p w14:paraId="5A187C9D" w14:textId="77777777" w:rsidR="00220ED2" w:rsidRDefault="00220ED2">
            <w:pPr>
              <w:rPr>
                <w:rFonts w:ascii="Times New Roman" w:hAnsi="Times New Roman"/>
                <w:sz w:val="20"/>
                <w:szCs w:val="20"/>
              </w:rPr>
            </w:pPr>
          </w:p>
        </w:tc>
        <w:tc>
          <w:tcPr>
            <w:tcW w:w="0" w:type="auto"/>
            <w:shd w:val="clear" w:color="auto" w:fill="auto"/>
            <w:vAlign w:val="center"/>
          </w:tcPr>
          <w:p w14:paraId="5A187C9E" w14:textId="77777777" w:rsidR="00220ED2" w:rsidRDefault="00220ED2">
            <w:pPr>
              <w:rPr>
                <w:rFonts w:ascii="Times New Roman" w:hAnsi="Times New Roman"/>
                <w:sz w:val="20"/>
                <w:szCs w:val="20"/>
              </w:rPr>
            </w:pPr>
          </w:p>
        </w:tc>
      </w:tr>
      <w:tr w:rsidR="00220ED2" w14:paraId="5A187CA2" w14:textId="77777777">
        <w:trPr>
          <w:tblCellSpacing w:w="0" w:type="dxa"/>
        </w:trPr>
        <w:tc>
          <w:tcPr>
            <w:tcW w:w="0" w:type="auto"/>
            <w:shd w:val="clear" w:color="auto" w:fill="auto"/>
          </w:tcPr>
          <w:p w14:paraId="5A187CA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A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continue to develop products for mobile devices that users find engaging, that work with a variety of mobile operating systems and networks, and that achieve a high level of market acceptance;</w:t>
            </w:r>
          </w:p>
        </w:tc>
      </w:tr>
    </w:tbl>
    <w:p w14:paraId="5A187CA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A6" w14:textId="77777777">
        <w:trPr>
          <w:tblCellSpacing w:w="0" w:type="dxa"/>
        </w:trPr>
        <w:tc>
          <w:tcPr>
            <w:tcW w:w="1440" w:type="dxa"/>
            <w:shd w:val="clear" w:color="auto" w:fill="auto"/>
            <w:vAlign w:val="center"/>
          </w:tcPr>
          <w:p w14:paraId="5A187CA4" w14:textId="77777777" w:rsidR="00220ED2" w:rsidRDefault="00220ED2">
            <w:pPr>
              <w:rPr>
                <w:rFonts w:ascii="Times New Roman" w:hAnsi="Times New Roman"/>
                <w:sz w:val="20"/>
                <w:szCs w:val="20"/>
              </w:rPr>
            </w:pPr>
          </w:p>
        </w:tc>
        <w:tc>
          <w:tcPr>
            <w:tcW w:w="0" w:type="auto"/>
            <w:shd w:val="clear" w:color="auto" w:fill="auto"/>
            <w:vAlign w:val="center"/>
          </w:tcPr>
          <w:p w14:paraId="5A187CA5" w14:textId="77777777" w:rsidR="00220ED2" w:rsidRDefault="00220ED2">
            <w:pPr>
              <w:rPr>
                <w:rFonts w:ascii="Times New Roman" w:hAnsi="Times New Roman"/>
                <w:sz w:val="20"/>
                <w:szCs w:val="20"/>
              </w:rPr>
            </w:pPr>
          </w:p>
        </w:tc>
      </w:tr>
      <w:tr w:rsidR="00220ED2" w14:paraId="5A187CA9" w14:textId="77777777">
        <w:trPr>
          <w:tblCellSpacing w:w="0" w:type="dxa"/>
        </w:trPr>
        <w:tc>
          <w:tcPr>
            <w:tcW w:w="0" w:type="auto"/>
            <w:shd w:val="clear" w:color="auto" w:fill="auto"/>
          </w:tcPr>
          <w:p w14:paraId="5A187CA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A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are </w:t>
            </w:r>
            <w:r>
              <w:rPr>
                <w:rFonts w:ascii="Times New Roman" w:eastAsia="宋体" w:hAnsi="Times New Roman"/>
                <w:sz w:val="20"/>
                <w:szCs w:val="20"/>
              </w:rPr>
              <w:t>decreases in user sentiment due to questions about the quality or usefulness of our products or our user data practices, or concerns related to privacy and sharing, safety, security, well-being, or other factors;</w:t>
            </w:r>
          </w:p>
        </w:tc>
      </w:tr>
    </w:tbl>
    <w:p w14:paraId="5A187CAA"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AD" w14:textId="77777777">
        <w:trPr>
          <w:tblCellSpacing w:w="0" w:type="dxa"/>
        </w:trPr>
        <w:tc>
          <w:tcPr>
            <w:tcW w:w="1440" w:type="dxa"/>
            <w:shd w:val="clear" w:color="auto" w:fill="auto"/>
            <w:vAlign w:val="center"/>
          </w:tcPr>
          <w:p w14:paraId="5A187CAB" w14:textId="77777777" w:rsidR="00220ED2" w:rsidRDefault="00220ED2">
            <w:pPr>
              <w:rPr>
                <w:rFonts w:ascii="Times New Roman" w:hAnsi="Times New Roman"/>
                <w:sz w:val="20"/>
                <w:szCs w:val="20"/>
              </w:rPr>
            </w:pPr>
          </w:p>
        </w:tc>
        <w:tc>
          <w:tcPr>
            <w:tcW w:w="0" w:type="auto"/>
            <w:shd w:val="clear" w:color="auto" w:fill="auto"/>
            <w:vAlign w:val="center"/>
          </w:tcPr>
          <w:p w14:paraId="5A187CAC" w14:textId="77777777" w:rsidR="00220ED2" w:rsidRDefault="00220ED2">
            <w:pPr>
              <w:rPr>
                <w:rFonts w:ascii="Times New Roman" w:hAnsi="Times New Roman"/>
                <w:sz w:val="20"/>
                <w:szCs w:val="20"/>
              </w:rPr>
            </w:pPr>
          </w:p>
        </w:tc>
      </w:tr>
      <w:tr w:rsidR="00220ED2" w14:paraId="5A187CB0" w14:textId="77777777">
        <w:trPr>
          <w:tblCellSpacing w:w="0" w:type="dxa"/>
        </w:trPr>
        <w:tc>
          <w:tcPr>
            <w:tcW w:w="0" w:type="auto"/>
            <w:shd w:val="clear" w:color="auto" w:fill="auto"/>
          </w:tcPr>
          <w:p w14:paraId="5A187CA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A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are unable to manage and </w:t>
            </w:r>
            <w:r>
              <w:rPr>
                <w:rFonts w:ascii="Times New Roman" w:eastAsia="宋体" w:hAnsi="Times New Roman"/>
                <w:sz w:val="20"/>
                <w:szCs w:val="20"/>
              </w:rPr>
              <w:t>prioritize information to ensure users are presented with content that is appropriate, interesting, useful, and relevant to them;</w:t>
            </w:r>
          </w:p>
        </w:tc>
      </w:tr>
    </w:tbl>
    <w:p w14:paraId="5A187CB1"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015"/>
      </w:tblGrid>
      <w:tr w:rsidR="00220ED2" w14:paraId="5A187CB4" w14:textId="77777777">
        <w:trPr>
          <w:tblCellSpacing w:w="0" w:type="dxa"/>
        </w:trPr>
        <w:tc>
          <w:tcPr>
            <w:tcW w:w="1440" w:type="dxa"/>
            <w:shd w:val="clear" w:color="auto" w:fill="auto"/>
            <w:vAlign w:val="center"/>
          </w:tcPr>
          <w:p w14:paraId="5A187CB2" w14:textId="77777777" w:rsidR="00220ED2" w:rsidRDefault="00220ED2">
            <w:pPr>
              <w:rPr>
                <w:rFonts w:ascii="Times New Roman" w:hAnsi="Times New Roman"/>
                <w:sz w:val="20"/>
                <w:szCs w:val="20"/>
              </w:rPr>
            </w:pPr>
          </w:p>
        </w:tc>
        <w:tc>
          <w:tcPr>
            <w:tcW w:w="0" w:type="auto"/>
            <w:shd w:val="clear" w:color="auto" w:fill="auto"/>
            <w:vAlign w:val="center"/>
          </w:tcPr>
          <w:p w14:paraId="5A187CB3" w14:textId="77777777" w:rsidR="00220ED2" w:rsidRDefault="00220ED2">
            <w:pPr>
              <w:rPr>
                <w:rFonts w:ascii="Times New Roman" w:hAnsi="Times New Roman"/>
                <w:sz w:val="20"/>
                <w:szCs w:val="20"/>
              </w:rPr>
            </w:pPr>
          </w:p>
        </w:tc>
      </w:tr>
      <w:tr w:rsidR="00220ED2" w14:paraId="5A187CB7" w14:textId="77777777">
        <w:trPr>
          <w:tblCellSpacing w:w="0" w:type="dxa"/>
        </w:trPr>
        <w:tc>
          <w:tcPr>
            <w:tcW w:w="0" w:type="auto"/>
            <w:shd w:val="clear" w:color="auto" w:fill="auto"/>
          </w:tcPr>
          <w:p w14:paraId="5A187CB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B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obtain or attract engaging third-party content;</w:t>
            </w:r>
          </w:p>
        </w:tc>
      </w:tr>
    </w:tbl>
    <w:p w14:paraId="5A187CB8"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BB" w14:textId="77777777">
        <w:trPr>
          <w:tblCellSpacing w:w="0" w:type="dxa"/>
        </w:trPr>
        <w:tc>
          <w:tcPr>
            <w:tcW w:w="1440" w:type="dxa"/>
            <w:shd w:val="clear" w:color="auto" w:fill="auto"/>
            <w:vAlign w:val="center"/>
          </w:tcPr>
          <w:p w14:paraId="5A187CB9" w14:textId="77777777" w:rsidR="00220ED2" w:rsidRDefault="00220ED2">
            <w:pPr>
              <w:rPr>
                <w:rFonts w:ascii="Times New Roman" w:hAnsi="Times New Roman"/>
                <w:sz w:val="20"/>
                <w:szCs w:val="20"/>
              </w:rPr>
            </w:pPr>
          </w:p>
        </w:tc>
        <w:tc>
          <w:tcPr>
            <w:tcW w:w="0" w:type="auto"/>
            <w:shd w:val="clear" w:color="auto" w:fill="auto"/>
            <w:vAlign w:val="center"/>
          </w:tcPr>
          <w:p w14:paraId="5A187CBA" w14:textId="77777777" w:rsidR="00220ED2" w:rsidRDefault="00220ED2">
            <w:pPr>
              <w:rPr>
                <w:rFonts w:ascii="Times New Roman" w:hAnsi="Times New Roman"/>
                <w:sz w:val="20"/>
                <w:szCs w:val="20"/>
              </w:rPr>
            </w:pPr>
          </w:p>
        </w:tc>
      </w:tr>
      <w:tr w:rsidR="00220ED2" w14:paraId="5A187CBE" w14:textId="77777777">
        <w:trPr>
          <w:tblCellSpacing w:w="0" w:type="dxa"/>
        </w:trPr>
        <w:tc>
          <w:tcPr>
            <w:tcW w:w="0" w:type="auto"/>
            <w:shd w:val="clear" w:color="auto" w:fill="auto"/>
          </w:tcPr>
          <w:p w14:paraId="5A187CB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B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are unable to successfully maintain or </w:t>
            </w:r>
            <w:r>
              <w:rPr>
                <w:rFonts w:ascii="Times New Roman" w:eastAsia="宋体" w:hAnsi="Times New Roman"/>
                <w:sz w:val="20"/>
                <w:szCs w:val="20"/>
              </w:rPr>
              <w:t>grow usage of and engagement with mobile and web applications that integrate with Facebook and our other products;</w:t>
            </w:r>
          </w:p>
        </w:tc>
      </w:tr>
    </w:tbl>
    <w:p w14:paraId="5A187CBF" w14:textId="77777777" w:rsidR="00220ED2" w:rsidRDefault="00220ED2">
      <w:pPr>
        <w:rPr>
          <w:rFonts w:ascii="Times New Roman" w:hAnsi="Times New Roman"/>
          <w:sz w:val="20"/>
          <w:szCs w:val="20"/>
        </w:rPr>
      </w:pPr>
    </w:p>
    <w:p w14:paraId="5A187CC0"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w:t>
      </w:r>
    </w:p>
    <w:p w14:paraId="5A187CC1" w14:textId="77777777" w:rsidR="00220ED2" w:rsidRDefault="00A3226E">
      <w:r>
        <w:rPr>
          <w:rFonts w:ascii="Times New Roman" w:hAnsi="Times New Roman"/>
          <w:sz w:val="20"/>
          <w:szCs w:val="20"/>
        </w:rPr>
        <w:pict w14:anchorId="5A18AC70">
          <v:rect id="_x0000_i1034" style="width:415.3pt;height:1.5pt" o:hralign="center" o:hrstd="t" o:hr="t" fillcolor="#a0a0a0" stroked="f"/>
        </w:pict>
      </w:r>
    </w:p>
    <w:p w14:paraId="5A187CC2" w14:textId="77777777" w:rsidR="00220ED2" w:rsidRDefault="00220ED2">
      <w:pPr>
        <w:spacing w:line="288" w:lineRule="auto"/>
        <w:rPr>
          <w:rFonts w:ascii="Times New Roman" w:hAnsi="Times New Roman"/>
          <w:sz w:val="20"/>
          <w:szCs w:val="20"/>
        </w:rPr>
      </w:pPr>
    </w:p>
    <w:p w14:paraId="5A187CC3" w14:textId="77777777" w:rsidR="00220ED2" w:rsidRDefault="00220ED2">
      <w:pPr>
        <w:spacing w:line="288" w:lineRule="auto"/>
        <w:rPr>
          <w:rFonts w:ascii="Times New Roman" w:hAnsi="Times New Roman"/>
          <w:sz w:val="20"/>
          <w:szCs w:val="20"/>
        </w:rPr>
      </w:pPr>
    </w:p>
    <w:p w14:paraId="5A187CC4" w14:textId="77777777" w:rsidR="00220ED2" w:rsidRDefault="00A3226E">
      <w:pPr>
        <w:spacing w:line="288" w:lineRule="auto"/>
        <w:rPr>
          <w:rFonts w:ascii="Times New Roman" w:hAnsi="Times New Roman"/>
          <w:sz w:val="20"/>
          <w:szCs w:val="20"/>
        </w:rPr>
      </w:pPr>
      <w:hyperlink r:id="rId86" w:anchor="s27884717F2CE5643B454DBCF185A2720" w:history="1">
        <w:r>
          <w:rPr>
            <w:rStyle w:val="a5"/>
            <w:rFonts w:ascii="Times New Roman" w:eastAsia="宋体" w:hAnsi="Times New Roman"/>
            <w:sz w:val="20"/>
            <w:szCs w:val="20"/>
          </w:rPr>
          <w:t>Table of Contents</w:t>
        </w:r>
      </w:hyperlink>
    </w:p>
    <w:p w14:paraId="5A187CC5" w14:textId="77777777" w:rsidR="00220ED2" w:rsidRDefault="00220ED2">
      <w:pPr>
        <w:spacing w:line="288" w:lineRule="auto"/>
        <w:rPr>
          <w:rFonts w:ascii="Times New Roman" w:hAnsi="Times New Roman"/>
          <w:sz w:val="20"/>
          <w:szCs w:val="20"/>
        </w:rPr>
      </w:pPr>
    </w:p>
    <w:p w14:paraId="5A187CC6" w14:textId="77777777" w:rsidR="00220ED2" w:rsidRDefault="00220ED2">
      <w:pPr>
        <w:rPr>
          <w:rFonts w:ascii="Times New Roman" w:hAnsi="Times New Roman"/>
          <w:sz w:val="20"/>
          <w:szCs w:val="20"/>
        </w:rPr>
      </w:pPr>
    </w:p>
    <w:p w14:paraId="5A187CC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CA" w14:textId="77777777">
        <w:trPr>
          <w:tblCellSpacing w:w="0" w:type="dxa"/>
        </w:trPr>
        <w:tc>
          <w:tcPr>
            <w:tcW w:w="1440" w:type="dxa"/>
            <w:shd w:val="clear" w:color="auto" w:fill="auto"/>
            <w:vAlign w:val="center"/>
          </w:tcPr>
          <w:p w14:paraId="5A187CC8" w14:textId="77777777" w:rsidR="00220ED2" w:rsidRDefault="00220ED2">
            <w:pPr>
              <w:rPr>
                <w:rFonts w:ascii="Times New Roman" w:hAnsi="Times New Roman"/>
                <w:sz w:val="20"/>
                <w:szCs w:val="20"/>
              </w:rPr>
            </w:pPr>
          </w:p>
        </w:tc>
        <w:tc>
          <w:tcPr>
            <w:tcW w:w="0" w:type="auto"/>
            <w:shd w:val="clear" w:color="auto" w:fill="auto"/>
            <w:vAlign w:val="center"/>
          </w:tcPr>
          <w:p w14:paraId="5A187CC9" w14:textId="77777777" w:rsidR="00220ED2" w:rsidRDefault="00220ED2">
            <w:pPr>
              <w:rPr>
                <w:rFonts w:ascii="Times New Roman" w:hAnsi="Times New Roman"/>
                <w:sz w:val="20"/>
                <w:szCs w:val="20"/>
              </w:rPr>
            </w:pPr>
          </w:p>
        </w:tc>
      </w:tr>
      <w:tr w:rsidR="00220ED2" w14:paraId="5A187CCD" w14:textId="77777777">
        <w:trPr>
          <w:tblCellSpacing w:w="0" w:type="dxa"/>
        </w:trPr>
        <w:tc>
          <w:tcPr>
            <w:tcW w:w="0" w:type="auto"/>
            <w:shd w:val="clear" w:color="auto" w:fill="auto"/>
          </w:tcPr>
          <w:p w14:paraId="5A187CC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C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users adopt new technologies where our products may be displaced in favor of other products or services, or may not be featured or otherwise available;</w:t>
            </w:r>
          </w:p>
        </w:tc>
      </w:tr>
    </w:tbl>
    <w:p w14:paraId="5A187CC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D1" w14:textId="77777777">
        <w:trPr>
          <w:tblCellSpacing w:w="0" w:type="dxa"/>
        </w:trPr>
        <w:tc>
          <w:tcPr>
            <w:tcW w:w="1440" w:type="dxa"/>
            <w:shd w:val="clear" w:color="auto" w:fill="auto"/>
            <w:vAlign w:val="center"/>
          </w:tcPr>
          <w:p w14:paraId="5A187CCF" w14:textId="77777777" w:rsidR="00220ED2" w:rsidRDefault="00220ED2">
            <w:pPr>
              <w:rPr>
                <w:rFonts w:ascii="Times New Roman" w:hAnsi="Times New Roman"/>
                <w:sz w:val="20"/>
                <w:szCs w:val="20"/>
              </w:rPr>
            </w:pPr>
          </w:p>
        </w:tc>
        <w:tc>
          <w:tcPr>
            <w:tcW w:w="0" w:type="auto"/>
            <w:shd w:val="clear" w:color="auto" w:fill="auto"/>
            <w:vAlign w:val="center"/>
          </w:tcPr>
          <w:p w14:paraId="5A187CD0" w14:textId="77777777" w:rsidR="00220ED2" w:rsidRDefault="00220ED2">
            <w:pPr>
              <w:rPr>
                <w:rFonts w:ascii="Times New Roman" w:hAnsi="Times New Roman"/>
                <w:sz w:val="20"/>
                <w:szCs w:val="20"/>
              </w:rPr>
            </w:pPr>
          </w:p>
        </w:tc>
      </w:tr>
      <w:tr w:rsidR="00220ED2" w14:paraId="5A187CD4" w14:textId="77777777">
        <w:trPr>
          <w:tblCellSpacing w:w="0" w:type="dxa"/>
        </w:trPr>
        <w:tc>
          <w:tcPr>
            <w:tcW w:w="0" w:type="auto"/>
            <w:shd w:val="clear" w:color="auto" w:fill="auto"/>
          </w:tcPr>
          <w:p w14:paraId="5A187CD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D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are changes mandated by </w:t>
            </w:r>
            <w:r>
              <w:rPr>
                <w:rFonts w:ascii="Times New Roman" w:eastAsia="宋体" w:hAnsi="Times New Roman"/>
                <w:sz w:val="20"/>
                <w:szCs w:val="20"/>
              </w:rPr>
              <w:t>legislation, regulatory authorities, or litigation that adversely affect our products or users;</w:t>
            </w:r>
          </w:p>
        </w:tc>
      </w:tr>
    </w:tbl>
    <w:p w14:paraId="5A187CD5"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D8" w14:textId="77777777">
        <w:trPr>
          <w:tblCellSpacing w:w="0" w:type="dxa"/>
        </w:trPr>
        <w:tc>
          <w:tcPr>
            <w:tcW w:w="1440" w:type="dxa"/>
            <w:shd w:val="clear" w:color="auto" w:fill="auto"/>
            <w:vAlign w:val="center"/>
          </w:tcPr>
          <w:p w14:paraId="5A187CD6" w14:textId="77777777" w:rsidR="00220ED2" w:rsidRDefault="00220ED2">
            <w:pPr>
              <w:rPr>
                <w:rFonts w:ascii="Times New Roman" w:hAnsi="Times New Roman"/>
                <w:sz w:val="20"/>
                <w:szCs w:val="20"/>
              </w:rPr>
            </w:pPr>
          </w:p>
        </w:tc>
        <w:tc>
          <w:tcPr>
            <w:tcW w:w="0" w:type="auto"/>
            <w:shd w:val="clear" w:color="auto" w:fill="auto"/>
            <w:vAlign w:val="center"/>
          </w:tcPr>
          <w:p w14:paraId="5A187CD7" w14:textId="77777777" w:rsidR="00220ED2" w:rsidRDefault="00220ED2">
            <w:pPr>
              <w:rPr>
                <w:rFonts w:ascii="Times New Roman" w:hAnsi="Times New Roman"/>
                <w:sz w:val="20"/>
                <w:szCs w:val="20"/>
              </w:rPr>
            </w:pPr>
          </w:p>
        </w:tc>
      </w:tr>
      <w:tr w:rsidR="00220ED2" w14:paraId="5A187CDB" w14:textId="77777777">
        <w:trPr>
          <w:tblCellSpacing w:w="0" w:type="dxa"/>
        </w:trPr>
        <w:tc>
          <w:tcPr>
            <w:tcW w:w="0" w:type="auto"/>
            <w:shd w:val="clear" w:color="auto" w:fill="auto"/>
          </w:tcPr>
          <w:p w14:paraId="5A187CD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DA"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is decreased engagement with our products, or failure to accept our terms of service, as part of changes that we implemented in </w:t>
            </w:r>
            <w:r>
              <w:rPr>
                <w:rFonts w:ascii="Times New Roman" w:eastAsia="宋体" w:hAnsi="Times New Roman"/>
                <w:sz w:val="20"/>
                <w:szCs w:val="20"/>
              </w:rPr>
              <w:t>connection with the General Data Protection Regulation (GDPR) in Europe, other similar changes that we implemented in the United States and around the world, or other changes we have implemented or may implement in the future in connection with other regul</w:t>
            </w:r>
            <w:r>
              <w:rPr>
                <w:rFonts w:ascii="Times New Roman" w:eastAsia="宋体" w:hAnsi="Times New Roman"/>
                <w:sz w:val="20"/>
                <w:szCs w:val="20"/>
              </w:rPr>
              <w:t>ations, regulatory actions or otherwise;</w:t>
            </w:r>
          </w:p>
        </w:tc>
      </w:tr>
    </w:tbl>
    <w:p w14:paraId="5A187CDC"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DF" w14:textId="77777777">
        <w:trPr>
          <w:tblCellSpacing w:w="0" w:type="dxa"/>
        </w:trPr>
        <w:tc>
          <w:tcPr>
            <w:tcW w:w="1440" w:type="dxa"/>
            <w:shd w:val="clear" w:color="auto" w:fill="auto"/>
            <w:vAlign w:val="center"/>
          </w:tcPr>
          <w:p w14:paraId="5A187CDD" w14:textId="77777777" w:rsidR="00220ED2" w:rsidRDefault="00220ED2">
            <w:pPr>
              <w:rPr>
                <w:rFonts w:ascii="Times New Roman" w:hAnsi="Times New Roman"/>
                <w:sz w:val="20"/>
                <w:szCs w:val="20"/>
              </w:rPr>
            </w:pPr>
          </w:p>
        </w:tc>
        <w:tc>
          <w:tcPr>
            <w:tcW w:w="0" w:type="auto"/>
            <w:shd w:val="clear" w:color="auto" w:fill="auto"/>
            <w:vAlign w:val="center"/>
          </w:tcPr>
          <w:p w14:paraId="5A187CDE" w14:textId="77777777" w:rsidR="00220ED2" w:rsidRDefault="00220ED2">
            <w:pPr>
              <w:rPr>
                <w:rFonts w:ascii="Times New Roman" w:hAnsi="Times New Roman"/>
                <w:sz w:val="20"/>
                <w:szCs w:val="20"/>
              </w:rPr>
            </w:pPr>
          </w:p>
        </w:tc>
      </w:tr>
      <w:tr w:rsidR="00220ED2" w14:paraId="5A187CE2" w14:textId="77777777">
        <w:trPr>
          <w:tblCellSpacing w:w="0" w:type="dxa"/>
        </w:trPr>
        <w:tc>
          <w:tcPr>
            <w:tcW w:w="0" w:type="auto"/>
            <w:shd w:val="clear" w:color="auto" w:fill="auto"/>
          </w:tcPr>
          <w:p w14:paraId="5A187CE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E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technical or other problems prevent us from delivering our products in a rapid and reliable manner or otherwise affect the user experience, such as security breaches or failure to prevent or limit spam or sim</w:t>
            </w:r>
            <w:r>
              <w:rPr>
                <w:rFonts w:ascii="Times New Roman" w:eastAsia="宋体" w:hAnsi="Times New Roman"/>
                <w:sz w:val="20"/>
                <w:szCs w:val="20"/>
              </w:rPr>
              <w:t xml:space="preserve">ilar content; </w:t>
            </w:r>
          </w:p>
        </w:tc>
      </w:tr>
    </w:tbl>
    <w:p w14:paraId="5A187CE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E6" w14:textId="77777777">
        <w:trPr>
          <w:tblCellSpacing w:w="0" w:type="dxa"/>
        </w:trPr>
        <w:tc>
          <w:tcPr>
            <w:tcW w:w="1440" w:type="dxa"/>
            <w:shd w:val="clear" w:color="auto" w:fill="auto"/>
            <w:vAlign w:val="center"/>
          </w:tcPr>
          <w:p w14:paraId="5A187CE4" w14:textId="77777777" w:rsidR="00220ED2" w:rsidRDefault="00220ED2">
            <w:pPr>
              <w:rPr>
                <w:rFonts w:ascii="Times New Roman" w:hAnsi="Times New Roman"/>
                <w:sz w:val="20"/>
                <w:szCs w:val="20"/>
              </w:rPr>
            </w:pPr>
          </w:p>
        </w:tc>
        <w:tc>
          <w:tcPr>
            <w:tcW w:w="0" w:type="auto"/>
            <w:shd w:val="clear" w:color="auto" w:fill="auto"/>
            <w:vAlign w:val="center"/>
          </w:tcPr>
          <w:p w14:paraId="5A187CE5" w14:textId="77777777" w:rsidR="00220ED2" w:rsidRDefault="00220ED2">
            <w:pPr>
              <w:rPr>
                <w:rFonts w:ascii="Times New Roman" w:hAnsi="Times New Roman"/>
                <w:sz w:val="20"/>
                <w:szCs w:val="20"/>
              </w:rPr>
            </w:pPr>
          </w:p>
        </w:tc>
      </w:tr>
      <w:tr w:rsidR="00220ED2" w14:paraId="5A187CE9" w14:textId="77777777">
        <w:trPr>
          <w:tblCellSpacing w:w="0" w:type="dxa"/>
        </w:trPr>
        <w:tc>
          <w:tcPr>
            <w:tcW w:w="0" w:type="auto"/>
            <w:shd w:val="clear" w:color="auto" w:fill="auto"/>
          </w:tcPr>
          <w:p w14:paraId="5A187CE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E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we adopt terms, policies, or procedures related to areas such as sharing, content, user data, or advertising that are perceived negatively by our users or the general public;</w:t>
            </w:r>
          </w:p>
        </w:tc>
      </w:tr>
    </w:tbl>
    <w:p w14:paraId="5A187CEA"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ED" w14:textId="77777777">
        <w:trPr>
          <w:tblCellSpacing w:w="0" w:type="dxa"/>
        </w:trPr>
        <w:tc>
          <w:tcPr>
            <w:tcW w:w="1440" w:type="dxa"/>
            <w:shd w:val="clear" w:color="auto" w:fill="auto"/>
            <w:vAlign w:val="center"/>
          </w:tcPr>
          <w:p w14:paraId="5A187CEB" w14:textId="77777777" w:rsidR="00220ED2" w:rsidRDefault="00220ED2">
            <w:pPr>
              <w:rPr>
                <w:rFonts w:ascii="Times New Roman" w:hAnsi="Times New Roman"/>
                <w:sz w:val="20"/>
                <w:szCs w:val="20"/>
              </w:rPr>
            </w:pPr>
          </w:p>
        </w:tc>
        <w:tc>
          <w:tcPr>
            <w:tcW w:w="0" w:type="auto"/>
            <w:shd w:val="clear" w:color="auto" w:fill="auto"/>
            <w:vAlign w:val="center"/>
          </w:tcPr>
          <w:p w14:paraId="5A187CEC" w14:textId="77777777" w:rsidR="00220ED2" w:rsidRDefault="00220ED2">
            <w:pPr>
              <w:rPr>
                <w:rFonts w:ascii="Times New Roman" w:hAnsi="Times New Roman"/>
                <w:sz w:val="20"/>
                <w:szCs w:val="20"/>
              </w:rPr>
            </w:pPr>
          </w:p>
        </w:tc>
      </w:tr>
      <w:tr w:rsidR="00220ED2" w14:paraId="5A187CF0" w14:textId="77777777">
        <w:trPr>
          <w:tblCellSpacing w:w="0" w:type="dxa"/>
        </w:trPr>
        <w:tc>
          <w:tcPr>
            <w:tcW w:w="0" w:type="auto"/>
            <w:shd w:val="clear" w:color="auto" w:fill="auto"/>
          </w:tcPr>
          <w:p w14:paraId="5A187CE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E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elect to focus our product decisions on </w:t>
            </w:r>
            <w:r>
              <w:rPr>
                <w:rFonts w:ascii="Times New Roman" w:eastAsia="宋体" w:hAnsi="Times New Roman"/>
                <w:sz w:val="20"/>
                <w:szCs w:val="20"/>
              </w:rPr>
              <w:t>longer-term initiatives that do not prioritize near-term user growth and engagement;</w:t>
            </w:r>
          </w:p>
        </w:tc>
      </w:tr>
    </w:tbl>
    <w:p w14:paraId="5A187CF1"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F4" w14:textId="77777777">
        <w:trPr>
          <w:tblCellSpacing w:w="0" w:type="dxa"/>
        </w:trPr>
        <w:tc>
          <w:tcPr>
            <w:tcW w:w="1440" w:type="dxa"/>
            <w:shd w:val="clear" w:color="auto" w:fill="auto"/>
            <w:vAlign w:val="center"/>
          </w:tcPr>
          <w:p w14:paraId="5A187CF2" w14:textId="77777777" w:rsidR="00220ED2" w:rsidRDefault="00220ED2">
            <w:pPr>
              <w:rPr>
                <w:rFonts w:ascii="Times New Roman" w:hAnsi="Times New Roman"/>
                <w:sz w:val="20"/>
                <w:szCs w:val="20"/>
              </w:rPr>
            </w:pPr>
          </w:p>
        </w:tc>
        <w:tc>
          <w:tcPr>
            <w:tcW w:w="0" w:type="auto"/>
            <w:shd w:val="clear" w:color="auto" w:fill="auto"/>
            <w:vAlign w:val="center"/>
          </w:tcPr>
          <w:p w14:paraId="5A187CF3" w14:textId="77777777" w:rsidR="00220ED2" w:rsidRDefault="00220ED2">
            <w:pPr>
              <w:rPr>
                <w:rFonts w:ascii="Times New Roman" w:hAnsi="Times New Roman"/>
                <w:sz w:val="20"/>
                <w:szCs w:val="20"/>
              </w:rPr>
            </w:pPr>
          </w:p>
        </w:tc>
      </w:tr>
      <w:tr w:rsidR="00220ED2" w14:paraId="5A187CF7" w14:textId="77777777">
        <w:trPr>
          <w:tblCellSpacing w:w="0" w:type="dxa"/>
        </w:trPr>
        <w:tc>
          <w:tcPr>
            <w:tcW w:w="0" w:type="auto"/>
            <w:shd w:val="clear" w:color="auto" w:fill="auto"/>
          </w:tcPr>
          <w:p w14:paraId="5A187CF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F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we make changes in how we promote different products and services across our family of products;</w:t>
            </w:r>
          </w:p>
        </w:tc>
      </w:tr>
    </w:tbl>
    <w:p w14:paraId="5A187CF8"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CFB" w14:textId="77777777">
        <w:trPr>
          <w:tblCellSpacing w:w="0" w:type="dxa"/>
        </w:trPr>
        <w:tc>
          <w:tcPr>
            <w:tcW w:w="1440" w:type="dxa"/>
            <w:shd w:val="clear" w:color="auto" w:fill="auto"/>
            <w:vAlign w:val="center"/>
          </w:tcPr>
          <w:p w14:paraId="5A187CF9" w14:textId="77777777" w:rsidR="00220ED2" w:rsidRDefault="00220ED2">
            <w:pPr>
              <w:rPr>
                <w:rFonts w:ascii="Times New Roman" w:hAnsi="Times New Roman"/>
                <w:sz w:val="20"/>
                <w:szCs w:val="20"/>
              </w:rPr>
            </w:pPr>
          </w:p>
        </w:tc>
        <w:tc>
          <w:tcPr>
            <w:tcW w:w="0" w:type="auto"/>
            <w:shd w:val="clear" w:color="auto" w:fill="auto"/>
            <w:vAlign w:val="center"/>
          </w:tcPr>
          <w:p w14:paraId="5A187CFA" w14:textId="77777777" w:rsidR="00220ED2" w:rsidRDefault="00220ED2">
            <w:pPr>
              <w:rPr>
                <w:rFonts w:ascii="Times New Roman" w:hAnsi="Times New Roman"/>
                <w:sz w:val="20"/>
                <w:szCs w:val="20"/>
              </w:rPr>
            </w:pPr>
          </w:p>
        </w:tc>
      </w:tr>
      <w:tr w:rsidR="00220ED2" w14:paraId="5A187CFE" w14:textId="77777777">
        <w:trPr>
          <w:tblCellSpacing w:w="0" w:type="dxa"/>
        </w:trPr>
        <w:tc>
          <w:tcPr>
            <w:tcW w:w="0" w:type="auto"/>
            <w:shd w:val="clear" w:color="auto" w:fill="auto"/>
          </w:tcPr>
          <w:p w14:paraId="5A187CF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CF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initiatives designed to attract and retain users and </w:t>
            </w:r>
            <w:r>
              <w:rPr>
                <w:rFonts w:ascii="Times New Roman" w:eastAsia="宋体" w:hAnsi="Times New Roman"/>
                <w:sz w:val="20"/>
                <w:szCs w:val="20"/>
              </w:rPr>
              <w:t>engagement are unsuccessful or discontinued, whether as a result of actions by us, third parties, or otherwise;</w:t>
            </w:r>
          </w:p>
        </w:tc>
      </w:tr>
    </w:tbl>
    <w:p w14:paraId="5A187CFF"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02" w14:textId="77777777">
        <w:trPr>
          <w:tblCellSpacing w:w="0" w:type="dxa"/>
        </w:trPr>
        <w:tc>
          <w:tcPr>
            <w:tcW w:w="1440" w:type="dxa"/>
            <w:shd w:val="clear" w:color="auto" w:fill="auto"/>
            <w:vAlign w:val="center"/>
          </w:tcPr>
          <w:p w14:paraId="5A187D00" w14:textId="77777777" w:rsidR="00220ED2" w:rsidRDefault="00220ED2">
            <w:pPr>
              <w:rPr>
                <w:rFonts w:ascii="Times New Roman" w:hAnsi="Times New Roman"/>
                <w:sz w:val="20"/>
                <w:szCs w:val="20"/>
              </w:rPr>
            </w:pPr>
          </w:p>
        </w:tc>
        <w:tc>
          <w:tcPr>
            <w:tcW w:w="0" w:type="auto"/>
            <w:shd w:val="clear" w:color="auto" w:fill="auto"/>
            <w:vAlign w:val="center"/>
          </w:tcPr>
          <w:p w14:paraId="5A187D01" w14:textId="77777777" w:rsidR="00220ED2" w:rsidRDefault="00220ED2">
            <w:pPr>
              <w:rPr>
                <w:rFonts w:ascii="Times New Roman" w:hAnsi="Times New Roman"/>
                <w:sz w:val="20"/>
                <w:szCs w:val="20"/>
              </w:rPr>
            </w:pPr>
          </w:p>
        </w:tc>
      </w:tr>
      <w:tr w:rsidR="00220ED2" w14:paraId="5A187D05" w14:textId="77777777">
        <w:trPr>
          <w:tblCellSpacing w:w="0" w:type="dxa"/>
        </w:trPr>
        <w:tc>
          <w:tcPr>
            <w:tcW w:w="0" w:type="auto"/>
            <w:shd w:val="clear" w:color="auto" w:fill="auto"/>
          </w:tcPr>
          <w:p w14:paraId="5A187D0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0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third-party initiatives that may enable greater use of our products, including low-cost or discounted data plans, are </w:t>
            </w:r>
            <w:r>
              <w:rPr>
                <w:rFonts w:ascii="Times New Roman" w:eastAsia="宋体" w:hAnsi="Times New Roman"/>
                <w:sz w:val="20"/>
                <w:szCs w:val="20"/>
              </w:rPr>
              <w:t>discontinued;</w:t>
            </w:r>
          </w:p>
        </w:tc>
      </w:tr>
    </w:tbl>
    <w:p w14:paraId="5A187D06"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09" w14:textId="77777777">
        <w:trPr>
          <w:tblCellSpacing w:w="0" w:type="dxa"/>
        </w:trPr>
        <w:tc>
          <w:tcPr>
            <w:tcW w:w="1440" w:type="dxa"/>
            <w:shd w:val="clear" w:color="auto" w:fill="auto"/>
            <w:vAlign w:val="center"/>
          </w:tcPr>
          <w:p w14:paraId="5A187D07" w14:textId="77777777" w:rsidR="00220ED2" w:rsidRDefault="00220ED2">
            <w:pPr>
              <w:rPr>
                <w:rFonts w:ascii="Times New Roman" w:hAnsi="Times New Roman"/>
                <w:sz w:val="20"/>
                <w:szCs w:val="20"/>
              </w:rPr>
            </w:pPr>
          </w:p>
        </w:tc>
        <w:tc>
          <w:tcPr>
            <w:tcW w:w="0" w:type="auto"/>
            <w:shd w:val="clear" w:color="auto" w:fill="auto"/>
            <w:vAlign w:val="center"/>
          </w:tcPr>
          <w:p w14:paraId="5A187D08" w14:textId="77777777" w:rsidR="00220ED2" w:rsidRDefault="00220ED2">
            <w:pPr>
              <w:rPr>
                <w:rFonts w:ascii="Times New Roman" w:hAnsi="Times New Roman"/>
                <w:sz w:val="20"/>
                <w:szCs w:val="20"/>
              </w:rPr>
            </w:pPr>
          </w:p>
        </w:tc>
      </w:tr>
      <w:tr w:rsidR="00220ED2" w14:paraId="5A187D0C" w14:textId="77777777">
        <w:trPr>
          <w:tblCellSpacing w:w="0" w:type="dxa"/>
        </w:trPr>
        <w:tc>
          <w:tcPr>
            <w:tcW w:w="0" w:type="auto"/>
            <w:shd w:val="clear" w:color="auto" w:fill="auto"/>
          </w:tcPr>
          <w:p w14:paraId="5A187D0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0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there is decreased engagement with our products as a result of taxes imposed on the use of social media or other mobile applications in certain countries, internet shutdowns, or other actions by governments that affect the accessibilit</w:t>
            </w:r>
            <w:r>
              <w:rPr>
                <w:rFonts w:ascii="Times New Roman" w:eastAsia="宋体" w:hAnsi="Times New Roman"/>
                <w:sz w:val="20"/>
                <w:szCs w:val="20"/>
              </w:rPr>
              <w:t>y of our products in their countries;</w:t>
            </w:r>
          </w:p>
        </w:tc>
      </w:tr>
    </w:tbl>
    <w:p w14:paraId="5A187D0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10" w14:textId="77777777">
        <w:trPr>
          <w:tblCellSpacing w:w="0" w:type="dxa"/>
        </w:trPr>
        <w:tc>
          <w:tcPr>
            <w:tcW w:w="1440" w:type="dxa"/>
            <w:shd w:val="clear" w:color="auto" w:fill="auto"/>
            <w:vAlign w:val="center"/>
          </w:tcPr>
          <w:p w14:paraId="5A187D0E" w14:textId="77777777" w:rsidR="00220ED2" w:rsidRDefault="00220ED2">
            <w:pPr>
              <w:rPr>
                <w:rFonts w:ascii="Times New Roman" w:hAnsi="Times New Roman"/>
                <w:sz w:val="20"/>
                <w:szCs w:val="20"/>
              </w:rPr>
            </w:pPr>
          </w:p>
        </w:tc>
        <w:tc>
          <w:tcPr>
            <w:tcW w:w="0" w:type="auto"/>
            <w:shd w:val="clear" w:color="auto" w:fill="auto"/>
            <w:vAlign w:val="center"/>
          </w:tcPr>
          <w:p w14:paraId="5A187D0F" w14:textId="77777777" w:rsidR="00220ED2" w:rsidRDefault="00220ED2">
            <w:pPr>
              <w:rPr>
                <w:rFonts w:ascii="Times New Roman" w:hAnsi="Times New Roman"/>
                <w:sz w:val="20"/>
                <w:szCs w:val="20"/>
              </w:rPr>
            </w:pPr>
          </w:p>
        </w:tc>
      </w:tr>
      <w:tr w:rsidR="00220ED2" w14:paraId="5A187D13" w14:textId="77777777">
        <w:trPr>
          <w:tblCellSpacing w:w="0" w:type="dxa"/>
        </w:trPr>
        <w:tc>
          <w:tcPr>
            <w:tcW w:w="0" w:type="auto"/>
            <w:shd w:val="clear" w:color="auto" w:fill="auto"/>
          </w:tcPr>
          <w:p w14:paraId="5A187D1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1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we fail to provide adequate customer service to users, marketers, developers, or other partners;</w:t>
            </w:r>
          </w:p>
        </w:tc>
      </w:tr>
    </w:tbl>
    <w:p w14:paraId="5A187D14"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17" w14:textId="77777777">
        <w:trPr>
          <w:tblCellSpacing w:w="0" w:type="dxa"/>
        </w:trPr>
        <w:tc>
          <w:tcPr>
            <w:tcW w:w="1440" w:type="dxa"/>
            <w:shd w:val="clear" w:color="auto" w:fill="auto"/>
            <w:vAlign w:val="center"/>
          </w:tcPr>
          <w:p w14:paraId="5A187D15" w14:textId="77777777" w:rsidR="00220ED2" w:rsidRDefault="00220ED2">
            <w:pPr>
              <w:rPr>
                <w:rFonts w:ascii="Times New Roman" w:hAnsi="Times New Roman"/>
                <w:sz w:val="20"/>
                <w:szCs w:val="20"/>
              </w:rPr>
            </w:pPr>
          </w:p>
        </w:tc>
        <w:tc>
          <w:tcPr>
            <w:tcW w:w="0" w:type="auto"/>
            <w:shd w:val="clear" w:color="auto" w:fill="auto"/>
            <w:vAlign w:val="center"/>
          </w:tcPr>
          <w:p w14:paraId="5A187D16" w14:textId="77777777" w:rsidR="00220ED2" w:rsidRDefault="00220ED2">
            <w:pPr>
              <w:rPr>
                <w:rFonts w:ascii="Times New Roman" w:hAnsi="Times New Roman"/>
                <w:sz w:val="20"/>
                <w:szCs w:val="20"/>
              </w:rPr>
            </w:pPr>
          </w:p>
        </w:tc>
      </w:tr>
      <w:tr w:rsidR="00220ED2" w14:paraId="5A187D1A" w14:textId="77777777">
        <w:trPr>
          <w:tblCellSpacing w:w="0" w:type="dxa"/>
        </w:trPr>
        <w:tc>
          <w:tcPr>
            <w:tcW w:w="0" w:type="auto"/>
            <w:shd w:val="clear" w:color="auto" w:fill="auto"/>
          </w:tcPr>
          <w:p w14:paraId="5A187D1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1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developers whose products are integrated with our products, or other partners and companies in our </w:t>
            </w:r>
            <w:r>
              <w:rPr>
                <w:rFonts w:ascii="Times New Roman" w:eastAsia="宋体" w:hAnsi="Times New Roman"/>
                <w:sz w:val="20"/>
                <w:szCs w:val="20"/>
              </w:rPr>
              <w:t>industry are the subject of adverse media reports or other negative publicity, including as a result of our or their user data practices; or</w:t>
            </w:r>
          </w:p>
        </w:tc>
      </w:tr>
    </w:tbl>
    <w:p w14:paraId="5A187D1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1E" w14:textId="77777777">
        <w:trPr>
          <w:tblCellSpacing w:w="0" w:type="dxa"/>
        </w:trPr>
        <w:tc>
          <w:tcPr>
            <w:tcW w:w="1440" w:type="dxa"/>
            <w:shd w:val="clear" w:color="auto" w:fill="auto"/>
            <w:vAlign w:val="center"/>
          </w:tcPr>
          <w:p w14:paraId="5A187D1C" w14:textId="77777777" w:rsidR="00220ED2" w:rsidRDefault="00220ED2">
            <w:pPr>
              <w:rPr>
                <w:rFonts w:ascii="Times New Roman" w:hAnsi="Times New Roman"/>
                <w:sz w:val="20"/>
                <w:szCs w:val="20"/>
              </w:rPr>
            </w:pPr>
          </w:p>
        </w:tc>
        <w:tc>
          <w:tcPr>
            <w:tcW w:w="0" w:type="auto"/>
            <w:shd w:val="clear" w:color="auto" w:fill="auto"/>
            <w:vAlign w:val="center"/>
          </w:tcPr>
          <w:p w14:paraId="5A187D1D" w14:textId="77777777" w:rsidR="00220ED2" w:rsidRDefault="00220ED2">
            <w:pPr>
              <w:rPr>
                <w:rFonts w:ascii="Times New Roman" w:hAnsi="Times New Roman"/>
                <w:sz w:val="20"/>
                <w:szCs w:val="20"/>
              </w:rPr>
            </w:pPr>
          </w:p>
        </w:tc>
      </w:tr>
      <w:tr w:rsidR="00220ED2" w14:paraId="5A187D21" w14:textId="77777777">
        <w:trPr>
          <w:tblCellSpacing w:w="0" w:type="dxa"/>
        </w:trPr>
        <w:tc>
          <w:tcPr>
            <w:tcW w:w="0" w:type="auto"/>
            <w:shd w:val="clear" w:color="auto" w:fill="auto"/>
          </w:tcPr>
          <w:p w14:paraId="5A187D1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2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current or future products, such as our development tools and application programming </w:t>
            </w:r>
            <w:r>
              <w:rPr>
                <w:rFonts w:ascii="Times New Roman" w:eastAsia="宋体" w:hAnsi="Times New Roman"/>
                <w:sz w:val="20"/>
                <w:szCs w:val="20"/>
              </w:rPr>
              <w:t>interfaces that enable developers to build, grow, and monetize mobile and web applications, reduce user activity on our products by making it easier for our users to interact and share on third-party mobile and web applications.</w:t>
            </w:r>
          </w:p>
        </w:tc>
      </w:tr>
    </w:tbl>
    <w:p w14:paraId="5A187D22" w14:textId="77777777" w:rsidR="00220ED2" w:rsidRDefault="00220ED2">
      <w:pPr>
        <w:spacing w:line="288" w:lineRule="auto"/>
        <w:jc w:val="both"/>
        <w:rPr>
          <w:rFonts w:ascii="Times New Roman" w:hAnsi="Times New Roman"/>
          <w:sz w:val="20"/>
          <w:szCs w:val="20"/>
        </w:rPr>
      </w:pPr>
    </w:p>
    <w:p w14:paraId="5A187D2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certai</w:t>
      </w:r>
      <w:r>
        <w:rPr>
          <w:rFonts w:ascii="Times New Roman" w:eastAsia="宋体" w:hAnsi="Times New Roman"/>
          <w:sz w:val="20"/>
          <w:szCs w:val="20"/>
        </w:rPr>
        <w:t xml:space="preserve">n of these factors have negatively affected user retention, growth, and engagement to varying degrees. If we are unable to maintain or increase our user base and user engagement, our revenue and financial results may be adversely affected. Any decrease in </w:t>
      </w:r>
      <w:r>
        <w:rPr>
          <w:rFonts w:ascii="Times New Roman" w:eastAsia="宋体" w:hAnsi="Times New Roman"/>
          <w:sz w:val="20"/>
          <w:szCs w:val="20"/>
        </w:rPr>
        <w:t>user retention, growth, or engagement could render our products less attractive to users, marketers, and developers, which is likely to have a material and adverse impact on our revenue, business, financial condition, and results of operations. If our acti</w:t>
      </w:r>
      <w:r>
        <w:rPr>
          <w:rFonts w:ascii="Times New Roman" w:eastAsia="宋体" w:hAnsi="Times New Roman"/>
          <w:sz w:val="20"/>
          <w:szCs w:val="20"/>
        </w:rPr>
        <w:t>ve user growth rate continues to slow, we will become increasingly dependent on our ability to maintain or increase levels of user engagement and monetization in order to drive revenue growth.</w:t>
      </w:r>
    </w:p>
    <w:p w14:paraId="5A187D24" w14:textId="77777777" w:rsidR="00220ED2" w:rsidRDefault="00220ED2">
      <w:pPr>
        <w:spacing w:line="288" w:lineRule="auto"/>
        <w:ind w:firstLine="720"/>
        <w:jc w:val="both"/>
        <w:rPr>
          <w:rFonts w:ascii="Times New Roman" w:hAnsi="Times New Roman"/>
          <w:sz w:val="20"/>
          <w:szCs w:val="20"/>
        </w:rPr>
      </w:pPr>
    </w:p>
    <w:p w14:paraId="5A187D2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generate substantially all of our revenue from advertising.</w:t>
      </w:r>
      <w:r>
        <w:rPr>
          <w:rFonts w:ascii="Times New Roman" w:eastAsia="宋体" w:hAnsi="Times New Roman"/>
          <w:b/>
          <w:bCs/>
          <w:i/>
          <w:iCs/>
          <w:sz w:val="20"/>
          <w:szCs w:val="20"/>
        </w:rPr>
        <w:t xml:space="preserve"> The loss of marketers, or reduction in spending by marketers, could seriously harm our business.</w:t>
      </w:r>
    </w:p>
    <w:p w14:paraId="5A187D26" w14:textId="77777777" w:rsidR="00220ED2" w:rsidRDefault="00220ED2">
      <w:pPr>
        <w:spacing w:line="288" w:lineRule="auto"/>
        <w:jc w:val="both"/>
        <w:rPr>
          <w:rFonts w:ascii="Times New Roman" w:hAnsi="Times New Roman"/>
          <w:sz w:val="20"/>
          <w:szCs w:val="20"/>
        </w:rPr>
      </w:pPr>
    </w:p>
    <w:p w14:paraId="5A187D2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Substantially all of our revenue is currently generated from third parties advertising on Facebook and Instagram. As is common in the industry, our marketers</w:t>
      </w:r>
      <w:r>
        <w:rPr>
          <w:rFonts w:ascii="Times New Roman" w:eastAsia="宋体" w:hAnsi="Times New Roman"/>
          <w:sz w:val="20"/>
          <w:szCs w:val="20"/>
        </w:rPr>
        <w:t xml:space="preserve"> do not have long-term advertising commitments with us. Many of our marketers spend only a relatively small portion of their overall advertising budget with us. Marketers will not continue to do business with us, </w:t>
      </w:r>
    </w:p>
    <w:p w14:paraId="5A187D28" w14:textId="77777777" w:rsidR="00220ED2" w:rsidRDefault="00220ED2">
      <w:pPr>
        <w:rPr>
          <w:rFonts w:ascii="Times New Roman" w:hAnsi="Times New Roman"/>
          <w:sz w:val="20"/>
          <w:szCs w:val="20"/>
        </w:rPr>
      </w:pPr>
    </w:p>
    <w:p w14:paraId="5A187D2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11</w:t>
      </w:r>
    </w:p>
    <w:p w14:paraId="5A187D2A" w14:textId="77777777" w:rsidR="00220ED2" w:rsidRDefault="00A3226E">
      <w:r>
        <w:rPr>
          <w:rFonts w:ascii="Times New Roman" w:hAnsi="Times New Roman"/>
          <w:sz w:val="20"/>
          <w:szCs w:val="20"/>
        </w:rPr>
        <w:pict w14:anchorId="5A18AC71">
          <v:rect id="_x0000_i1035" style="width:415.3pt;height:1.5pt" o:hralign="center" o:hrstd="t" o:hr="t" fillcolor="#a0a0a0" stroked="f"/>
        </w:pict>
      </w:r>
    </w:p>
    <w:p w14:paraId="5A187D2B" w14:textId="77777777" w:rsidR="00220ED2" w:rsidRDefault="00220ED2">
      <w:pPr>
        <w:spacing w:line="288" w:lineRule="auto"/>
        <w:rPr>
          <w:rFonts w:ascii="Times New Roman" w:hAnsi="Times New Roman"/>
          <w:sz w:val="20"/>
          <w:szCs w:val="20"/>
        </w:rPr>
      </w:pPr>
    </w:p>
    <w:p w14:paraId="5A187D2C" w14:textId="77777777" w:rsidR="00220ED2" w:rsidRDefault="00220ED2">
      <w:pPr>
        <w:spacing w:line="288" w:lineRule="auto"/>
        <w:rPr>
          <w:rFonts w:ascii="Times New Roman" w:hAnsi="Times New Roman"/>
          <w:sz w:val="20"/>
          <w:szCs w:val="20"/>
        </w:rPr>
      </w:pPr>
    </w:p>
    <w:p w14:paraId="5A187D2D" w14:textId="77777777" w:rsidR="00220ED2" w:rsidRDefault="00A3226E">
      <w:pPr>
        <w:spacing w:line="288" w:lineRule="auto"/>
        <w:rPr>
          <w:rFonts w:ascii="Times New Roman" w:hAnsi="Times New Roman"/>
          <w:sz w:val="20"/>
          <w:szCs w:val="20"/>
        </w:rPr>
      </w:pPr>
      <w:hyperlink r:id="rId87" w:anchor="s27884717F2CE5643B454DBCF185A2720" w:history="1">
        <w:r>
          <w:rPr>
            <w:rStyle w:val="a5"/>
            <w:rFonts w:ascii="Times New Roman" w:eastAsia="宋体" w:hAnsi="Times New Roman"/>
            <w:sz w:val="20"/>
            <w:szCs w:val="20"/>
          </w:rPr>
          <w:t>Table of Contents</w:t>
        </w:r>
      </w:hyperlink>
    </w:p>
    <w:p w14:paraId="5A187D2E" w14:textId="77777777" w:rsidR="00220ED2" w:rsidRDefault="00220ED2">
      <w:pPr>
        <w:spacing w:line="288" w:lineRule="auto"/>
        <w:rPr>
          <w:rFonts w:ascii="Times New Roman" w:hAnsi="Times New Roman"/>
          <w:sz w:val="20"/>
          <w:szCs w:val="20"/>
        </w:rPr>
      </w:pPr>
    </w:p>
    <w:p w14:paraId="5A187D2F" w14:textId="77777777" w:rsidR="00220ED2" w:rsidRDefault="00220ED2">
      <w:pPr>
        <w:rPr>
          <w:rFonts w:ascii="Times New Roman" w:hAnsi="Times New Roman"/>
          <w:sz w:val="20"/>
          <w:szCs w:val="20"/>
        </w:rPr>
      </w:pPr>
    </w:p>
    <w:p w14:paraId="5A187D30"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or they will reduce the budgets they are willing to commit to us, if we do not deliver ads in an effective manner, or</w:t>
      </w:r>
      <w:r>
        <w:rPr>
          <w:rFonts w:ascii="Times New Roman" w:eastAsia="宋体" w:hAnsi="Times New Roman"/>
          <w:sz w:val="20"/>
          <w:szCs w:val="20"/>
        </w:rPr>
        <w:t xml:space="preserve"> if they do not believe that their investment in advertising with us will generate a competitive return relative to other alternatives. We have recently implemented, and we will continue to implement, changes to our user data practices. Some of these chang</w:t>
      </w:r>
      <w:r>
        <w:rPr>
          <w:rFonts w:ascii="Times New Roman" w:eastAsia="宋体" w:hAnsi="Times New Roman"/>
          <w:sz w:val="20"/>
          <w:szCs w:val="20"/>
        </w:rPr>
        <w:t>es reduce our ability to effectively target ads, which has to some extent adversely affected, and will continue to adversely affect, our advertising business. If we are unable to provide marketers with a suitable return on investment, the pricing of our ad</w:t>
      </w:r>
      <w:r>
        <w:rPr>
          <w:rFonts w:ascii="Times New Roman" w:eastAsia="宋体" w:hAnsi="Times New Roman"/>
          <w:sz w:val="20"/>
          <w:szCs w:val="20"/>
        </w:rPr>
        <w:t>s may not increase, or may decline, in which case our revenue and financial results may be harmed.</w:t>
      </w:r>
    </w:p>
    <w:p w14:paraId="5A187D31" w14:textId="77777777" w:rsidR="00220ED2" w:rsidRDefault="00220ED2">
      <w:pPr>
        <w:spacing w:line="288" w:lineRule="auto"/>
        <w:ind w:firstLine="720"/>
        <w:jc w:val="both"/>
        <w:rPr>
          <w:rFonts w:ascii="Times New Roman" w:hAnsi="Times New Roman"/>
          <w:sz w:val="20"/>
          <w:szCs w:val="20"/>
        </w:rPr>
      </w:pPr>
    </w:p>
    <w:p w14:paraId="5A187D3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advertising revenue can also be adversely affected by a number of other factors, including:</w:t>
      </w:r>
    </w:p>
    <w:p w14:paraId="5A187D33"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466"/>
      </w:tblGrid>
      <w:tr w:rsidR="00220ED2" w14:paraId="5A187D36" w14:textId="77777777">
        <w:trPr>
          <w:tblCellSpacing w:w="0" w:type="dxa"/>
        </w:trPr>
        <w:tc>
          <w:tcPr>
            <w:tcW w:w="1440" w:type="dxa"/>
            <w:shd w:val="clear" w:color="auto" w:fill="auto"/>
            <w:vAlign w:val="center"/>
          </w:tcPr>
          <w:p w14:paraId="5A187D34" w14:textId="77777777" w:rsidR="00220ED2" w:rsidRDefault="00220ED2">
            <w:pPr>
              <w:rPr>
                <w:rFonts w:ascii="Times New Roman" w:hAnsi="Times New Roman"/>
                <w:sz w:val="20"/>
                <w:szCs w:val="20"/>
              </w:rPr>
            </w:pPr>
          </w:p>
        </w:tc>
        <w:tc>
          <w:tcPr>
            <w:tcW w:w="0" w:type="auto"/>
            <w:shd w:val="clear" w:color="auto" w:fill="auto"/>
            <w:vAlign w:val="center"/>
          </w:tcPr>
          <w:p w14:paraId="5A187D35" w14:textId="77777777" w:rsidR="00220ED2" w:rsidRDefault="00220ED2">
            <w:pPr>
              <w:rPr>
                <w:rFonts w:ascii="Times New Roman" w:hAnsi="Times New Roman"/>
                <w:sz w:val="20"/>
                <w:szCs w:val="20"/>
              </w:rPr>
            </w:pPr>
          </w:p>
        </w:tc>
      </w:tr>
      <w:tr w:rsidR="00220ED2" w14:paraId="5A187D39" w14:textId="77777777">
        <w:trPr>
          <w:tblCellSpacing w:w="0" w:type="dxa"/>
        </w:trPr>
        <w:tc>
          <w:tcPr>
            <w:tcW w:w="0" w:type="auto"/>
            <w:shd w:val="clear" w:color="auto" w:fill="auto"/>
          </w:tcPr>
          <w:p w14:paraId="5A187D3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3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decreases in user engagement, including time </w:t>
            </w:r>
            <w:r>
              <w:rPr>
                <w:rFonts w:ascii="Times New Roman" w:eastAsia="宋体" w:hAnsi="Times New Roman"/>
                <w:sz w:val="20"/>
                <w:szCs w:val="20"/>
              </w:rPr>
              <w:t>spent on our products;</w:t>
            </w:r>
          </w:p>
        </w:tc>
      </w:tr>
    </w:tbl>
    <w:p w14:paraId="5A187D3A"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0"/>
      </w:tblGrid>
      <w:tr w:rsidR="00220ED2" w14:paraId="5A187D3D" w14:textId="77777777">
        <w:trPr>
          <w:tblCellSpacing w:w="0" w:type="dxa"/>
        </w:trPr>
        <w:tc>
          <w:tcPr>
            <w:tcW w:w="1440" w:type="dxa"/>
            <w:shd w:val="clear" w:color="auto" w:fill="auto"/>
            <w:vAlign w:val="center"/>
          </w:tcPr>
          <w:p w14:paraId="5A187D3B" w14:textId="77777777" w:rsidR="00220ED2" w:rsidRDefault="00220ED2">
            <w:pPr>
              <w:rPr>
                <w:rFonts w:ascii="Times New Roman" w:hAnsi="Times New Roman"/>
                <w:sz w:val="20"/>
                <w:szCs w:val="20"/>
              </w:rPr>
            </w:pPr>
          </w:p>
        </w:tc>
        <w:tc>
          <w:tcPr>
            <w:tcW w:w="0" w:type="auto"/>
            <w:shd w:val="clear" w:color="auto" w:fill="auto"/>
            <w:vAlign w:val="center"/>
          </w:tcPr>
          <w:p w14:paraId="5A187D3C" w14:textId="77777777" w:rsidR="00220ED2" w:rsidRDefault="00220ED2">
            <w:pPr>
              <w:rPr>
                <w:rFonts w:ascii="Times New Roman" w:hAnsi="Times New Roman"/>
                <w:sz w:val="20"/>
                <w:szCs w:val="20"/>
              </w:rPr>
            </w:pPr>
          </w:p>
        </w:tc>
      </w:tr>
      <w:tr w:rsidR="00220ED2" w14:paraId="5A187D40" w14:textId="77777777">
        <w:trPr>
          <w:tblCellSpacing w:w="0" w:type="dxa"/>
        </w:trPr>
        <w:tc>
          <w:tcPr>
            <w:tcW w:w="0" w:type="auto"/>
            <w:shd w:val="clear" w:color="auto" w:fill="auto"/>
          </w:tcPr>
          <w:p w14:paraId="5A187D3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3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continue to increase user access to and engagement with our products;</w:t>
            </w:r>
          </w:p>
        </w:tc>
      </w:tr>
    </w:tbl>
    <w:p w14:paraId="5A187D41"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44" w14:textId="77777777">
        <w:trPr>
          <w:tblCellSpacing w:w="0" w:type="dxa"/>
        </w:trPr>
        <w:tc>
          <w:tcPr>
            <w:tcW w:w="1440" w:type="dxa"/>
            <w:shd w:val="clear" w:color="auto" w:fill="auto"/>
            <w:vAlign w:val="center"/>
          </w:tcPr>
          <w:p w14:paraId="5A187D42" w14:textId="77777777" w:rsidR="00220ED2" w:rsidRDefault="00220ED2">
            <w:pPr>
              <w:rPr>
                <w:rFonts w:ascii="Times New Roman" w:hAnsi="Times New Roman"/>
                <w:sz w:val="20"/>
                <w:szCs w:val="20"/>
              </w:rPr>
            </w:pPr>
          </w:p>
        </w:tc>
        <w:tc>
          <w:tcPr>
            <w:tcW w:w="0" w:type="auto"/>
            <w:shd w:val="clear" w:color="auto" w:fill="auto"/>
            <w:vAlign w:val="center"/>
          </w:tcPr>
          <w:p w14:paraId="5A187D43" w14:textId="77777777" w:rsidR="00220ED2" w:rsidRDefault="00220ED2">
            <w:pPr>
              <w:rPr>
                <w:rFonts w:ascii="Times New Roman" w:hAnsi="Times New Roman"/>
                <w:sz w:val="20"/>
                <w:szCs w:val="20"/>
              </w:rPr>
            </w:pPr>
          </w:p>
        </w:tc>
      </w:tr>
      <w:tr w:rsidR="00220ED2" w14:paraId="5A187D47" w14:textId="77777777">
        <w:trPr>
          <w:tblCellSpacing w:w="0" w:type="dxa"/>
        </w:trPr>
        <w:tc>
          <w:tcPr>
            <w:tcW w:w="0" w:type="auto"/>
            <w:shd w:val="clear" w:color="auto" w:fill="auto"/>
          </w:tcPr>
          <w:p w14:paraId="5A187D4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4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product changes or inventory management decisions we may make that change the size, format, frequency, or relative </w:t>
            </w:r>
            <w:r>
              <w:rPr>
                <w:rFonts w:ascii="Times New Roman" w:eastAsia="宋体" w:hAnsi="Times New Roman"/>
                <w:sz w:val="20"/>
                <w:szCs w:val="20"/>
              </w:rPr>
              <w:t>prominence of ads displayed on our products or of other unpaid content shared by marketers on our products;</w:t>
            </w:r>
          </w:p>
        </w:tc>
      </w:tr>
    </w:tbl>
    <w:p w14:paraId="5A187D48"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43"/>
      </w:tblGrid>
      <w:tr w:rsidR="00220ED2" w14:paraId="5A187D4B" w14:textId="77777777">
        <w:trPr>
          <w:tblCellSpacing w:w="0" w:type="dxa"/>
        </w:trPr>
        <w:tc>
          <w:tcPr>
            <w:tcW w:w="1440" w:type="dxa"/>
            <w:shd w:val="clear" w:color="auto" w:fill="auto"/>
            <w:vAlign w:val="center"/>
          </w:tcPr>
          <w:p w14:paraId="5A187D49" w14:textId="77777777" w:rsidR="00220ED2" w:rsidRDefault="00220ED2">
            <w:pPr>
              <w:rPr>
                <w:rFonts w:ascii="Times New Roman" w:hAnsi="Times New Roman"/>
                <w:sz w:val="20"/>
                <w:szCs w:val="20"/>
              </w:rPr>
            </w:pPr>
          </w:p>
        </w:tc>
        <w:tc>
          <w:tcPr>
            <w:tcW w:w="0" w:type="auto"/>
            <w:shd w:val="clear" w:color="auto" w:fill="auto"/>
            <w:vAlign w:val="center"/>
          </w:tcPr>
          <w:p w14:paraId="5A187D4A" w14:textId="77777777" w:rsidR="00220ED2" w:rsidRDefault="00220ED2">
            <w:pPr>
              <w:rPr>
                <w:rFonts w:ascii="Times New Roman" w:hAnsi="Times New Roman"/>
                <w:sz w:val="20"/>
                <w:szCs w:val="20"/>
              </w:rPr>
            </w:pPr>
          </w:p>
        </w:tc>
      </w:tr>
      <w:tr w:rsidR="00220ED2" w14:paraId="5A187D4E" w14:textId="77777777">
        <w:trPr>
          <w:tblCellSpacing w:w="0" w:type="dxa"/>
        </w:trPr>
        <w:tc>
          <w:tcPr>
            <w:tcW w:w="0" w:type="auto"/>
            <w:shd w:val="clear" w:color="auto" w:fill="auto"/>
          </w:tcPr>
          <w:p w14:paraId="5A187D4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4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maintain or increase marketer demand, the pricing of our ads, or both;</w:t>
            </w:r>
          </w:p>
        </w:tc>
      </w:tr>
    </w:tbl>
    <w:p w14:paraId="5A187D4F"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52" w14:textId="77777777">
        <w:trPr>
          <w:tblCellSpacing w:w="0" w:type="dxa"/>
        </w:trPr>
        <w:tc>
          <w:tcPr>
            <w:tcW w:w="1440" w:type="dxa"/>
            <w:shd w:val="clear" w:color="auto" w:fill="auto"/>
            <w:vAlign w:val="center"/>
          </w:tcPr>
          <w:p w14:paraId="5A187D50" w14:textId="77777777" w:rsidR="00220ED2" w:rsidRDefault="00220ED2">
            <w:pPr>
              <w:rPr>
                <w:rFonts w:ascii="Times New Roman" w:hAnsi="Times New Roman"/>
                <w:sz w:val="20"/>
                <w:szCs w:val="20"/>
              </w:rPr>
            </w:pPr>
          </w:p>
        </w:tc>
        <w:tc>
          <w:tcPr>
            <w:tcW w:w="0" w:type="auto"/>
            <w:shd w:val="clear" w:color="auto" w:fill="auto"/>
            <w:vAlign w:val="center"/>
          </w:tcPr>
          <w:p w14:paraId="5A187D51" w14:textId="77777777" w:rsidR="00220ED2" w:rsidRDefault="00220ED2">
            <w:pPr>
              <w:rPr>
                <w:rFonts w:ascii="Times New Roman" w:hAnsi="Times New Roman"/>
                <w:sz w:val="20"/>
                <w:szCs w:val="20"/>
              </w:rPr>
            </w:pPr>
          </w:p>
        </w:tc>
      </w:tr>
      <w:tr w:rsidR="00220ED2" w14:paraId="5A187D55" w14:textId="77777777">
        <w:trPr>
          <w:tblCellSpacing w:w="0" w:type="dxa"/>
        </w:trPr>
        <w:tc>
          <w:tcPr>
            <w:tcW w:w="0" w:type="auto"/>
            <w:shd w:val="clear" w:color="auto" w:fill="auto"/>
          </w:tcPr>
          <w:p w14:paraId="5A187D5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5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inability to maintain or increase the </w:t>
            </w:r>
            <w:r>
              <w:rPr>
                <w:rFonts w:ascii="Times New Roman" w:eastAsia="宋体" w:hAnsi="Times New Roman"/>
                <w:sz w:val="20"/>
                <w:szCs w:val="20"/>
              </w:rPr>
              <w:t>quantity or quality of ads shown to users, including as a result of technical infrastructure constraints;</w:t>
            </w:r>
          </w:p>
        </w:tc>
      </w:tr>
    </w:tbl>
    <w:p w14:paraId="5A187D56"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59" w14:textId="77777777">
        <w:trPr>
          <w:tblCellSpacing w:w="0" w:type="dxa"/>
        </w:trPr>
        <w:tc>
          <w:tcPr>
            <w:tcW w:w="1440" w:type="dxa"/>
            <w:shd w:val="clear" w:color="auto" w:fill="auto"/>
            <w:vAlign w:val="center"/>
          </w:tcPr>
          <w:p w14:paraId="5A187D57" w14:textId="77777777" w:rsidR="00220ED2" w:rsidRDefault="00220ED2">
            <w:pPr>
              <w:rPr>
                <w:rFonts w:ascii="Times New Roman" w:hAnsi="Times New Roman"/>
                <w:sz w:val="20"/>
                <w:szCs w:val="20"/>
              </w:rPr>
            </w:pPr>
          </w:p>
        </w:tc>
        <w:tc>
          <w:tcPr>
            <w:tcW w:w="0" w:type="auto"/>
            <w:shd w:val="clear" w:color="auto" w:fill="auto"/>
            <w:vAlign w:val="center"/>
          </w:tcPr>
          <w:p w14:paraId="5A187D58" w14:textId="77777777" w:rsidR="00220ED2" w:rsidRDefault="00220ED2">
            <w:pPr>
              <w:rPr>
                <w:rFonts w:ascii="Times New Roman" w:hAnsi="Times New Roman"/>
                <w:sz w:val="20"/>
                <w:szCs w:val="20"/>
              </w:rPr>
            </w:pPr>
          </w:p>
        </w:tc>
      </w:tr>
      <w:tr w:rsidR="00220ED2" w14:paraId="5A187D5C" w14:textId="77777777">
        <w:trPr>
          <w:tblCellSpacing w:w="0" w:type="dxa"/>
        </w:trPr>
        <w:tc>
          <w:tcPr>
            <w:tcW w:w="0" w:type="auto"/>
            <w:shd w:val="clear" w:color="auto" w:fill="auto"/>
          </w:tcPr>
          <w:p w14:paraId="5A187D5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5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user behavior or product changes that may reduce traffic to features or products that we successfully monetize, including as a result of our ef</w:t>
            </w:r>
            <w:r>
              <w:rPr>
                <w:rFonts w:ascii="Times New Roman" w:eastAsia="宋体" w:hAnsi="Times New Roman"/>
                <w:sz w:val="20"/>
                <w:szCs w:val="20"/>
              </w:rPr>
              <w:t>forts to promote the Stories format or increased usage of our messaging products;</w:t>
            </w:r>
          </w:p>
        </w:tc>
      </w:tr>
    </w:tbl>
    <w:p w14:paraId="5A187D5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60" w14:textId="77777777">
        <w:trPr>
          <w:tblCellSpacing w:w="0" w:type="dxa"/>
        </w:trPr>
        <w:tc>
          <w:tcPr>
            <w:tcW w:w="1440" w:type="dxa"/>
            <w:shd w:val="clear" w:color="auto" w:fill="auto"/>
            <w:vAlign w:val="center"/>
          </w:tcPr>
          <w:p w14:paraId="5A187D5E" w14:textId="77777777" w:rsidR="00220ED2" w:rsidRDefault="00220ED2">
            <w:pPr>
              <w:rPr>
                <w:rFonts w:ascii="Times New Roman" w:hAnsi="Times New Roman"/>
                <w:sz w:val="20"/>
                <w:szCs w:val="20"/>
              </w:rPr>
            </w:pPr>
          </w:p>
        </w:tc>
        <w:tc>
          <w:tcPr>
            <w:tcW w:w="0" w:type="auto"/>
            <w:shd w:val="clear" w:color="auto" w:fill="auto"/>
            <w:vAlign w:val="center"/>
          </w:tcPr>
          <w:p w14:paraId="5A187D5F" w14:textId="77777777" w:rsidR="00220ED2" w:rsidRDefault="00220ED2">
            <w:pPr>
              <w:rPr>
                <w:rFonts w:ascii="Times New Roman" w:hAnsi="Times New Roman"/>
                <w:sz w:val="20"/>
                <w:szCs w:val="20"/>
              </w:rPr>
            </w:pPr>
          </w:p>
        </w:tc>
      </w:tr>
      <w:tr w:rsidR="00220ED2" w14:paraId="5A187D63" w14:textId="77777777">
        <w:trPr>
          <w:tblCellSpacing w:w="0" w:type="dxa"/>
        </w:trPr>
        <w:tc>
          <w:tcPr>
            <w:tcW w:w="0" w:type="auto"/>
            <w:shd w:val="clear" w:color="auto" w:fill="auto"/>
          </w:tcPr>
          <w:p w14:paraId="5A187D6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6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reductions of advertising by marketers due to our efforts to implement advertising policies that protect the security and integrity of our platform;</w:t>
            </w:r>
          </w:p>
        </w:tc>
      </w:tr>
    </w:tbl>
    <w:p w14:paraId="5A187D64"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67" w14:textId="77777777">
        <w:trPr>
          <w:tblCellSpacing w:w="0" w:type="dxa"/>
        </w:trPr>
        <w:tc>
          <w:tcPr>
            <w:tcW w:w="1440" w:type="dxa"/>
            <w:shd w:val="clear" w:color="auto" w:fill="auto"/>
            <w:vAlign w:val="center"/>
          </w:tcPr>
          <w:p w14:paraId="5A187D65" w14:textId="77777777" w:rsidR="00220ED2" w:rsidRDefault="00220ED2">
            <w:pPr>
              <w:rPr>
                <w:rFonts w:ascii="Times New Roman" w:hAnsi="Times New Roman"/>
                <w:sz w:val="20"/>
                <w:szCs w:val="20"/>
              </w:rPr>
            </w:pPr>
          </w:p>
        </w:tc>
        <w:tc>
          <w:tcPr>
            <w:tcW w:w="0" w:type="auto"/>
            <w:shd w:val="clear" w:color="auto" w:fill="auto"/>
            <w:vAlign w:val="center"/>
          </w:tcPr>
          <w:p w14:paraId="5A187D66" w14:textId="77777777" w:rsidR="00220ED2" w:rsidRDefault="00220ED2">
            <w:pPr>
              <w:rPr>
                <w:rFonts w:ascii="Times New Roman" w:hAnsi="Times New Roman"/>
                <w:sz w:val="20"/>
                <w:szCs w:val="20"/>
              </w:rPr>
            </w:pPr>
          </w:p>
        </w:tc>
      </w:tr>
      <w:tr w:rsidR="00220ED2" w14:paraId="5A187D6A" w14:textId="77777777">
        <w:trPr>
          <w:tblCellSpacing w:w="0" w:type="dxa"/>
        </w:trPr>
        <w:tc>
          <w:tcPr>
            <w:tcW w:w="0" w:type="auto"/>
            <w:shd w:val="clear" w:color="auto" w:fill="auto"/>
          </w:tcPr>
          <w:p w14:paraId="5A187D6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6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to third-party policies that limit our ability to deliver, target, or measure the effectiveness of advertising;</w:t>
            </w:r>
          </w:p>
        </w:tc>
      </w:tr>
    </w:tbl>
    <w:p w14:paraId="5A187D6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6E" w14:textId="77777777">
        <w:trPr>
          <w:tblCellSpacing w:w="0" w:type="dxa"/>
        </w:trPr>
        <w:tc>
          <w:tcPr>
            <w:tcW w:w="1440" w:type="dxa"/>
            <w:shd w:val="clear" w:color="auto" w:fill="auto"/>
            <w:vAlign w:val="center"/>
          </w:tcPr>
          <w:p w14:paraId="5A187D6C" w14:textId="77777777" w:rsidR="00220ED2" w:rsidRDefault="00220ED2">
            <w:pPr>
              <w:rPr>
                <w:rFonts w:ascii="Times New Roman" w:hAnsi="Times New Roman"/>
                <w:sz w:val="20"/>
                <w:szCs w:val="20"/>
              </w:rPr>
            </w:pPr>
          </w:p>
        </w:tc>
        <w:tc>
          <w:tcPr>
            <w:tcW w:w="0" w:type="auto"/>
            <w:shd w:val="clear" w:color="auto" w:fill="auto"/>
            <w:vAlign w:val="center"/>
          </w:tcPr>
          <w:p w14:paraId="5A187D6D" w14:textId="77777777" w:rsidR="00220ED2" w:rsidRDefault="00220ED2">
            <w:pPr>
              <w:rPr>
                <w:rFonts w:ascii="Times New Roman" w:hAnsi="Times New Roman"/>
                <w:sz w:val="20"/>
                <w:szCs w:val="20"/>
              </w:rPr>
            </w:pPr>
          </w:p>
        </w:tc>
      </w:tr>
      <w:tr w:rsidR="00220ED2" w14:paraId="5A187D71" w14:textId="77777777">
        <w:trPr>
          <w:tblCellSpacing w:w="0" w:type="dxa"/>
        </w:trPr>
        <w:tc>
          <w:tcPr>
            <w:tcW w:w="0" w:type="auto"/>
            <w:shd w:val="clear" w:color="auto" w:fill="auto"/>
          </w:tcPr>
          <w:p w14:paraId="5A187D6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7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availability, accuracy, utility, and security of analytics and measurement solutions offered by us or third parties that </w:t>
            </w:r>
            <w:r>
              <w:rPr>
                <w:rFonts w:ascii="Times New Roman" w:eastAsia="宋体" w:hAnsi="Times New Roman"/>
                <w:sz w:val="20"/>
                <w:szCs w:val="20"/>
              </w:rPr>
              <w:t>demonstrate the value of our ads to marketers, or our ability to further improve such tools;</w:t>
            </w:r>
          </w:p>
        </w:tc>
      </w:tr>
    </w:tbl>
    <w:p w14:paraId="5A187D72"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75" w14:textId="77777777">
        <w:trPr>
          <w:tblCellSpacing w:w="0" w:type="dxa"/>
        </w:trPr>
        <w:tc>
          <w:tcPr>
            <w:tcW w:w="1440" w:type="dxa"/>
            <w:shd w:val="clear" w:color="auto" w:fill="auto"/>
            <w:vAlign w:val="center"/>
          </w:tcPr>
          <w:p w14:paraId="5A187D73" w14:textId="77777777" w:rsidR="00220ED2" w:rsidRDefault="00220ED2">
            <w:pPr>
              <w:rPr>
                <w:rFonts w:ascii="Times New Roman" w:hAnsi="Times New Roman"/>
                <w:sz w:val="20"/>
                <w:szCs w:val="20"/>
              </w:rPr>
            </w:pPr>
          </w:p>
        </w:tc>
        <w:tc>
          <w:tcPr>
            <w:tcW w:w="0" w:type="auto"/>
            <w:shd w:val="clear" w:color="auto" w:fill="auto"/>
            <w:vAlign w:val="center"/>
          </w:tcPr>
          <w:p w14:paraId="5A187D74" w14:textId="77777777" w:rsidR="00220ED2" w:rsidRDefault="00220ED2">
            <w:pPr>
              <w:rPr>
                <w:rFonts w:ascii="Times New Roman" w:hAnsi="Times New Roman"/>
                <w:sz w:val="20"/>
                <w:szCs w:val="20"/>
              </w:rPr>
            </w:pPr>
          </w:p>
        </w:tc>
      </w:tr>
      <w:tr w:rsidR="00220ED2" w14:paraId="5A187D78" w14:textId="77777777">
        <w:trPr>
          <w:tblCellSpacing w:w="0" w:type="dxa"/>
        </w:trPr>
        <w:tc>
          <w:tcPr>
            <w:tcW w:w="0" w:type="auto"/>
            <w:shd w:val="clear" w:color="auto" w:fill="auto"/>
          </w:tcPr>
          <w:p w14:paraId="5A187D7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7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loss of advertising market share to our competitors, including if prices to purchase our ads increase or if competitors offer lower priced, more integrated </w:t>
            </w:r>
            <w:r>
              <w:rPr>
                <w:rFonts w:ascii="Times New Roman" w:eastAsia="宋体" w:hAnsi="Times New Roman"/>
                <w:sz w:val="20"/>
                <w:szCs w:val="20"/>
              </w:rPr>
              <w:t xml:space="preserve">or otherwise more effective products; </w:t>
            </w:r>
          </w:p>
        </w:tc>
      </w:tr>
    </w:tbl>
    <w:p w14:paraId="5A187D79"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7C" w14:textId="77777777">
        <w:trPr>
          <w:tblCellSpacing w:w="0" w:type="dxa"/>
        </w:trPr>
        <w:tc>
          <w:tcPr>
            <w:tcW w:w="1440" w:type="dxa"/>
            <w:shd w:val="clear" w:color="auto" w:fill="auto"/>
            <w:vAlign w:val="center"/>
          </w:tcPr>
          <w:p w14:paraId="5A187D7A" w14:textId="77777777" w:rsidR="00220ED2" w:rsidRDefault="00220ED2">
            <w:pPr>
              <w:rPr>
                <w:rFonts w:ascii="Times New Roman" w:hAnsi="Times New Roman"/>
                <w:sz w:val="20"/>
                <w:szCs w:val="20"/>
              </w:rPr>
            </w:pPr>
          </w:p>
        </w:tc>
        <w:tc>
          <w:tcPr>
            <w:tcW w:w="0" w:type="auto"/>
            <w:shd w:val="clear" w:color="auto" w:fill="auto"/>
            <w:vAlign w:val="center"/>
          </w:tcPr>
          <w:p w14:paraId="5A187D7B" w14:textId="77777777" w:rsidR="00220ED2" w:rsidRDefault="00220ED2">
            <w:pPr>
              <w:rPr>
                <w:rFonts w:ascii="Times New Roman" w:hAnsi="Times New Roman"/>
                <w:sz w:val="20"/>
                <w:szCs w:val="20"/>
              </w:rPr>
            </w:pPr>
          </w:p>
        </w:tc>
      </w:tr>
      <w:tr w:rsidR="00220ED2" w14:paraId="5A187D7F" w14:textId="77777777">
        <w:trPr>
          <w:tblCellSpacing w:w="0" w:type="dxa"/>
        </w:trPr>
        <w:tc>
          <w:tcPr>
            <w:tcW w:w="0" w:type="auto"/>
            <w:shd w:val="clear" w:color="auto" w:fill="auto"/>
          </w:tcPr>
          <w:p w14:paraId="5A187D7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7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adverse government actions or legislative, regulatory, or other legal developments relating to advertising, including developments that may impact our ability to deliver, target, or measure the </w:t>
            </w:r>
            <w:r>
              <w:rPr>
                <w:rFonts w:ascii="Times New Roman" w:eastAsia="宋体" w:hAnsi="Times New Roman"/>
                <w:sz w:val="20"/>
                <w:szCs w:val="20"/>
              </w:rPr>
              <w:t>effectiveness of advertising;</w:t>
            </w:r>
          </w:p>
        </w:tc>
      </w:tr>
    </w:tbl>
    <w:p w14:paraId="5A187D8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83" w14:textId="77777777">
        <w:trPr>
          <w:tblCellSpacing w:w="0" w:type="dxa"/>
        </w:trPr>
        <w:tc>
          <w:tcPr>
            <w:tcW w:w="1440" w:type="dxa"/>
            <w:shd w:val="clear" w:color="auto" w:fill="auto"/>
            <w:vAlign w:val="center"/>
          </w:tcPr>
          <w:p w14:paraId="5A187D81" w14:textId="77777777" w:rsidR="00220ED2" w:rsidRDefault="00220ED2">
            <w:pPr>
              <w:rPr>
                <w:rFonts w:ascii="Times New Roman" w:hAnsi="Times New Roman"/>
                <w:sz w:val="20"/>
                <w:szCs w:val="20"/>
              </w:rPr>
            </w:pPr>
          </w:p>
        </w:tc>
        <w:tc>
          <w:tcPr>
            <w:tcW w:w="0" w:type="auto"/>
            <w:shd w:val="clear" w:color="auto" w:fill="auto"/>
            <w:vAlign w:val="center"/>
          </w:tcPr>
          <w:p w14:paraId="5A187D82" w14:textId="77777777" w:rsidR="00220ED2" w:rsidRDefault="00220ED2">
            <w:pPr>
              <w:rPr>
                <w:rFonts w:ascii="Times New Roman" w:hAnsi="Times New Roman"/>
                <w:sz w:val="20"/>
                <w:szCs w:val="20"/>
              </w:rPr>
            </w:pPr>
          </w:p>
        </w:tc>
      </w:tr>
      <w:tr w:rsidR="00220ED2" w14:paraId="5A187D86" w14:textId="77777777">
        <w:trPr>
          <w:tblCellSpacing w:w="0" w:type="dxa"/>
        </w:trPr>
        <w:tc>
          <w:tcPr>
            <w:tcW w:w="0" w:type="auto"/>
            <w:shd w:val="clear" w:color="auto" w:fill="auto"/>
          </w:tcPr>
          <w:p w14:paraId="5A187D8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8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decisions by marketers to reduce their advertising as a result of adverse media reports or other negative publicity involving us, our user data practices, our advertising metrics or tools, content on our </w:t>
            </w:r>
            <w:r>
              <w:rPr>
                <w:rFonts w:ascii="Times New Roman" w:eastAsia="宋体" w:hAnsi="Times New Roman"/>
                <w:sz w:val="20"/>
                <w:szCs w:val="20"/>
              </w:rPr>
              <w:t>products, developers with mobile and web applications that are integrated with our products, or other companies in our industry;</w:t>
            </w:r>
          </w:p>
        </w:tc>
      </w:tr>
    </w:tbl>
    <w:p w14:paraId="5A187D8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8A" w14:textId="77777777">
        <w:trPr>
          <w:tblCellSpacing w:w="0" w:type="dxa"/>
        </w:trPr>
        <w:tc>
          <w:tcPr>
            <w:tcW w:w="1440" w:type="dxa"/>
            <w:shd w:val="clear" w:color="auto" w:fill="auto"/>
            <w:vAlign w:val="center"/>
          </w:tcPr>
          <w:p w14:paraId="5A187D88" w14:textId="77777777" w:rsidR="00220ED2" w:rsidRDefault="00220ED2">
            <w:pPr>
              <w:rPr>
                <w:rFonts w:ascii="Times New Roman" w:hAnsi="Times New Roman"/>
                <w:sz w:val="20"/>
                <w:szCs w:val="20"/>
              </w:rPr>
            </w:pPr>
          </w:p>
        </w:tc>
        <w:tc>
          <w:tcPr>
            <w:tcW w:w="0" w:type="auto"/>
            <w:shd w:val="clear" w:color="auto" w:fill="auto"/>
            <w:vAlign w:val="center"/>
          </w:tcPr>
          <w:p w14:paraId="5A187D89" w14:textId="77777777" w:rsidR="00220ED2" w:rsidRDefault="00220ED2">
            <w:pPr>
              <w:rPr>
                <w:rFonts w:ascii="Times New Roman" w:hAnsi="Times New Roman"/>
                <w:sz w:val="20"/>
                <w:szCs w:val="20"/>
              </w:rPr>
            </w:pPr>
          </w:p>
        </w:tc>
      </w:tr>
      <w:tr w:rsidR="00220ED2" w14:paraId="5A187D8D" w14:textId="77777777">
        <w:trPr>
          <w:tblCellSpacing w:w="0" w:type="dxa"/>
        </w:trPr>
        <w:tc>
          <w:tcPr>
            <w:tcW w:w="0" w:type="auto"/>
            <w:shd w:val="clear" w:color="auto" w:fill="auto"/>
          </w:tcPr>
          <w:p w14:paraId="5A187D8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8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reductions of advertising by marketers due to objectionable content published on our products by third parties, question</w:t>
            </w:r>
            <w:r>
              <w:rPr>
                <w:rFonts w:ascii="Times New Roman" w:eastAsia="宋体" w:hAnsi="Times New Roman"/>
                <w:sz w:val="20"/>
                <w:szCs w:val="20"/>
              </w:rPr>
              <w:t>s about our user data practices, concerns about brand safety or potential legal liability, or uncertainty regarding their own legal and compliance obligations;</w:t>
            </w:r>
          </w:p>
        </w:tc>
      </w:tr>
    </w:tbl>
    <w:p w14:paraId="5A187D8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91" w14:textId="77777777">
        <w:trPr>
          <w:tblCellSpacing w:w="0" w:type="dxa"/>
        </w:trPr>
        <w:tc>
          <w:tcPr>
            <w:tcW w:w="1440" w:type="dxa"/>
            <w:shd w:val="clear" w:color="auto" w:fill="auto"/>
            <w:vAlign w:val="center"/>
          </w:tcPr>
          <w:p w14:paraId="5A187D8F" w14:textId="77777777" w:rsidR="00220ED2" w:rsidRDefault="00220ED2">
            <w:pPr>
              <w:rPr>
                <w:rFonts w:ascii="Times New Roman" w:hAnsi="Times New Roman"/>
                <w:sz w:val="20"/>
                <w:szCs w:val="20"/>
              </w:rPr>
            </w:pPr>
          </w:p>
        </w:tc>
        <w:tc>
          <w:tcPr>
            <w:tcW w:w="0" w:type="auto"/>
            <w:shd w:val="clear" w:color="auto" w:fill="auto"/>
            <w:vAlign w:val="center"/>
          </w:tcPr>
          <w:p w14:paraId="5A187D90" w14:textId="77777777" w:rsidR="00220ED2" w:rsidRDefault="00220ED2">
            <w:pPr>
              <w:rPr>
                <w:rFonts w:ascii="Times New Roman" w:hAnsi="Times New Roman"/>
                <w:sz w:val="20"/>
                <w:szCs w:val="20"/>
              </w:rPr>
            </w:pPr>
          </w:p>
        </w:tc>
      </w:tr>
      <w:tr w:rsidR="00220ED2" w14:paraId="5A187D94" w14:textId="77777777">
        <w:trPr>
          <w:tblCellSpacing w:w="0" w:type="dxa"/>
        </w:trPr>
        <w:tc>
          <w:tcPr>
            <w:tcW w:w="0" w:type="auto"/>
            <w:shd w:val="clear" w:color="auto" w:fill="auto"/>
          </w:tcPr>
          <w:p w14:paraId="5A187D9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9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effectiveness of our ad targeting or degree to which users opt out of certain </w:t>
            </w:r>
            <w:r>
              <w:rPr>
                <w:rFonts w:ascii="Times New Roman" w:eastAsia="宋体" w:hAnsi="Times New Roman"/>
                <w:sz w:val="20"/>
                <w:szCs w:val="20"/>
              </w:rPr>
              <w:t>types of ad targeting, including as a result of product changes and controls that we implemented in connection with the GDPR, California Consumer Privacy Act (CCPA), or other similar changes that we implemented in the United States and around the world (fo</w:t>
            </w:r>
            <w:r>
              <w:rPr>
                <w:rFonts w:ascii="Times New Roman" w:eastAsia="宋体" w:hAnsi="Times New Roman"/>
                <w:sz w:val="20"/>
                <w:szCs w:val="20"/>
              </w:rPr>
              <w:t>r example, we have seen an increasing number of users opt out of certain types of ad targeting in Europe following adoption of the GDPR), or other product changes or controls we have implemented or may implement in the future, whether in connection with ot</w:t>
            </w:r>
            <w:r>
              <w:rPr>
                <w:rFonts w:ascii="Times New Roman" w:eastAsia="宋体" w:hAnsi="Times New Roman"/>
                <w:sz w:val="20"/>
                <w:szCs w:val="20"/>
              </w:rPr>
              <w:t>her regulations, regulatory actions or otherwise, that impact our ability to target ads;</w:t>
            </w:r>
          </w:p>
        </w:tc>
      </w:tr>
    </w:tbl>
    <w:p w14:paraId="5A187D95"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98" w14:textId="77777777">
        <w:trPr>
          <w:tblCellSpacing w:w="0" w:type="dxa"/>
        </w:trPr>
        <w:tc>
          <w:tcPr>
            <w:tcW w:w="1440" w:type="dxa"/>
            <w:shd w:val="clear" w:color="auto" w:fill="auto"/>
            <w:vAlign w:val="center"/>
          </w:tcPr>
          <w:p w14:paraId="5A187D96" w14:textId="77777777" w:rsidR="00220ED2" w:rsidRDefault="00220ED2">
            <w:pPr>
              <w:rPr>
                <w:rFonts w:ascii="Times New Roman" w:hAnsi="Times New Roman"/>
                <w:sz w:val="20"/>
                <w:szCs w:val="20"/>
              </w:rPr>
            </w:pPr>
          </w:p>
        </w:tc>
        <w:tc>
          <w:tcPr>
            <w:tcW w:w="0" w:type="auto"/>
            <w:shd w:val="clear" w:color="auto" w:fill="auto"/>
            <w:vAlign w:val="center"/>
          </w:tcPr>
          <w:p w14:paraId="5A187D97" w14:textId="77777777" w:rsidR="00220ED2" w:rsidRDefault="00220ED2">
            <w:pPr>
              <w:rPr>
                <w:rFonts w:ascii="Times New Roman" w:hAnsi="Times New Roman"/>
                <w:sz w:val="20"/>
                <w:szCs w:val="20"/>
              </w:rPr>
            </w:pPr>
          </w:p>
        </w:tc>
      </w:tr>
      <w:tr w:rsidR="00220ED2" w14:paraId="5A187D9B" w14:textId="77777777">
        <w:trPr>
          <w:tblCellSpacing w:w="0" w:type="dxa"/>
        </w:trPr>
        <w:tc>
          <w:tcPr>
            <w:tcW w:w="0" w:type="auto"/>
            <w:shd w:val="clear" w:color="auto" w:fill="auto"/>
          </w:tcPr>
          <w:p w14:paraId="5A187D9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9A"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 degree to which users cease or reduce the number of times they engage with our ads;</w:t>
            </w:r>
          </w:p>
        </w:tc>
      </w:tr>
    </w:tbl>
    <w:p w14:paraId="5A187D9C"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9F" w14:textId="77777777">
        <w:trPr>
          <w:tblCellSpacing w:w="0" w:type="dxa"/>
        </w:trPr>
        <w:tc>
          <w:tcPr>
            <w:tcW w:w="1440" w:type="dxa"/>
            <w:shd w:val="clear" w:color="auto" w:fill="auto"/>
            <w:vAlign w:val="center"/>
          </w:tcPr>
          <w:p w14:paraId="5A187D9D" w14:textId="77777777" w:rsidR="00220ED2" w:rsidRDefault="00220ED2">
            <w:pPr>
              <w:rPr>
                <w:rFonts w:ascii="Times New Roman" w:hAnsi="Times New Roman"/>
                <w:sz w:val="20"/>
                <w:szCs w:val="20"/>
              </w:rPr>
            </w:pPr>
          </w:p>
        </w:tc>
        <w:tc>
          <w:tcPr>
            <w:tcW w:w="0" w:type="auto"/>
            <w:shd w:val="clear" w:color="auto" w:fill="auto"/>
            <w:vAlign w:val="center"/>
          </w:tcPr>
          <w:p w14:paraId="5A187D9E" w14:textId="77777777" w:rsidR="00220ED2" w:rsidRDefault="00220ED2">
            <w:pPr>
              <w:rPr>
                <w:rFonts w:ascii="Times New Roman" w:hAnsi="Times New Roman"/>
                <w:sz w:val="20"/>
                <w:szCs w:val="20"/>
              </w:rPr>
            </w:pPr>
          </w:p>
        </w:tc>
      </w:tr>
      <w:tr w:rsidR="00220ED2" w14:paraId="5A187DA2" w14:textId="77777777">
        <w:trPr>
          <w:tblCellSpacing w:w="0" w:type="dxa"/>
        </w:trPr>
        <w:tc>
          <w:tcPr>
            <w:tcW w:w="0" w:type="auto"/>
            <w:shd w:val="clear" w:color="auto" w:fill="auto"/>
          </w:tcPr>
          <w:p w14:paraId="5A187DA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A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way advertising on mobile devices or on </w:t>
            </w:r>
            <w:r>
              <w:rPr>
                <w:rFonts w:ascii="Times New Roman" w:eastAsia="宋体" w:hAnsi="Times New Roman"/>
                <w:sz w:val="20"/>
                <w:szCs w:val="20"/>
              </w:rPr>
              <w:t>personal computers is measured or priced;</w:t>
            </w:r>
          </w:p>
        </w:tc>
      </w:tr>
    </w:tbl>
    <w:p w14:paraId="5A187DA3" w14:textId="77777777" w:rsidR="00220ED2" w:rsidRDefault="00220ED2">
      <w:pPr>
        <w:rPr>
          <w:rFonts w:ascii="Times New Roman" w:hAnsi="Times New Roman"/>
          <w:sz w:val="20"/>
          <w:szCs w:val="20"/>
        </w:rPr>
      </w:pPr>
    </w:p>
    <w:p w14:paraId="5A187DA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12</w:t>
      </w:r>
    </w:p>
    <w:p w14:paraId="5A187DA5" w14:textId="77777777" w:rsidR="00220ED2" w:rsidRDefault="00A3226E">
      <w:r>
        <w:rPr>
          <w:rFonts w:ascii="Times New Roman" w:hAnsi="Times New Roman"/>
          <w:sz w:val="20"/>
          <w:szCs w:val="20"/>
        </w:rPr>
        <w:pict w14:anchorId="5A18AC72">
          <v:rect id="_x0000_i1036" style="width:415.3pt;height:1.5pt" o:hralign="center" o:hrstd="t" o:hr="t" fillcolor="#a0a0a0" stroked="f"/>
        </w:pict>
      </w:r>
    </w:p>
    <w:p w14:paraId="5A187DA6" w14:textId="77777777" w:rsidR="00220ED2" w:rsidRDefault="00220ED2">
      <w:pPr>
        <w:spacing w:line="288" w:lineRule="auto"/>
        <w:rPr>
          <w:rFonts w:ascii="Times New Roman" w:hAnsi="Times New Roman"/>
          <w:sz w:val="20"/>
          <w:szCs w:val="20"/>
        </w:rPr>
      </w:pPr>
    </w:p>
    <w:p w14:paraId="5A187DA7" w14:textId="77777777" w:rsidR="00220ED2" w:rsidRDefault="00220ED2">
      <w:pPr>
        <w:spacing w:line="288" w:lineRule="auto"/>
        <w:rPr>
          <w:rFonts w:ascii="Times New Roman" w:hAnsi="Times New Roman"/>
          <w:sz w:val="20"/>
          <w:szCs w:val="20"/>
        </w:rPr>
      </w:pPr>
    </w:p>
    <w:p w14:paraId="5A187DA8" w14:textId="77777777" w:rsidR="00220ED2" w:rsidRDefault="00A3226E">
      <w:pPr>
        <w:spacing w:line="288" w:lineRule="auto"/>
        <w:rPr>
          <w:rFonts w:ascii="Times New Roman" w:hAnsi="Times New Roman"/>
          <w:sz w:val="20"/>
          <w:szCs w:val="20"/>
        </w:rPr>
      </w:pPr>
      <w:hyperlink r:id="rId88" w:anchor="s27884717F2CE5643B454DBCF185A2720" w:history="1">
        <w:r>
          <w:rPr>
            <w:rStyle w:val="a5"/>
            <w:rFonts w:ascii="Times New Roman" w:eastAsia="宋体" w:hAnsi="Times New Roman"/>
            <w:sz w:val="20"/>
            <w:szCs w:val="20"/>
          </w:rPr>
          <w:t>Table of Contents</w:t>
        </w:r>
      </w:hyperlink>
    </w:p>
    <w:p w14:paraId="5A187DA9" w14:textId="77777777" w:rsidR="00220ED2" w:rsidRDefault="00220ED2">
      <w:pPr>
        <w:spacing w:line="288" w:lineRule="auto"/>
        <w:rPr>
          <w:rFonts w:ascii="Times New Roman" w:hAnsi="Times New Roman"/>
          <w:sz w:val="20"/>
          <w:szCs w:val="20"/>
        </w:rPr>
      </w:pPr>
    </w:p>
    <w:p w14:paraId="5A187DAA" w14:textId="77777777" w:rsidR="00220ED2" w:rsidRDefault="00220ED2">
      <w:pPr>
        <w:rPr>
          <w:rFonts w:ascii="Times New Roman" w:hAnsi="Times New Roman"/>
          <w:sz w:val="20"/>
          <w:szCs w:val="20"/>
        </w:rPr>
      </w:pPr>
    </w:p>
    <w:p w14:paraId="5A187DA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AE" w14:textId="77777777">
        <w:trPr>
          <w:tblCellSpacing w:w="0" w:type="dxa"/>
        </w:trPr>
        <w:tc>
          <w:tcPr>
            <w:tcW w:w="1440" w:type="dxa"/>
            <w:shd w:val="clear" w:color="auto" w:fill="auto"/>
            <w:vAlign w:val="center"/>
          </w:tcPr>
          <w:p w14:paraId="5A187DAC" w14:textId="77777777" w:rsidR="00220ED2" w:rsidRDefault="00220ED2">
            <w:pPr>
              <w:rPr>
                <w:rFonts w:ascii="Times New Roman" w:hAnsi="Times New Roman"/>
                <w:sz w:val="20"/>
                <w:szCs w:val="20"/>
              </w:rPr>
            </w:pPr>
          </w:p>
        </w:tc>
        <w:tc>
          <w:tcPr>
            <w:tcW w:w="0" w:type="auto"/>
            <w:shd w:val="clear" w:color="auto" w:fill="auto"/>
            <w:vAlign w:val="center"/>
          </w:tcPr>
          <w:p w14:paraId="5A187DAD" w14:textId="77777777" w:rsidR="00220ED2" w:rsidRDefault="00220ED2">
            <w:pPr>
              <w:rPr>
                <w:rFonts w:ascii="Times New Roman" w:hAnsi="Times New Roman"/>
                <w:sz w:val="20"/>
                <w:szCs w:val="20"/>
              </w:rPr>
            </w:pPr>
          </w:p>
        </w:tc>
      </w:tr>
      <w:tr w:rsidR="00220ED2" w14:paraId="5A187DB1" w14:textId="77777777">
        <w:trPr>
          <w:tblCellSpacing w:w="0" w:type="dxa"/>
        </w:trPr>
        <w:tc>
          <w:tcPr>
            <w:tcW w:w="0" w:type="auto"/>
            <w:shd w:val="clear" w:color="auto" w:fill="auto"/>
          </w:tcPr>
          <w:p w14:paraId="5A187DA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B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composition of our marketer base or our inability to </w:t>
            </w:r>
            <w:r>
              <w:rPr>
                <w:rFonts w:ascii="Times New Roman" w:eastAsia="宋体" w:hAnsi="Times New Roman"/>
                <w:sz w:val="20"/>
                <w:szCs w:val="20"/>
              </w:rPr>
              <w:t>maintain or grow our marketer base; and</w:t>
            </w:r>
          </w:p>
        </w:tc>
      </w:tr>
    </w:tbl>
    <w:p w14:paraId="5A187DB2"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B5" w14:textId="77777777">
        <w:trPr>
          <w:tblCellSpacing w:w="0" w:type="dxa"/>
        </w:trPr>
        <w:tc>
          <w:tcPr>
            <w:tcW w:w="1440" w:type="dxa"/>
            <w:shd w:val="clear" w:color="auto" w:fill="auto"/>
            <w:vAlign w:val="center"/>
          </w:tcPr>
          <w:p w14:paraId="5A187DB3" w14:textId="77777777" w:rsidR="00220ED2" w:rsidRDefault="00220ED2">
            <w:pPr>
              <w:rPr>
                <w:rFonts w:ascii="Times New Roman" w:hAnsi="Times New Roman"/>
                <w:sz w:val="20"/>
                <w:szCs w:val="20"/>
              </w:rPr>
            </w:pPr>
          </w:p>
        </w:tc>
        <w:tc>
          <w:tcPr>
            <w:tcW w:w="0" w:type="auto"/>
            <w:shd w:val="clear" w:color="auto" w:fill="auto"/>
            <w:vAlign w:val="center"/>
          </w:tcPr>
          <w:p w14:paraId="5A187DB4" w14:textId="77777777" w:rsidR="00220ED2" w:rsidRDefault="00220ED2">
            <w:pPr>
              <w:rPr>
                <w:rFonts w:ascii="Times New Roman" w:hAnsi="Times New Roman"/>
                <w:sz w:val="20"/>
                <w:szCs w:val="20"/>
              </w:rPr>
            </w:pPr>
          </w:p>
        </w:tc>
      </w:tr>
      <w:tr w:rsidR="00220ED2" w14:paraId="5A187DB8" w14:textId="77777777">
        <w:trPr>
          <w:tblCellSpacing w:w="0" w:type="dxa"/>
        </w:trPr>
        <w:tc>
          <w:tcPr>
            <w:tcW w:w="0" w:type="auto"/>
            <w:shd w:val="clear" w:color="auto" w:fill="auto"/>
          </w:tcPr>
          <w:p w14:paraId="5A187DB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B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 impact of macroeconomic conditions, whether in the advertising industry in general, or among specific types of marketers or within particular geographies.</w:t>
            </w:r>
          </w:p>
        </w:tc>
      </w:tr>
    </w:tbl>
    <w:p w14:paraId="5A187DB9" w14:textId="77777777" w:rsidR="00220ED2" w:rsidRDefault="00220ED2">
      <w:pPr>
        <w:spacing w:line="288" w:lineRule="auto"/>
        <w:jc w:val="both"/>
        <w:rPr>
          <w:rFonts w:ascii="Times New Roman" w:hAnsi="Times New Roman"/>
          <w:sz w:val="20"/>
          <w:szCs w:val="20"/>
        </w:rPr>
      </w:pPr>
    </w:p>
    <w:p w14:paraId="5A187DB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From time to time, certain of these </w:t>
      </w:r>
      <w:r>
        <w:rPr>
          <w:rFonts w:ascii="Times New Roman" w:eastAsia="宋体" w:hAnsi="Times New Roman"/>
          <w:sz w:val="20"/>
          <w:szCs w:val="20"/>
        </w:rPr>
        <w:t>factors have adversely affected our advertising revenue to varying degrees. The occurrence of any of these or other factors in the future could result in a reduction in demand for our ads, which may reduce the prices we receive for our ads, or cause market</w:t>
      </w:r>
      <w:r>
        <w:rPr>
          <w:rFonts w:ascii="Times New Roman" w:eastAsia="宋体" w:hAnsi="Times New Roman"/>
          <w:sz w:val="20"/>
          <w:szCs w:val="20"/>
        </w:rPr>
        <w:t>ers to stop advertising with us altogether, either of which would negatively affect our revenue and financial results.</w:t>
      </w:r>
    </w:p>
    <w:p w14:paraId="5A187DBB" w14:textId="77777777" w:rsidR="00220ED2" w:rsidRDefault="00220ED2">
      <w:pPr>
        <w:spacing w:line="288" w:lineRule="auto"/>
        <w:jc w:val="both"/>
        <w:rPr>
          <w:rFonts w:ascii="Times New Roman" w:hAnsi="Times New Roman"/>
          <w:sz w:val="20"/>
          <w:szCs w:val="20"/>
        </w:rPr>
      </w:pPr>
    </w:p>
    <w:p w14:paraId="5A187DBC"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Our advertising revenue is dependent on targeting and measurement tools that incorporate data signals from user activity on websites and</w:t>
      </w:r>
      <w:r>
        <w:rPr>
          <w:rFonts w:ascii="Times New Roman" w:eastAsia="宋体" w:hAnsi="Times New Roman"/>
          <w:b/>
          <w:bCs/>
          <w:i/>
          <w:iCs/>
          <w:sz w:val="20"/>
          <w:szCs w:val="20"/>
        </w:rPr>
        <w:t xml:space="preserve"> services that we do not control, and changes to the regulatory environment, third-party mobile operating systems and browsers, and our own products have impacted, and we expect will continue to impact, the availability of such signals, which will adversel</w:t>
      </w:r>
      <w:r>
        <w:rPr>
          <w:rFonts w:ascii="Times New Roman" w:eastAsia="宋体" w:hAnsi="Times New Roman"/>
          <w:b/>
          <w:bCs/>
          <w:i/>
          <w:iCs/>
          <w:sz w:val="20"/>
          <w:szCs w:val="20"/>
        </w:rPr>
        <w:t>y affect our advertising revenue.</w:t>
      </w:r>
    </w:p>
    <w:p w14:paraId="5A187DBD" w14:textId="77777777" w:rsidR="00220ED2" w:rsidRDefault="00220ED2">
      <w:pPr>
        <w:spacing w:line="288" w:lineRule="auto"/>
        <w:jc w:val="both"/>
        <w:rPr>
          <w:rFonts w:ascii="Times New Roman" w:hAnsi="Times New Roman"/>
          <w:sz w:val="20"/>
          <w:szCs w:val="20"/>
        </w:rPr>
      </w:pPr>
    </w:p>
    <w:p w14:paraId="5A187DB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rely on data signals from user activity on websites and services that we do not control in order to deliver relevant and effective ads to our users. Our advertising revenue is dependent on targeting and </w:t>
      </w:r>
      <w:r>
        <w:rPr>
          <w:rFonts w:ascii="Times New Roman" w:eastAsia="宋体" w:hAnsi="Times New Roman"/>
          <w:sz w:val="20"/>
          <w:szCs w:val="20"/>
        </w:rPr>
        <w:t xml:space="preserve">measurement tools that incorporate these signals, and any changes in our ability to use such signals will adversely affect our business. For example, legislative and regulatory changes, such as the GDPR and CCPA, have impacted, and we expect will continue </w:t>
      </w:r>
      <w:r>
        <w:rPr>
          <w:rFonts w:ascii="Times New Roman" w:eastAsia="宋体" w:hAnsi="Times New Roman"/>
          <w:sz w:val="20"/>
          <w:szCs w:val="20"/>
        </w:rPr>
        <w:t>to impact, our ability to use such signals in our ad products. In addition, mobile operating system and browser providers, such as Apple and Google, have announced product changes as well as future plans to limit the ability of application developers to us</w:t>
      </w:r>
      <w:r>
        <w:rPr>
          <w:rFonts w:ascii="Times New Roman" w:eastAsia="宋体" w:hAnsi="Times New Roman"/>
          <w:sz w:val="20"/>
          <w:szCs w:val="20"/>
        </w:rPr>
        <w:t>e these signals to target and measure advertising on their platforms. Similarly, we have implemented, and may continue to implement, product changes that give users the ability to limit our use of such data signals to improve ads and other experiences on o</w:t>
      </w:r>
      <w:r>
        <w:rPr>
          <w:rFonts w:ascii="Times New Roman" w:eastAsia="宋体" w:hAnsi="Times New Roman"/>
          <w:sz w:val="20"/>
          <w:szCs w:val="20"/>
        </w:rPr>
        <w:t>ur products and services, including our Off-Facebook Activity tool and our worldwide offering of product changes we implemented in connection with the GDPR. These developments have limited our ability to target and measure the effectiveness of ads on our p</w:t>
      </w:r>
      <w:r>
        <w:rPr>
          <w:rFonts w:ascii="Times New Roman" w:eastAsia="宋体" w:hAnsi="Times New Roman"/>
          <w:sz w:val="20"/>
          <w:szCs w:val="20"/>
        </w:rPr>
        <w:t>latform, and any additional loss of such signals in the future will adversely affect our targeting and measurement capabilities and negatively impact our advertising revenue.</w:t>
      </w:r>
    </w:p>
    <w:p w14:paraId="5A187DBF" w14:textId="77777777" w:rsidR="00220ED2" w:rsidRDefault="00220ED2">
      <w:pPr>
        <w:spacing w:line="288" w:lineRule="auto"/>
        <w:jc w:val="both"/>
        <w:rPr>
          <w:rFonts w:ascii="Times New Roman" w:hAnsi="Times New Roman"/>
          <w:sz w:val="20"/>
          <w:szCs w:val="20"/>
        </w:rPr>
      </w:pPr>
    </w:p>
    <w:p w14:paraId="5A187DC0"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Our user growth, engagement, and monetization on mobile devices depend upon effe</w:t>
      </w:r>
      <w:r>
        <w:rPr>
          <w:rFonts w:ascii="Times New Roman" w:eastAsia="宋体" w:hAnsi="Times New Roman"/>
          <w:b/>
          <w:bCs/>
          <w:i/>
          <w:iCs/>
          <w:sz w:val="20"/>
          <w:szCs w:val="20"/>
        </w:rPr>
        <w:t>ctive operation with mobile operating systems, networks, technologies, products, and standards that we do not control.</w:t>
      </w:r>
    </w:p>
    <w:p w14:paraId="5A187DC1" w14:textId="77777777" w:rsidR="00220ED2" w:rsidRDefault="00220ED2">
      <w:pPr>
        <w:spacing w:line="288" w:lineRule="auto"/>
        <w:jc w:val="both"/>
        <w:rPr>
          <w:rFonts w:ascii="Times New Roman" w:hAnsi="Times New Roman"/>
          <w:sz w:val="20"/>
          <w:szCs w:val="20"/>
        </w:rPr>
      </w:pPr>
    </w:p>
    <w:p w14:paraId="5A187DC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substantial majority of our revenue is generated from advertising on mobile devices. There is no guarantee that popular mobile devic</w:t>
      </w:r>
      <w:r>
        <w:rPr>
          <w:rFonts w:ascii="Times New Roman" w:eastAsia="宋体" w:hAnsi="Times New Roman"/>
          <w:sz w:val="20"/>
          <w:szCs w:val="20"/>
        </w:rPr>
        <w:t>es will continue to feature Facebook or our other products, or that mobile device users will continue to use our products rather than competing products. We are dependent on the interoperability of Facebook and our other products with popular mobile operat</w:t>
      </w:r>
      <w:r>
        <w:rPr>
          <w:rFonts w:ascii="Times New Roman" w:eastAsia="宋体" w:hAnsi="Times New Roman"/>
          <w:sz w:val="20"/>
          <w:szCs w:val="20"/>
        </w:rPr>
        <w:t>ing systems, networks, technologies, products, and standards that we do not control, such as the Android and iOS operating systems and mobile browsers. Any changes, bugs, or technical issues in such systems, or changes in our relationships with mobile oper</w:t>
      </w:r>
      <w:r>
        <w:rPr>
          <w:rFonts w:ascii="Times New Roman" w:eastAsia="宋体" w:hAnsi="Times New Roman"/>
          <w:sz w:val="20"/>
          <w:szCs w:val="20"/>
        </w:rPr>
        <w:t>ating system partners, handset manufacturers, browser developers, or mobile carriers, or in their terms of service or policies that degrade our products' functionality, reduce or eliminate our ability to update or distribute our products, give preferential</w:t>
      </w:r>
      <w:r>
        <w:rPr>
          <w:rFonts w:ascii="Times New Roman" w:eastAsia="宋体" w:hAnsi="Times New Roman"/>
          <w:sz w:val="20"/>
          <w:szCs w:val="20"/>
        </w:rPr>
        <w:t xml:space="preserve"> treatment to competitive products, limit our ability to deliver, target, or measure the effectiveness of ads, or charge fees related to the distribution of our products or our delivery of ads could adversely affect the usage of Facebook or our other produ</w:t>
      </w:r>
      <w:r>
        <w:rPr>
          <w:rFonts w:ascii="Times New Roman" w:eastAsia="宋体" w:hAnsi="Times New Roman"/>
          <w:sz w:val="20"/>
          <w:szCs w:val="20"/>
        </w:rPr>
        <w:t>cts and monetization on mobile devices. For example, Apple previously released an update to its Safari browser that limits the use of third-party cookies, which reduces our ability to provide the most relevant ads to our users and impacts monetization, and</w:t>
      </w:r>
      <w:r>
        <w:rPr>
          <w:rFonts w:ascii="Times New Roman" w:eastAsia="宋体" w:hAnsi="Times New Roman"/>
          <w:sz w:val="20"/>
          <w:szCs w:val="20"/>
        </w:rPr>
        <w:t xml:space="preserve"> we expect that any similar changes to its, Google's, or other browser or mobile platforms will further limit our ability to target and measure the effectiveness of ads and impact monetization. Additionally, in order to deliver high quality mobile products</w:t>
      </w:r>
      <w:r>
        <w:rPr>
          <w:rFonts w:ascii="Times New Roman" w:eastAsia="宋体" w:hAnsi="Times New Roman"/>
          <w:sz w:val="20"/>
          <w:szCs w:val="20"/>
        </w:rPr>
        <w:t>, it is important that our products work well with a range of mobile technologies, products, systems, networks, and standards that we do not control, and that we have good relationships with handset manufacturers, mobile carriers and browser developers. We</w:t>
      </w:r>
      <w:r>
        <w:rPr>
          <w:rFonts w:ascii="Times New Roman" w:eastAsia="宋体" w:hAnsi="Times New Roman"/>
          <w:sz w:val="20"/>
          <w:szCs w:val="20"/>
        </w:rPr>
        <w:t xml:space="preserve"> may not be successful in maintaining or developing relationships with key participants in the mobile ecosystem or in developing products that operate effectively with these technologies, products, systems, networks, or standards. In the event that it is m</w:t>
      </w:r>
      <w:r>
        <w:rPr>
          <w:rFonts w:ascii="Times New Roman" w:eastAsia="宋体" w:hAnsi="Times New Roman"/>
          <w:sz w:val="20"/>
          <w:szCs w:val="20"/>
        </w:rPr>
        <w:t>ore difficult for our users to access and use Facebook or our other products on their mobile devices, or if our users choose not to access or use Facebook or our other products on their mobile devices or use mobile products that do not offer access to Face</w:t>
      </w:r>
      <w:r>
        <w:rPr>
          <w:rFonts w:ascii="Times New Roman" w:eastAsia="宋体" w:hAnsi="Times New Roman"/>
          <w:sz w:val="20"/>
          <w:szCs w:val="20"/>
        </w:rPr>
        <w:t>book or our other products, our user growth and user engagement could be harmed. From time to time, we may also take actions regarding the distribution of our products or the operation of our business based on what we believe to be in our long-term best in</w:t>
      </w:r>
      <w:r>
        <w:rPr>
          <w:rFonts w:ascii="Times New Roman" w:eastAsia="宋体" w:hAnsi="Times New Roman"/>
          <w:sz w:val="20"/>
          <w:szCs w:val="20"/>
        </w:rPr>
        <w:t xml:space="preserve">terests. Such actions may adversely affect our users and our relationships with the operators of mobile operating systems, handset manufacturers, mobile carriers, browser developers, or other business partners, and there is no assurance that these actions </w:t>
      </w:r>
      <w:r>
        <w:rPr>
          <w:rFonts w:ascii="Times New Roman" w:eastAsia="宋体" w:hAnsi="Times New Roman"/>
          <w:sz w:val="20"/>
          <w:szCs w:val="20"/>
        </w:rPr>
        <w:t xml:space="preserve">will result in the anticipated long-term benefits. In the event that our users are adversely affected </w:t>
      </w:r>
    </w:p>
    <w:p w14:paraId="5A187DC3" w14:textId="77777777" w:rsidR="00220ED2" w:rsidRDefault="00220ED2">
      <w:pPr>
        <w:rPr>
          <w:rFonts w:ascii="Times New Roman" w:hAnsi="Times New Roman"/>
          <w:sz w:val="20"/>
          <w:szCs w:val="20"/>
        </w:rPr>
      </w:pPr>
    </w:p>
    <w:p w14:paraId="5A187DC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13</w:t>
      </w:r>
    </w:p>
    <w:p w14:paraId="5A187DC5" w14:textId="77777777" w:rsidR="00220ED2" w:rsidRDefault="00A3226E">
      <w:r>
        <w:rPr>
          <w:rFonts w:ascii="Times New Roman" w:hAnsi="Times New Roman"/>
          <w:sz w:val="20"/>
          <w:szCs w:val="20"/>
        </w:rPr>
        <w:pict w14:anchorId="5A18AC73">
          <v:rect id="_x0000_i1037" style="width:415.3pt;height:1.5pt" o:hralign="center" o:hrstd="t" o:hr="t" fillcolor="#a0a0a0" stroked="f"/>
        </w:pict>
      </w:r>
    </w:p>
    <w:p w14:paraId="5A187DC6" w14:textId="77777777" w:rsidR="00220ED2" w:rsidRDefault="00220ED2">
      <w:pPr>
        <w:spacing w:line="288" w:lineRule="auto"/>
        <w:rPr>
          <w:rFonts w:ascii="Times New Roman" w:hAnsi="Times New Roman"/>
          <w:sz w:val="20"/>
          <w:szCs w:val="20"/>
        </w:rPr>
      </w:pPr>
    </w:p>
    <w:p w14:paraId="5A187DC7" w14:textId="77777777" w:rsidR="00220ED2" w:rsidRDefault="00220ED2">
      <w:pPr>
        <w:spacing w:line="288" w:lineRule="auto"/>
        <w:rPr>
          <w:rFonts w:ascii="Times New Roman" w:hAnsi="Times New Roman"/>
          <w:sz w:val="20"/>
          <w:szCs w:val="20"/>
        </w:rPr>
      </w:pPr>
    </w:p>
    <w:p w14:paraId="5A187DC8" w14:textId="77777777" w:rsidR="00220ED2" w:rsidRDefault="00A3226E">
      <w:pPr>
        <w:spacing w:line="288" w:lineRule="auto"/>
        <w:rPr>
          <w:rFonts w:ascii="Times New Roman" w:hAnsi="Times New Roman"/>
          <w:sz w:val="20"/>
          <w:szCs w:val="20"/>
        </w:rPr>
      </w:pPr>
      <w:hyperlink r:id="rId89" w:anchor="s27884717F2CE5643B454DBCF185A2720" w:history="1">
        <w:r>
          <w:rPr>
            <w:rStyle w:val="a5"/>
            <w:rFonts w:ascii="Times New Roman" w:eastAsia="宋体" w:hAnsi="Times New Roman"/>
            <w:sz w:val="20"/>
            <w:szCs w:val="20"/>
          </w:rPr>
          <w:t>Table of Contents</w:t>
        </w:r>
      </w:hyperlink>
    </w:p>
    <w:p w14:paraId="5A187DC9" w14:textId="77777777" w:rsidR="00220ED2" w:rsidRDefault="00220ED2">
      <w:pPr>
        <w:spacing w:line="288" w:lineRule="auto"/>
        <w:rPr>
          <w:rFonts w:ascii="Times New Roman" w:hAnsi="Times New Roman"/>
          <w:sz w:val="20"/>
          <w:szCs w:val="20"/>
        </w:rPr>
      </w:pPr>
    </w:p>
    <w:p w14:paraId="5A187DCA" w14:textId="77777777" w:rsidR="00220ED2" w:rsidRDefault="00220ED2">
      <w:pPr>
        <w:rPr>
          <w:rFonts w:ascii="Times New Roman" w:hAnsi="Times New Roman"/>
          <w:sz w:val="20"/>
          <w:szCs w:val="20"/>
        </w:rPr>
      </w:pPr>
    </w:p>
    <w:p w14:paraId="5A187DCB"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by these actions or if our relationships with such third parties deteriorate, our user growth, engagement, and monetization could be adversely affected and our business could be harmed.</w:t>
      </w:r>
    </w:p>
    <w:p w14:paraId="5A187DCC" w14:textId="77777777" w:rsidR="00220ED2" w:rsidRDefault="00220ED2">
      <w:pPr>
        <w:spacing w:line="288" w:lineRule="auto"/>
        <w:ind w:firstLine="720"/>
        <w:jc w:val="both"/>
        <w:rPr>
          <w:rFonts w:ascii="Times New Roman" w:hAnsi="Times New Roman"/>
          <w:sz w:val="20"/>
          <w:szCs w:val="20"/>
        </w:rPr>
      </w:pPr>
    </w:p>
    <w:p w14:paraId="5A187DC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Our business is highly competitive. Compe</w:t>
      </w:r>
      <w:r>
        <w:rPr>
          <w:rFonts w:ascii="Times New Roman" w:eastAsia="宋体" w:hAnsi="Times New Roman"/>
          <w:b/>
          <w:bCs/>
          <w:i/>
          <w:iCs/>
          <w:sz w:val="20"/>
          <w:szCs w:val="20"/>
        </w:rPr>
        <w:t>tition presents an ongoing threat to the success of our business.</w:t>
      </w:r>
    </w:p>
    <w:p w14:paraId="5A187DCE" w14:textId="77777777" w:rsidR="00220ED2" w:rsidRDefault="00220ED2">
      <w:pPr>
        <w:spacing w:line="288" w:lineRule="auto"/>
        <w:jc w:val="both"/>
        <w:rPr>
          <w:rFonts w:ascii="Times New Roman" w:hAnsi="Times New Roman"/>
          <w:sz w:val="20"/>
          <w:szCs w:val="20"/>
        </w:rPr>
      </w:pPr>
    </w:p>
    <w:p w14:paraId="5A187DC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compete with companies that sell advertising, as well as with companies that provide social, media, and communication products and services that are designed to engage users on mobile de</w:t>
      </w:r>
      <w:r>
        <w:rPr>
          <w:rFonts w:ascii="Times New Roman" w:eastAsia="宋体" w:hAnsi="Times New Roman"/>
          <w:sz w:val="20"/>
          <w:szCs w:val="20"/>
        </w:rPr>
        <w:t>vices and online. We face significant competition in every aspect of our business, including from companies that facilitate communication and the sharing of content and information, companies that enable marketers to display advertising, companies that dis</w:t>
      </w:r>
      <w:r>
        <w:rPr>
          <w:rFonts w:ascii="Times New Roman" w:eastAsia="宋体" w:hAnsi="Times New Roman"/>
          <w:sz w:val="20"/>
          <w:szCs w:val="20"/>
        </w:rPr>
        <w:t>tribute video and other forms of media content, and companies that provide development platforms for applications developers. We compete with companies that offer products across broad platforms that replicate capabilities we provide. For example, among ot</w:t>
      </w:r>
      <w:r>
        <w:rPr>
          <w:rFonts w:ascii="Times New Roman" w:eastAsia="宋体" w:hAnsi="Times New Roman"/>
          <w:sz w:val="20"/>
          <w:szCs w:val="20"/>
        </w:rPr>
        <w:t>her areas, we compete with Apple in messaging, Google and YouTube in advertising and video, Tencent and Snap in messaging and social media, Bytedance and Twitter in social media, and Amazon in advertising. We also compete with companies that provide region</w:t>
      </w:r>
      <w:r>
        <w:rPr>
          <w:rFonts w:ascii="Times New Roman" w:eastAsia="宋体" w:hAnsi="Times New Roman"/>
          <w:sz w:val="20"/>
          <w:szCs w:val="20"/>
        </w:rPr>
        <w:t>al social networks and messaging products, many of which have strong positions in particular countries. Some of our competitors may be domiciled in different countries and subject to political, legal, and regulatory regimes that enable them to compete more</w:t>
      </w:r>
      <w:r>
        <w:rPr>
          <w:rFonts w:ascii="Times New Roman" w:eastAsia="宋体" w:hAnsi="Times New Roman"/>
          <w:sz w:val="20"/>
          <w:szCs w:val="20"/>
        </w:rPr>
        <w:t xml:space="preserve"> effectively than us. In addition, we face competition from traditional, online, and mobile businesses that provide media for marketers to reach their audiences and/or develop tools and systems for managing and optimizing advertising campaigns. We also com</w:t>
      </w:r>
      <w:r>
        <w:rPr>
          <w:rFonts w:ascii="Times New Roman" w:eastAsia="宋体" w:hAnsi="Times New Roman"/>
          <w:sz w:val="20"/>
          <w:szCs w:val="20"/>
        </w:rPr>
        <w:t>pete with companies that develop and deliver consumer hardware and virtual reality products and services.</w:t>
      </w:r>
    </w:p>
    <w:p w14:paraId="5A187DD0" w14:textId="77777777" w:rsidR="00220ED2" w:rsidRDefault="00220ED2">
      <w:pPr>
        <w:spacing w:line="288" w:lineRule="auto"/>
        <w:ind w:firstLine="720"/>
        <w:jc w:val="both"/>
        <w:rPr>
          <w:rFonts w:ascii="Times New Roman" w:hAnsi="Times New Roman"/>
          <w:sz w:val="20"/>
          <w:szCs w:val="20"/>
        </w:rPr>
      </w:pPr>
    </w:p>
    <w:p w14:paraId="5A187DD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Some of our current and potential competitors may have greater resources or stronger competitive positions in certain product segments, geographic re</w:t>
      </w:r>
      <w:r>
        <w:rPr>
          <w:rFonts w:ascii="Times New Roman" w:eastAsia="宋体" w:hAnsi="Times New Roman"/>
          <w:sz w:val="20"/>
          <w:szCs w:val="20"/>
        </w:rPr>
        <w:t>gions, or user demographics than we do. These factors may allow our competitors to respond more effectively than us to new or emerging technologies and changes in market conditions. We believe that some users, particularly younger users, are aware of and a</w:t>
      </w:r>
      <w:r>
        <w:rPr>
          <w:rFonts w:ascii="Times New Roman" w:eastAsia="宋体" w:hAnsi="Times New Roman"/>
          <w:sz w:val="20"/>
          <w:szCs w:val="20"/>
        </w:rPr>
        <w:t>ctively engaging with other products and services similar to, or as a substitute for, our products and services, and we believe that some users have reduced their use of and engagement with our products and services in favor of these other products and ser</w:t>
      </w:r>
      <w:r>
        <w:rPr>
          <w:rFonts w:ascii="Times New Roman" w:eastAsia="宋体" w:hAnsi="Times New Roman"/>
          <w:sz w:val="20"/>
          <w:szCs w:val="20"/>
        </w:rPr>
        <w:t>vices. In the event that users increasingly engage with other products and services, we may experience a decline in use and engagement in key user demographics or more broadly, in which case our business would likely be harmed.</w:t>
      </w:r>
    </w:p>
    <w:p w14:paraId="5A187DD2" w14:textId="77777777" w:rsidR="00220ED2" w:rsidRDefault="00220ED2">
      <w:pPr>
        <w:spacing w:line="288" w:lineRule="auto"/>
        <w:ind w:firstLine="720"/>
        <w:jc w:val="both"/>
        <w:rPr>
          <w:rFonts w:ascii="Times New Roman" w:hAnsi="Times New Roman"/>
          <w:sz w:val="20"/>
          <w:szCs w:val="20"/>
        </w:rPr>
      </w:pPr>
    </w:p>
    <w:p w14:paraId="5A187DD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competitors may </w:t>
      </w:r>
      <w:r>
        <w:rPr>
          <w:rFonts w:ascii="Times New Roman" w:eastAsia="宋体" w:hAnsi="Times New Roman"/>
          <w:sz w:val="20"/>
          <w:szCs w:val="20"/>
        </w:rPr>
        <w:t>develop products, features, or services that are similar to ours or that achieve greater acceptance, may undertake more far-reaching and successful product development efforts or marketing campaigns, or may adopt more aggressive pricing policies. In additi</w:t>
      </w:r>
      <w:r>
        <w:rPr>
          <w:rFonts w:ascii="Times New Roman" w:eastAsia="宋体" w:hAnsi="Times New Roman"/>
          <w:sz w:val="20"/>
          <w:szCs w:val="20"/>
        </w:rPr>
        <w:t>on, developers whose mobile and web applications are integrated with Facebook or our other products may use information shared by our users through our products in order to develop products or features that compete with us. Some competitors may gain a comp</w:t>
      </w:r>
      <w:r>
        <w:rPr>
          <w:rFonts w:ascii="Times New Roman" w:eastAsia="宋体" w:hAnsi="Times New Roman"/>
          <w:sz w:val="20"/>
          <w:szCs w:val="20"/>
        </w:rPr>
        <w:t>etitive advantage against us in areas where we operate, including: by making acquisitions; by limiting our ability to deliver, target, or measure the effectiveness of ads; by imposing fees or other charges related to our delivery of ads; by making access t</w:t>
      </w:r>
      <w:r>
        <w:rPr>
          <w:rFonts w:ascii="Times New Roman" w:eastAsia="宋体" w:hAnsi="Times New Roman"/>
          <w:sz w:val="20"/>
          <w:szCs w:val="20"/>
        </w:rPr>
        <w:t>o our products more difficult or impossible; by making it more difficult to communicate with our users; or by integrating competing platforms, applications, or features into products they control such as mobile device operating systems, search engines, bro</w:t>
      </w:r>
      <w:r>
        <w:rPr>
          <w:rFonts w:ascii="Times New Roman" w:eastAsia="宋体" w:hAnsi="Times New Roman"/>
          <w:sz w:val="20"/>
          <w:szCs w:val="20"/>
        </w:rPr>
        <w:t>wsers, or e-commerce platforms. For example, each of Apple and Google have integrated competitive products with iOS and Android, respectively. As a result, our competitors may acquire and engage users or generate advertising or other revenue at the expense</w:t>
      </w:r>
      <w:r>
        <w:rPr>
          <w:rFonts w:ascii="Times New Roman" w:eastAsia="宋体" w:hAnsi="Times New Roman"/>
          <w:sz w:val="20"/>
          <w:szCs w:val="20"/>
        </w:rPr>
        <w:t xml:space="preserve"> of our own efforts, which may negatively affect our business and financial results. In addition, from time to time, we may take actions in response to competitive threats, but we cannot assure you that these actions will be successful or that they will no</w:t>
      </w:r>
      <w:r>
        <w:rPr>
          <w:rFonts w:ascii="Times New Roman" w:eastAsia="宋体" w:hAnsi="Times New Roman"/>
          <w:sz w:val="20"/>
          <w:szCs w:val="20"/>
        </w:rPr>
        <w:t>t negatively affect our business and financial results.</w:t>
      </w:r>
    </w:p>
    <w:p w14:paraId="5A187DD4" w14:textId="77777777" w:rsidR="00220ED2" w:rsidRDefault="00220ED2">
      <w:pPr>
        <w:spacing w:line="288" w:lineRule="auto"/>
        <w:ind w:firstLine="720"/>
        <w:jc w:val="both"/>
        <w:rPr>
          <w:rFonts w:ascii="Times New Roman" w:hAnsi="Times New Roman"/>
          <w:sz w:val="20"/>
          <w:szCs w:val="20"/>
        </w:rPr>
      </w:pPr>
    </w:p>
    <w:p w14:paraId="5A187DD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our ability to compete effectively depends upon many factors both within and beyond our control, including:</w:t>
      </w:r>
    </w:p>
    <w:p w14:paraId="5A187DD6"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D9" w14:textId="77777777">
        <w:trPr>
          <w:tblCellSpacing w:w="0" w:type="dxa"/>
        </w:trPr>
        <w:tc>
          <w:tcPr>
            <w:tcW w:w="1440" w:type="dxa"/>
            <w:shd w:val="clear" w:color="auto" w:fill="auto"/>
            <w:vAlign w:val="center"/>
          </w:tcPr>
          <w:p w14:paraId="5A187DD7" w14:textId="77777777" w:rsidR="00220ED2" w:rsidRDefault="00220ED2">
            <w:pPr>
              <w:rPr>
                <w:rFonts w:ascii="Times New Roman" w:hAnsi="Times New Roman"/>
                <w:sz w:val="20"/>
                <w:szCs w:val="20"/>
              </w:rPr>
            </w:pPr>
          </w:p>
        </w:tc>
        <w:tc>
          <w:tcPr>
            <w:tcW w:w="0" w:type="auto"/>
            <w:shd w:val="clear" w:color="auto" w:fill="auto"/>
            <w:vAlign w:val="center"/>
          </w:tcPr>
          <w:p w14:paraId="5A187DD8" w14:textId="77777777" w:rsidR="00220ED2" w:rsidRDefault="00220ED2">
            <w:pPr>
              <w:rPr>
                <w:rFonts w:ascii="Times New Roman" w:hAnsi="Times New Roman"/>
                <w:sz w:val="20"/>
                <w:szCs w:val="20"/>
              </w:rPr>
            </w:pPr>
          </w:p>
        </w:tc>
      </w:tr>
      <w:tr w:rsidR="00220ED2" w14:paraId="5A187DDC" w14:textId="77777777">
        <w:trPr>
          <w:tblCellSpacing w:w="0" w:type="dxa"/>
        </w:trPr>
        <w:tc>
          <w:tcPr>
            <w:tcW w:w="0" w:type="auto"/>
            <w:shd w:val="clear" w:color="auto" w:fill="auto"/>
          </w:tcPr>
          <w:p w14:paraId="5A187DD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D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 popularity, usefulness, ease of use, performance, and reliability</w:t>
            </w:r>
            <w:r>
              <w:rPr>
                <w:rFonts w:ascii="Times New Roman" w:eastAsia="宋体" w:hAnsi="Times New Roman"/>
                <w:sz w:val="20"/>
                <w:szCs w:val="20"/>
              </w:rPr>
              <w:t xml:space="preserve"> of our products compared to our competitors' products;</w:t>
            </w:r>
          </w:p>
        </w:tc>
      </w:tr>
    </w:tbl>
    <w:p w14:paraId="5A187DD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361"/>
      </w:tblGrid>
      <w:tr w:rsidR="00220ED2" w14:paraId="5A187DE0" w14:textId="77777777">
        <w:trPr>
          <w:tblCellSpacing w:w="0" w:type="dxa"/>
        </w:trPr>
        <w:tc>
          <w:tcPr>
            <w:tcW w:w="1440" w:type="dxa"/>
            <w:shd w:val="clear" w:color="auto" w:fill="auto"/>
            <w:vAlign w:val="center"/>
          </w:tcPr>
          <w:p w14:paraId="5A187DDE" w14:textId="77777777" w:rsidR="00220ED2" w:rsidRDefault="00220ED2">
            <w:pPr>
              <w:rPr>
                <w:rFonts w:ascii="Times New Roman" w:hAnsi="Times New Roman"/>
                <w:sz w:val="20"/>
                <w:szCs w:val="20"/>
              </w:rPr>
            </w:pPr>
          </w:p>
        </w:tc>
        <w:tc>
          <w:tcPr>
            <w:tcW w:w="0" w:type="auto"/>
            <w:shd w:val="clear" w:color="auto" w:fill="auto"/>
            <w:vAlign w:val="center"/>
          </w:tcPr>
          <w:p w14:paraId="5A187DDF" w14:textId="77777777" w:rsidR="00220ED2" w:rsidRDefault="00220ED2">
            <w:pPr>
              <w:rPr>
                <w:rFonts w:ascii="Times New Roman" w:hAnsi="Times New Roman"/>
                <w:sz w:val="20"/>
                <w:szCs w:val="20"/>
              </w:rPr>
            </w:pPr>
          </w:p>
        </w:tc>
      </w:tr>
      <w:tr w:rsidR="00220ED2" w14:paraId="5A187DE3" w14:textId="77777777">
        <w:trPr>
          <w:tblCellSpacing w:w="0" w:type="dxa"/>
        </w:trPr>
        <w:tc>
          <w:tcPr>
            <w:tcW w:w="0" w:type="auto"/>
            <w:shd w:val="clear" w:color="auto" w:fill="auto"/>
          </w:tcPr>
          <w:p w14:paraId="5A187DE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E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 size and composition of our user base;</w:t>
            </w:r>
          </w:p>
        </w:tc>
      </w:tr>
    </w:tbl>
    <w:p w14:paraId="5A187DE4"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427"/>
      </w:tblGrid>
      <w:tr w:rsidR="00220ED2" w14:paraId="5A187DE7" w14:textId="77777777">
        <w:trPr>
          <w:tblCellSpacing w:w="0" w:type="dxa"/>
        </w:trPr>
        <w:tc>
          <w:tcPr>
            <w:tcW w:w="1440" w:type="dxa"/>
            <w:shd w:val="clear" w:color="auto" w:fill="auto"/>
            <w:vAlign w:val="center"/>
          </w:tcPr>
          <w:p w14:paraId="5A187DE5" w14:textId="77777777" w:rsidR="00220ED2" w:rsidRDefault="00220ED2">
            <w:pPr>
              <w:rPr>
                <w:rFonts w:ascii="Times New Roman" w:hAnsi="Times New Roman"/>
                <w:sz w:val="20"/>
                <w:szCs w:val="20"/>
              </w:rPr>
            </w:pPr>
          </w:p>
        </w:tc>
        <w:tc>
          <w:tcPr>
            <w:tcW w:w="0" w:type="auto"/>
            <w:shd w:val="clear" w:color="auto" w:fill="auto"/>
            <w:vAlign w:val="center"/>
          </w:tcPr>
          <w:p w14:paraId="5A187DE6" w14:textId="77777777" w:rsidR="00220ED2" w:rsidRDefault="00220ED2">
            <w:pPr>
              <w:rPr>
                <w:rFonts w:ascii="Times New Roman" w:hAnsi="Times New Roman"/>
                <w:sz w:val="20"/>
                <w:szCs w:val="20"/>
              </w:rPr>
            </w:pPr>
          </w:p>
        </w:tc>
      </w:tr>
      <w:tr w:rsidR="00220ED2" w14:paraId="5A187DEA" w14:textId="77777777">
        <w:trPr>
          <w:tblCellSpacing w:w="0" w:type="dxa"/>
        </w:trPr>
        <w:tc>
          <w:tcPr>
            <w:tcW w:w="0" w:type="auto"/>
            <w:shd w:val="clear" w:color="auto" w:fill="auto"/>
          </w:tcPr>
          <w:p w14:paraId="5A187DE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E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 engagement of users with our products and competing products;</w:t>
            </w:r>
          </w:p>
        </w:tc>
      </w:tr>
    </w:tbl>
    <w:p w14:paraId="5A187DE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EE" w14:textId="77777777">
        <w:trPr>
          <w:tblCellSpacing w:w="0" w:type="dxa"/>
        </w:trPr>
        <w:tc>
          <w:tcPr>
            <w:tcW w:w="1440" w:type="dxa"/>
            <w:shd w:val="clear" w:color="auto" w:fill="auto"/>
            <w:vAlign w:val="center"/>
          </w:tcPr>
          <w:p w14:paraId="5A187DEC" w14:textId="77777777" w:rsidR="00220ED2" w:rsidRDefault="00220ED2">
            <w:pPr>
              <w:rPr>
                <w:rFonts w:ascii="Times New Roman" w:hAnsi="Times New Roman"/>
                <w:sz w:val="20"/>
                <w:szCs w:val="20"/>
              </w:rPr>
            </w:pPr>
          </w:p>
        </w:tc>
        <w:tc>
          <w:tcPr>
            <w:tcW w:w="0" w:type="auto"/>
            <w:shd w:val="clear" w:color="auto" w:fill="auto"/>
            <w:vAlign w:val="center"/>
          </w:tcPr>
          <w:p w14:paraId="5A187DED" w14:textId="77777777" w:rsidR="00220ED2" w:rsidRDefault="00220ED2">
            <w:pPr>
              <w:rPr>
                <w:rFonts w:ascii="Times New Roman" w:hAnsi="Times New Roman"/>
                <w:sz w:val="20"/>
                <w:szCs w:val="20"/>
              </w:rPr>
            </w:pPr>
          </w:p>
        </w:tc>
      </w:tr>
      <w:tr w:rsidR="00220ED2" w14:paraId="5A187DF1" w14:textId="77777777">
        <w:trPr>
          <w:tblCellSpacing w:w="0" w:type="dxa"/>
        </w:trPr>
        <w:tc>
          <w:tcPr>
            <w:tcW w:w="0" w:type="auto"/>
            <w:shd w:val="clear" w:color="auto" w:fill="auto"/>
          </w:tcPr>
          <w:p w14:paraId="5A187DE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F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timing and market acceptance of products, including </w:t>
            </w:r>
            <w:r>
              <w:rPr>
                <w:rFonts w:ascii="Times New Roman" w:eastAsia="宋体" w:hAnsi="Times New Roman"/>
                <w:sz w:val="20"/>
                <w:szCs w:val="20"/>
              </w:rPr>
              <w:t>developments and enhancements to our or our competitors' products;</w:t>
            </w:r>
          </w:p>
        </w:tc>
      </w:tr>
    </w:tbl>
    <w:p w14:paraId="5A187DF2"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DF5" w14:textId="77777777">
        <w:trPr>
          <w:tblCellSpacing w:w="0" w:type="dxa"/>
        </w:trPr>
        <w:tc>
          <w:tcPr>
            <w:tcW w:w="1440" w:type="dxa"/>
            <w:shd w:val="clear" w:color="auto" w:fill="auto"/>
            <w:vAlign w:val="center"/>
          </w:tcPr>
          <w:p w14:paraId="5A187DF3" w14:textId="77777777" w:rsidR="00220ED2" w:rsidRDefault="00220ED2">
            <w:pPr>
              <w:rPr>
                <w:rFonts w:ascii="Times New Roman" w:hAnsi="Times New Roman"/>
                <w:sz w:val="20"/>
                <w:szCs w:val="20"/>
              </w:rPr>
            </w:pPr>
          </w:p>
        </w:tc>
        <w:tc>
          <w:tcPr>
            <w:tcW w:w="0" w:type="auto"/>
            <w:shd w:val="clear" w:color="auto" w:fill="auto"/>
            <w:vAlign w:val="center"/>
          </w:tcPr>
          <w:p w14:paraId="5A187DF4" w14:textId="77777777" w:rsidR="00220ED2" w:rsidRDefault="00220ED2">
            <w:pPr>
              <w:rPr>
                <w:rFonts w:ascii="Times New Roman" w:hAnsi="Times New Roman"/>
                <w:sz w:val="20"/>
                <w:szCs w:val="20"/>
              </w:rPr>
            </w:pPr>
          </w:p>
        </w:tc>
      </w:tr>
      <w:tr w:rsidR="00220ED2" w14:paraId="5A187DF8" w14:textId="77777777">
        <w:trPr>
          <w:tblCellSpacing w:w="0" w:type="dxa"/>
        </w:trPr>
        <w:tc>
          <w:tcPr>
            <w:tcW w:w="0" w:type="auto"/>
            <w:shd w:val="clear" w:color="auto" w:fill="auto"/>
          </w:tcPr>
          <w:p w14:paraId="5A187DF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DF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safety and security efforts and our ability to protect user data and to provide users with control over their data;</w:t>
            </w:r>
          </w:p>
        </w:tc>
      </w:tr>
    </w:tbl>
    <w:p w14:paraId="5A187DF9" w14:textId="77777777" w:rsidR="00220ED2" w:rsidRDefault="00220ED2">
      <w:pPr>
        <w:rPr>
          <w:rFonts w:ascii="Times New Roman" w:hAnsi="Times New Roman"/>
          <w:sz w:val="20"/>
          <w:szCs w:val="20"/>
        </w:rPr>
      </w:pPr>
    </w:p>
    <w:p w14:paraId="5A187DF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14</w:t>
      </w:r>
    </w:p>
    <w:p w14:paraId="5A187DFB" w14:textId="77777777" w:rsidR="00220ED2" w:rsidRDefault="00A3226E">
      <w:r>
        <w:rPr>
          <w:rFonts w:ascii="Times New Roman" w:hAnsi="Times New Roman"/>
          <w:sz w:val="20"/>
          <w:szCs w:val="20"/>
        </w:rPr>
        <w:pict w14:anchorId="5A18AC74">
          <v:rect id="_x0000_i1038" style="width:415.3pt;height:1.5pt" o:hralign="center" o:hrstd="t" o:hr="t" fillcolor="#a0a0a0" stroked="f"/>
        </w:pict>
      </w:r>
    </w:p>
    <w:p w14:paraId="5A187DFC" w14:textId="77777777" w:rsidR="00220ED2" w:rsidRDefault="00220ED2">
      <w:pPr>
        <w:spacing w:line="288" w:lineRule="auto"/>
        <w:rPr>
          <w:rFonts w:ascii="Times New Roman" w:hAnsi="Times New Roman"/>
          <w:sz w:val="20"/>
          <w:szCs w:val="20"/>
        </w:rPr>
      </w:pPr>
    </w:p>
    <w:p w14:paraId="5A187DFD" w14:textId="77777777" w:rsidR="00220ED2" w:rsidRDefault="00220ED2">
      <w:pPr>
        <w:spacing w:line="288" w:lineRule="auto"/>
        <w:rPr>
          <w:rFonts w:ascii="Times New Roman" w:hAnsi="Times New Roman"/>
          <w:sz w:val="20"/>
          <w:szCs w:val="20"/>
        </w:rPr>
      </w:pPr>
    </w:p>
    <w:p w14:paraId="5A187DFE" w14:textId="77777777" w:rsidR="00220ED2" w:rsidRDefault="00A3226E">
      <w:pPr>
        <w:spacing w:line="288" w:lineRule="auto"/>
        <w:rPr>
          <w:rFonts w:ascii="Times New Roman" w:hAnsi="Times New Roman"/>
          <w:sz w:val="20"/>
          <w:szCs w:val="20"/>
        </w:rPr>
      </w:pPr>
      <w:hyperlink r:id="rId90" w:anchor="s27884717F2CE5643B454DBCF185A2720" w:history="1">
        <w:r>
          <w:rPr>
            <w:rStyle w:val="a5"/>
            <w:rFonts w:ascii="Times New Roman" w:eastAsia="宋体" w:hAnsi="Times New Roman"/>
            <w:sz w:val="20"/>
            <w:szCs w:val="20"/>
          </w:rPr>
          <w:t>Table of Contents</w:t>
        </w:r>
      </w:hyperlink>
    </w:p>
    <w:p w14:paraId="5A187DFF" w14:textId="77777777" w:rsidR="00220ED2" w:rsidRDefault="00220ED2">
      <w:pPr>
        <w:spacing w:line="288" w:lineRule="auto"/>
        <w:rPr>
          <w:rFonts w:ascii="Times New Roman" w:hAnsi="Times New Roman"/>
          <w:sz w:val="20"/>
          <w:szCs w:val="20"/>
        </w:rPr>
      </w:pPr>
    </w:p>
    <w:p w14:paraId="5A187E00" w14:textId="77777777" w:rsidR="00220ED2" w:rsidRDefault="00220ED2">
      <w:pPr>
        <w:rPr>
          <w:rFonts w:ascii="Times New Roman" w:hAnsi="Times New Roman"/>
          <w:sz w:val="20"/>
          <w:szCs w:val="20"/>
        </w:rPr>
      </w:pPr>
    </w:p>
    <w:p w14:paraId="5A187E01"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022"/>
      </w:tblGrid>
      <w:tr w:rsidR="00220ED2" w14:paraId="5A187E04" w14:textId="77777777">
        <w:trPr>
          <w:tblCellSpacing w:w="0" w:type="dxa"/>
        </w:trPr>
        <w:tc>
          <w:tcPr>
            <w:tcW w:w="1440" w:type="dxa"/>
            <w:shd w:val="clear" w:color="auto" w:fill="auto"/>
            <w:vAlign w:val="center"/>
          </w:tcPr>
          <w:p w14:paraId="5A187E02" w14:textId="77777777" w:rsidR="00220ED2" w:rsidRDefault="00220ED2">
            <w:pPr>
              <w:rPr>
                <w:rFonts w:ascii="Times New Roman" w:hAnsi="Times New Roman"/>
                <w:sz w:val="20"/>
                <w:szCs w:val="20"/>
              </w:rPr>
            </w:pPr>
          </w:p>
        </w:tc>
        <w:tc>
          <w:tcPr>
            <w:tcW w:w="0" w:type="auto"/>
            <w:shd w:val="clear" w:color="auto" w:fill="auto"/>
            <w:vAlign w:val="center"/>
          </w:tcPr>
          <w:p w14:paraId="5A187E03" w14:textId="77777777" w:rsidR="00220ED2" w:rsidRDefault="00220ED2">
            <w:pPr>
              <w:rPr>
                <w:rFonts w:ascii="Times New Roman" w:hAnsi="Times New Roman"/>
                <w:sz w:val="20"/>
                <w:szCs w:val="20"/>
              </w:rPr>
            </w:pPr>
          </w:p>
        </w:tc>
      </w:tr>
      <w:tr w:rsidR="00220ED2" w14:paraId="5A187E07" w14:textId="77777777">
        <w:trPr>
          <w:tblCellSpacing w:w="0" w:type="dxa"/>
        </w:trPr>
        <w:tc>
          <w:tcPr>
            <w:tcW w:w="0" w:type="auto"/>
            <w:shd w:val="clear" w:color="auto" w:fill="auto"/>
          </w:tcPr>
          <w:p w14:paraId="5A187E0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0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distribute our products to new and existing users;</w:t>
            </w:r>
          </w:p>
        </w:tc>
      </w:tr>
    </w:tbl>
    <w:p w14:paraId="5A187E08"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2928"/>
      </w:tblGrid>
      <w:tr w:rsidR="00220ED2" w14:paraId="5A187E0B" w14:textId="77777777">
        <w:trPr>
          <w:tblCellSpacing w:w="0" w:type="dxa"/>
        </w:trPr>
        <w:tc>
          <w:tcPr>
            <w:tcW w:w="1440" w:type="dxa"/>
            <w:shd w:val="clear" w:color="auto" w:fill="auto"/>
            <w:vAlign w:val="center"/>
          </w:tcPr>
          <w:p w14:paraId="5A187E09" w14:textId="77777777" w:rsidR="00220ED2" w:rsidRDefault="00220ED2">
            <w:pPr>
              <w:rPr>
                <w:rFonts w:ascii="Times New Roman" w:hAnsi="Times New Roman"/>
                <w:sz w:val="20"/>
                <w:szCs w:val="20"/>
              </w:rPr>
            </w:pPr>
          </w:p>
        </w:tc>
        <w:tc>
          <w:tcPr>
            <w:tcW w:w="0" w:type="auto"/>
            <w:shd w:val="clear" w:color="auto" w:fill="auto"/>
            <w:vAlign w:val="center"/>
          </w:tcPr>
          <w:p w14:paraId="5A187E0A" w14:textId="77777777" w:rsidR="00220ED2" w:rsidRDefault="00220ED2">
            <w:pPr>
              <w:rPr>
                <w:rFonts w:ascii="Times New Roman" w:hAnsi="Times New Roman"/>
                <w:sz w:val="20"/>
                <w:szCs w:val="20"/>
              </w:rPr>
            </w:pPr>
          </w:p>
        </w:tc>
      </w:tr>
      <w:tr w:rsidR="00220ED2" w14:paraId="5A187E0E" w14:textId="77777777">
        <w:trPr>
          <w:tblCellSpacing w:w="0" w:type="dxa"/>
        </w:trPr>
        <w:tc>
          <w:tcPr>
            <w:tcW w:w="0" w:type="auto"/>
            <w:shd w:val="clear" w:color="auto" w:fill="auto"/>
          </w:tcPr>
          <w:p w14:paraId="5A187E0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0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monetize our products;</w:t>
            </w:r>
          </w:p>
        </w:tc>
      </w:tr>
    </w:tbl>
    <w:p w14:paraId="5A187E0F"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12" w14:textId="77777777">
        <w:trPr>
          <w:tblCellSpacing w:w="0" w:type="dxa"/>
        </w:trPr>
        <w:tc>
          <w:tcPr>
            <w:tcW w:w="1440" w:type="dxa"/>
            <w:shd w:val="clear" w:color="auto" w:fill="auto"/>
            <w:vAlign w:val="center"/>
          </w:tcPr>
          <w:p w14:paraId="5A187E10" w14:textId="77777777" w:rsidR="00220ED2" w:rsidRDefault="00220ED2">
            <w:pPr>
              <w:rPr>
                <w:rFonts w:ascii="Times New Roman" w:hAnsi="Times New Roman"/>
                <w:sz w:val="20"/>
                <w:szCs w:val="20"/>
              </w:rPr>
            </w:pPr>
          </w:p>
        </w:tc>
        <w:tc>
          <w:tcPr>
            <w:tcW w:w="0" w:type="auto"/>
            <w:shd w:val="clear" w:color="auto" w:fill="auto"/>
            <w:vAlign w:val="center"/>
          </w:tcPr>
          <w:p w14:paraId="5A187E11" w14:textId="77777777" w:rsidR="00220ED2" w:rsidRDefault="00220ED2">
            <w:pPr>
              <w:rPr>
                <w:rFonts w:ascii="Times New Roman" w:hAnsi="Times New Roman"/>
                <w:sz w:val="20"/>
                <w:szCs w:val="20"/>
              </w:rPr>
            </w:pPr>
          </w:p>
        </w:tc>
      </w:tr>
      <w:tr w:rsidR="00220ED2" w14:paraId="5A187E15" w14:textId="77777777">
        <w:trPr>
          <w:tblCellSpacing w:w="0" w:type="dxa"/>
        </w:trPr>
        <w:tc>
          <w:tcPr>
            <w:tcW w:w="0" w:type="auto"/>
            <w:shd w:val="clear" w:color="auto" w:fill="auto"/>
          </w:tcPr>
          <w:p w14:paraId="5A187E1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1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 frequency, size, format, quality, and relative prominence of the ads displayed by us or our competitors;</w:t>
            </w:r>
          </w:p>
        </w:tc>
      </w:tr>
    </w:tbl>
    <w:p w14:paraId="5A187E16"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2966"/>
      </w:tblGrid>
      <w:tr w:rsidR="00220ED2" w14:paraId="5A187E19" w14:textId="77777777">
        <w:trPr>
          <w:tblCellSpacing w:w="0" w:type="dxa"/>
        </w:trPr>
        <w:tc>
          <w:tcPr>
            <w:tcW w:w="1440" w:type="dxa"/>
            <w:shd w:val="clear" w:color="auto" w:fill="auto"/>
            <w:vAlign w:val="center"/>
          </w:tcPr>
          <w:p w14:paraId="5A187E17" w14:textId="77777777" w:rsidR="00220ED2" w:rsidRDefault="00220ED2">
            <w:pPr>
              <w:rPr>
                <w:rFonts w:ascii="Times New Roman" w:hAnsi="Times New Roman"/>
                <w:sz w:val="20"/>
                <w:szCs w:val="20"/>
              </w:rPr>
            </w:pPr>
          </w:p>
        </w:tc>
        <w:tc>
          <w:tcPr>
            <w:tcW w:w="0" w:type="auto"/>
            <w:shd w:val="clear" w:color="auto" w:fill="auto"/>
            <w:vAlign w:val="center"/>
          </w:tcPr>
          <w:p w14:paraId="5A187E18" w14:textId="77777777" w:rsidR="00220ED2" w:rsidRDefault="00220ED2">
            <w:pPr>
              <w:rPr>
                <w:rFonts w:ascii="Times New Roman" w:hAnsi="Times New Roman"/>
                <w:sz w:val="20"/>
                <w:szCs w:val="20"/>
              </w:rPr>
            </w:pPr>
          </w:p>
        </w:tc>
      </w:tr>
      <w:tr w:rsidR="00220ED2" w14:paraId="5A187E1C" w14:textId="77777777">
        <w:trPr>
          <w:tblCellSpacing w:w="0" w:type="dxa"/>
        </w:trPr>
        <w:tc>
          <w:tcPr>
            <w:tcW w:w="0" w:type="auto"/>
            <w:shd w:val="clear" w:color="auto" w:fill="auto"/>
          </w:tcPr>
          <w:p w14:paraId="5A187E1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1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customer service and support efforts;</w:t>
            </w:r>
          </w:p>
        </w:tc>
      </w:tr>
    </w:tbl>
    <w:p w14:paraId="5A187E1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20" w14:textId="77777777">
        <w:trPr>
          <w:tblCellSpacing w:w="0" w:type="dxa"/>
        </w:trPr>
        <w:tc>
          <w:tcPr>
            <w:tcW w:w="1440" w:type="dxa"/>
            <w:shd w:val="clear" w:color="auto" w:fill="auto"/>
            <w:vAlign w:val="center"/>
          </w:tcPr>
          <w:p w14:paraId="5A187E1E" w14:textId="77777777" w:rsidR="00220ED2" w:rsidRDefault="00220ED2">
            <w:pPr>
              <w:rPr>
                <w:rFonts w:ascii="Times New Roman" w:hAnsi="Times New Roman"/>
                <w:sz w:val="20"/>
                <w:szCs w:val="20"/>
              </w:rPr>
            </w:pPr>
          </w:p>
        </w:tc>
        <w:tc>
          <w:tcPr>
            <w:tcW w:w="0" w:type="auto"/>
            <w:shd w:val="clear" w:color="auto" w:fill="auto"/>
            <w:vAlign w:val="center"/>
          </w:tcPr>
          <w:p w14:paraId="5A187E1F" w14:textId="77777777" w:rsidR="00220ED2" w:rsidRDefault="00220ED2">
            <w:pPr>
              <w:rPr>
                <w:rFonts w:ascii="Times New Roman" w:hAnsi="Times New Roman"/>
                <w:sz w:val="20"/>
                <w:szCs w:val="20"/>
              </w:rPr>
            </w:pPr>
          </w:p>
        </w:tc>
      </w:tr>
      <w:tr w:rsidR="00220ED2" w14:paraId="5A187E23" w14:textId="77777777">
        <w:trPr>
          <w:tblCellSpacing w:w="0" w:type="dxa"/>
        </w:trPr>
        <w:tc>
          <w:tcPr>
            <w:tcW w:w="0" w:type="auto"/>
            <w:shd w:val="clear" w:color="auto" w:fill="auto"/>
          </w:tcPr>
          <w:p w14:paraId="5A187E2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2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marketing and selling efforts, including our </w:t>
            </w:r>
            <w:r>
              <w:rPr>
                <w:rFonts w:ascii="Times New Roman" w:eastAsia="宋体" w:hAnsi="Times New Roman"/>
                <w:sz w:val="20"/>
                <w:szCs w:val="20"/>
              </w:rPr>
              <w:t>ability to measure the effectiveness of our ads and to provide marketers with a compelling return on their investments;</w:t>
            </w:r>
          </w:p>
        </w:tc>
      </w:tr>
    </w:tbl>
    <w:p w14:paraId="5A187E24"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27" w14:textId="77777777">
        <w:trPr>
          <w:tblCellSpacing w:w="0" w:type="dxa"/>
        </w:trPr>
        <w:tc>
          <w:tcPr>
            <w:tcW w:w="1440" w:type="dxa"/>
            <w:shd w:val="clear" w:color="auto" w:fill="auto"/>
            <w:vAlign w:val="center"/>
          </w:tcPr>
          <w:p w14:paraId="5A187E25" w14:textId="77777777" w:rsidR="00220ED2" w:rsidRDefault="00220ED2">
            <w:pPr>
              <w:rPr>
                <w:rFonts w:ascii="Times New Roman" w:hAnsi="Times New Roman"/>
                <w:sz w:val="20"/>
                <w:szCs w:val="20"/>
              </w:rPr>
            </w:pPr>
          </w:p>
        </w:tc>
        <w:tc>
          <w:tcPr>
            <w:tcW w:w="0" w:type="auto"/>
            <w:shd w:val="clear" w:color="auto" w:fill="auto"/>
            <w:vAlign w:val="center"/>
          </w:tcPr>
          <w:p w14:paraId="5A187E26" w14:textId="77777777" w:rsidR="00220ED2" w:rsidRDefault="00220ED2">
            <w:pPr>
              <w:rPr>
                <w:rFonts w:ascii="Times New Roman" w:hAnsi="Times New Roman"/>
                <w:sz w:val="20"/>
                <w:szCs w:val="20"/>
              </w:rPr>
            </w:pPr>
          </w:p>
        </w:tc>
      </w:tr>
      <w:tr w:rsidR="00220ED2" w14:paraId="5A187E2A" w14:textId="77777777">
        <w:trPr>
          <w:tblCellSpacing w:w="0" w:type="dxa"/>
        </w:trPr>
        <w:tc>
          <w:tcPr>
            <w:tcW w:w="0" w:type="auto"/>
            <w:shd w:val="clear" w:color="auto" w:fill="auto"/>
          </w:tcPr>
          <w:p w14:paraId="5A187E2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2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establish and maintain developers' interest in building mobile and web applications that integrate with </w:t>
            </w:r>
            <w:r>
              <w:rPr>
                <w:rFonts w:ascii="Times New Roman" w:eastAsia="宋体" w:hAnsi="Times New Roman"/>
                <w:sz w:val="20"/>
                <w:szCs w:val="20"/>
              </w:rPr>
              <w:t>Facebook and our other products;</w:t>
            </w:r>
          </w:p>
        </w:tc>
      </w:tr>
    </w:tbl>
    <w:p w14:paraId="5A187E2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2E" w14:textId="77777777">
        <w:trPr>
          <w:tblCellSpacing w:w="0" w:type="dxa"/>
        </w:trPr>
        <w:tc>
          <w:tcPr>
            <w:tcW w:w="1440" w:type="dxa"/>
            <w:shd w:val="clear" w:color="auto" w:fill="auto"/>
            <w:vAlign w:val="center"/>
          </w:tcPr>
          <w:p w14:paraId="5A187E2C" w14:textId="77777777" w:rsidR="00220ED2" w:rsidRDefault="00220ED2">
            <w:pPr>
              <w:rPr>
                <w:rFonts w:ascii="Times New Roman" w:hAnsi="Times New Roman"/>
                <w:sz w:val="20"/>
                <w:szCs w:val="20"/>
              </w:rPr>
            </w:pPr>
          </w:p>
        </w:tc>
        <w:tc>
          <w:tcPr>
            <w:tcW w:w="0" w:type="auto"/>
            <w:shd w:val="clear" w:color="auto" w:fill="auto"/>
            <w:vAlign w:val="center"/>
          </w:tcPr>
          <w:p w14:paraId="5A187E2D" w14:textId="77777777" w:rsidR="00220ED2" w:rsidRDefault="00220ED2">
            <w:pPr>
              <w:rPr>
                <w:rFonts w:ascii="Times New Roman" w:hAnsi="Times New Roman"/>
                <w:sz w:val="20"/>
                <w:szCs w:val="20"/>
              </w:rPr>
            </w:pPr>
          </w:p>
        </w:tc>
      </w:tr>
      <w:tr w:rsidR="00220ED2" w14:paraId="5A187E31" w14:textId="77777777">
        <w:trPr>
          <w:tblCellSpacing w:w="0" w:type="dxa"/>
        </w:trPr>
        <w:tc>
          <w:tcPr>
            <w:tcW w:w="0" w:type="auto"/>
            <w:shd w:val="clear" w:color="auto" w:fill="auto"/>
          </w:tcPr>
          <w:p w14:paraId="5A187E2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3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establish and maintain publisher interest in integrating their content with Facebook and our other products;</w:t>
            </w:r>
          </w:p>
        </w:tc>
      </w:tr>
    </w:tbl>
    <w:p w14:paraId="5A187E32"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35" w14:textId="77777777">
        <w:trPr>
          <w:tblCellSpacing w:w="0" w:type="dxa"/>
        </w:trPr>
        <w:tc>
          <w:tcPr>
            <w:tcW w:w="1440" w:type="dxa"/>
            <w:shd w:val="clear" w:color="auto" w:fill="auto"/>
            <w:vAlign w:val="center"/>
          </w:tcPr>
          <w:p w14:paraId="5A187E33" w14:textId="77777777" w:rsidR="00220ED2" w:rsidRDefault="00220ED2">
            <w:pPr>
              <w:rPr>
                <w:rFonts w:ascii="Times New Roman" w:hAnsi="Times New Roman"/>
                <w:sz w:val="20"/>
                <w:szCs w:val="20"/>
              </w:rPr>
            </w:pPr>
          </w:p>
        </w:tc>
        <w:tc>
          <w:tcPr>
            <w:tcW w:w="0" w:type="auto"/>
            <w:shd w:val="clear" w:color="auto" w:fill="auto"/>
            <w:vAlign w:val="center"/>
          </w:tcPr>
          <w:p w14:paraId="5A187E34" w14:textId="77777777" w:rsidR="00220ED2" w:rsidRDefault="00220ED2">
            <w:pPr>
              <w:rPr>
                <w:rFonts w:ascii="Times New Roman" w:hAnsi="Times New Roman"/>
                <w:sz w:val="20"/>
                <w:szCs w:val="20"/>
              </w:rPr>
            </w:pPr>
          </w:p>
        </w:tc>
      </w:tr>
      <w:tr w:rsidR="00220ED2" w14:paraId="5A187E38" w14:textId="77777777">
        <w:trPr>
          <w:tblCellSpacing w:w="0" w:type="dxa"/>
        </w:trPr>
        <w:tc>
          <w:tcPr>
            <w:tcW w:w="0" w:type="auto"/>
            <w:shd w:val="clear" w:color="auto" w:fill="auto"/>
          </w:tcPr>
          <w:p w14:paraId="5A187E3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3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mandated by legislation, regulatory authorities, or litigation, some of </w:t>
            </w:r>
            <w:r>
              <w:rPr>
                <w:rFonts w:ascii="Times New Roman" w:eastAsia="宋体" w:hAnsi="Times New Roman"/>
                <w:sz w:val="20"/>
                <w:szCs w:val="20"/>
              </w:rPr>
              <w:t>which may have a disproportionate effect on us;</w:t>
            </w:r>
          </w:p>
        </w:tc>
      </w:tr>
    </w:tbl>
    <w:p w14:paraId="5A187E39"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3C" w14:textId="77777777">
        <w:trPr>
          <w:tblCellSpacing w:w="0" w:type="dxa"/>
        </w:trPr>
        <w:tc>
          <w:tcPr>
            <w:tcW w:w="1440" w:type="dxa"/>
            <w:shd w:val="clear" w:color="auto" w:fill="auto"/>
            <w:vAlign w:val="center"/>
          </w:tcPr>
          <w:p w14:paraId="5A187E3A" w14:textId="77777777" w:rsidR="00220ED2" w:rsidRDefault="00220ED2">
            <w:pPr>
              <w:rPr>
                <w:rFonts w:ascii="Times New Roman" w:hAnsi="Times New Roman"/>
                <w:sz w:val="20"/>
                <w:szCs w:val="20"/>
              </w:rPr>
            </w:pPr>
          </w:p>
        </w:tc>
        <w:tc>
          <w:tcPr>
            <w:tcW w:w="0" w:type="auto"/>
            <w:shd w:val="clear" w:color="auto" w:fill="auto"/>
            <w:vAlign w:val="center"/>
          </w:tcPr>
          <w:p w14:paraId="5A187E3B" w14:textId="77777777" w:rsidR="00220ED2" w:rsidRDefault="00220ED2">
            <w:pPr>
              <w:rPr>
                <w:rFonts w:ascii="Times New Roman" w:hAnsi="Times New Roman"/>
                <w:sz w:val="20"/>
                <w:szCs w:val="20"/>
              </w:rPr>
            </w:pPr>
          </w:p>
        </w:tc>
      </w:tr>
      <w:tr w:rsidR="00220ED2" w14:paraId="5A187E3F" w14:textId="77777777">
        <w:trPr>
          <w:tblCellSpacing w:w="0" w:type="dxa"/>
        </w:trPr>
        <w:tc>
          <w:tcPr>
            <w:tcW w:w="0" w:type="auto"/>
            <w:shd w:val="clear" w:color="auto" w:fill="auto"/>
          </w:tcPr>
          <w:p w14:paraId="5A187E3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3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acquisitions or consolidation within our industry, which may result in more formidable competitors;</w:t>
            </w:r>
          </w:p>
        </w:tc>
      </w:tr>
    </w:tbl>
    <w:p w14:paraId="5A187E4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43" w14:textId="77777777">
        <w:trPr>
          <w:tblCellSpacing w:w="0" w:type="dxa"/>
        </w:trPr>
        <w:tc>
          <w:tcPr>
            <w:tcW w:w="1440" w:type="dxa"/>
            <w:shd w:val="clear" w:color="auto" w:fill="auto"/>
            <w:vAlign w:val="center"/>
          </w:tcPr>
          <w:p w14:paraId="5A187E41" w14:textId="77777777" w:rsidR="00220ED2" w:rsidRDefault="00220ED2">
            <w:pPr>
              <w:rPr>
                <w:rFonts w:ascii="Times New Roman" w:hAnsi="Times New Roman"/>
                <w:sz w:val="20"/>
                <w:szCs w:val="20"/>
              </w:rPr>
            </w:pPr>
          </w:p>
        </w:tc>
        <w:tc>
          <w:tcPr>
            <w:tcW w:w="0" w:type="auto"/>
            <w:shd w:val="clear" w:color="auto" w:fill="auto"/>
            <w:vAlign w:val="center"/>
          </w:tcPr>
          <w:p w14:paraId="5A187E42" w14:textId="77777777" w:rsidR="00220ED2" w:rsidRDefault="00220ED2">
            <w:pPr>
              <w:rPr>
                <w:rFonts w:ascii="Times New Roman" w:hAnsi="Times New Roman"/>
                <w:sz w:val="20"/>
                <w:szCs w:val="20"/>
              </w:rPr>
            </w:pPr>
          </w:p>
        </w:tc>
      </w:tr>
      <w:tr w:rsidR="00220ED2" w14:paraId="5A187E46" w14:textId="77777777">
        <w:trPr>
          <w:tblCellSpacing w:w="0" w:type="dxa"/>
        </w:trPr>
        <w:tc>
          <w:tcPr>
            <w:tcW w:w="0" w:type="auto"/>
            <w:shd w:val="clear" w:color="auto" w:fill="auto"/>
          </w:tcPr>
          <w:p w14:paraId="5A187E4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4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attract, retain, and motivate talented employees, particularly software </w:t>
            </w:r>
            <w:r>
              <w:rPr>
                <w:rFonts w:ascii="Times New Roman" w:eastAsia="宋体" w:hAnsi="Times New Roman"/>
                <w:sz w:val="20"/>
                <w:szCs w:val="20"/>
              </w:rPr>
              <w:t>engineers, designers, and product managers;</w:t>
            </w:r>
          </w:p>
        </w:tc>
      </w:tr>
    </w:tbl>
    <w:p w14:paraId="5A187E4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393"/>
      </w:tblGrid>
      <w:tr w:rsidR="00220ED2" w14:paraId="5A187E4A" w14:textId="77777777">
        <w:trPr>
          <w:tblCellSpacing w:w="0" w:type="dxa"/>
        </w:trPr>
        <w:tc>
          <w:tcPr>
            <w:tcW w:w="1440" w:type="dxa"/>
            <w:shd w:val="clear" w:color="auto" w:fill="auto"/>
            <w:vAlign w:val="center"/>
          </w:tcPr>
          <w:p w14:paraId="5A187E48" w14:textId="77777777" w:rsidR="00220ED2" w:rsidRDefault="00220ED2">
            <w:pPr>
              <w:rPr>
                <w:rFonts w:ascii="Times New Roman" w:hAnsi="Times New Roman"/>
                <w:sz w:val="20"/>
                <w:szCs w:val="20"/>
              </w:rPr>
            </w:pPr>
          </w:p>
        </w:tc>
        <w:tc>
          <w:tcPr>
            <w:tcW w:w="0" w:type="auto"/>
            <w:shd w:val="clear" w:color="auto" w:fill="auto"/>
            <w:vAlign w:val="center"/>
          </w:tcPr>
          <w:p w14:paraId="5A187E49" w14:textId="77777777" w:rsidR="00220ED2" w:rsidRDefault="00220ED2">
            <w:pPr>
              <w:rPr>
                <w:rFonts w:ascii="Times New Roman" w:hAnsi="Times New Roman"/>
                <w:sz w:val="20"/>
                <w:szCs w:val="20"/>
              </w:rPr>
            </w:pPr>
          </w:p>
        </w:tc>
      </w:tr>
      <w:tr w:rsidR="00220ED2" w14:paraId="5A187E4D" w14:textId="77777777">
        <w:trPr>
          <w:tblCellSpacing w:w="0" w:type="dxa"/>
        </w:trPr>
        <w:tc>
          <w:tcPr>
            <w:tcW w:w="0" w:type="auto"/>
            <w:shd w:val="clear" w:color="auto" w:fill="auto"/>
          </w:tcPr>
          <w:p w14:paraId="5A187E4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4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cost-effectively manage and grow our operations; and</w:t>
            </w:r>
          </w:p>
        </w:tc>
      </w:tr>
    </w:tbl>
    <w:p w14:paraId="5A187E4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571"/>
      </w:tblGrid>
      <w:tr w:rsidR="00220ED2" w14:paraId="5A187E51" w14:textId="77777777">
        <w:trPr>
          <w:tblCellSpacing w:w="0" w:type="dxa"/>
        </w:trPr>
        <w:tc>
          <w:tcPr>
            <w:tcW w:w="1440" w:type="dxa"/>
            <w:shd w:val="clear" w:color="auto" w:fill="auto"/>
            <w:vAlign w:val="center"/>
          </w:tcPr>
          <w:p w14:paraId="5A187E4F" w14:textId="77777777" w:rsidR="00220ED2" w:rsidRDefault="00220ED2">
            <w:pPr>
              <w:rPr>
                <w:rFonts w:ascii="Times New Roman" w:hAnsi="Times New Roman"/>
                <w:sz w:val="20"/>
                <w:szCs w:val="20"/>
              </w:rPr>
            </w:pPr>
          </w:p>
        </w:tc>
        <w:tc>
          <w:tcPr>
            <w:tcW w:w="0" w:type="auto"/>
            <w:shd w:val="clear" w:color="auto" w:fill="auto"/>
            <w:vAlign w:val="center"/>
          </w:tcPr>
          <w:p w14:paraId="5A187E50" w14:textId="77777777" w:rsidR="00220ED2" w:rsidRDefault="00220ED2">
            <w:pPr>
              <w:rPr>
                <w:rFonts w:ascii="Times New Roman" w:hAnsi="Times New Roman"/>
                <w:sz w:val="20"/>
                <w:szCs w:val="20"/>
              </w:rPr>
            </w:pPr>
          </w:p>
        </w:tc>
      </w:tr>
      <w:tr w:rsidR="00220ED2" w14:paraId="5A187E54" w14:textId="77777777">
        <w:trPr>
          <w:tblCellSpacing w:w="0" w:type="dxa"/>
        </w:trPr>
        <w:tc>
          <w:tcPr>
            <w:tcW w:w="0" w:type="auto"/>
            <w:shd w:val="clear" w:color="auto" w:fill="auto"/>
          </w:tcPr>
          <w:p w14:paraId="5A187E5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5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reputation and brand strength relative to those of our competitors.</w:t>
            </w:r>
          </w:p>
        </w:tc>
      </w:tr>
    </w:tbl>
    <w:p w14:paraId="5A187E55" w14:textId="77777777" w:rsidR="00220ED2" w:rsidRDefault="00220ED2">
      <w:pPr>
        <w:spacing w:line="288" w:lineRule="auto"/>
        <w:jc w:val="both"/>
        <w:rPr>
          <w:rFonts w:ascii="Times New Roman" w:hAnsi="Times New Roman"/>
          <w:sz w:val="20"/>
          <w:szCs w:val="20"/>
        </w:rPr>
      </w:pPr>
    </w:p>
    <w:p w14:paraId="5A187E5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If we are not able to compete effectively, our user </w:t>
      </w:r>
      <w:r>
        <w:rPr>
          <w:rFonts w:ascii="Times New Roman" w:eastAsia="宋体" w:hAnsi="Times New Roman"/>
          <w:sz w:val="20"/>
          <w:szCs w:val="20"/>
        </w:rPr>
        <w:t>base and level of user engagement may decrease, we may become less attractive to developers and marketers, and our revenue and results of operations may be materially and adversely affected.</w:t>
      </w:r>
    </w:p>
    <w:p w14:paraId="5A187E57" w14:textId="77777777" w:rsidR="00220ED2" w:rsidRDefault="00220ED2">
      <w:pPr>
        <w:spacing w:line="288" w:lineRule="auto"/>
        <w:ind w:firstLine="720"/>
        <w:jc w:val="both"/>
        <w:rPr>
          <w:rFonts w:ascii="Times New Roman" w:hAnsi="Times New Roman"/>
          <w:sz w:val="20"/>
          <w:szCs w:val="20"/>
        </w:rPr>
      </w:pPr>
    </w:p>
    <w:p w14:paraId="5A187E58"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Actions by governments that restrict access to Facebook or our o</w:t>
      </w:r>
      <w:r>
        <w:rPr>
          <w:rFonts w:ascii="Times New Roman" w:eastAsia="宋体" w:hAnsi="Times New Roman"/>
          <w:b/>
          <w:bCs/>
          <w:i/>
          <w:iCs/>
          <w:sz w:val="20"/>
          <w:szCs w:val="20"/>
        </w:rPr>
        <w:t>ther products in their countries, or that otherwise impair our ability to sell advertising in their countries, could substantially harm our business and financial results.</w:t>
      </w:r>
    </w:p>
    <w:p w14:paraId="5A187E59" w14:textId="77777777" w:rsidR="00220ED2" w:rsidRDefault="00220ED2">
      <w:pPr>
        <w:spacing w:line="288" w:lineRule="auto"/>
        <w:jc w:val="both"/>
        <w:rPr>
          <w:rFonts w:ascii="Times New Roman" w:hAnsi="Times New Roman"/>
          <w:sz w:val="20"/>
          <w:szCs w:val="20"/>
        </w:rPr>
      </w:pPr>
    </w:p>
    <w:p w14:paraId="5A187E5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Governments from time to time seek to censor content available on Facebook or our o</w:t>
      </w:r>
      <w:r>
        <w:rPr>
          <w:rFonts w:ascii="Times New Roman" w:eastAsia="宋体" w:hAnsi="Times New Roman"/>
          <w:sz w:val="20"/>
          <w:szCs w:val="20"/>
        </w:rPr>
        <w:t>ther products in their country, restrict access to our products from their country entirely, or impose other restrictions that may affect the accessibility of our products in their country for an extended period of time or indefinitely. For example, user a</w:t>
      </w:r>
      <w:r>
        <w:rPr>
          <w:rFonts w:ascii="Times New Roman" w:eastAsia="宋体" w:hAnsi="Times New Roman"/>
          <w:sz w:val="20"/>
          <w:szCs w:val="20"/>
        </w:rPr>
        <w:t>ccess to Facebook and certain of our other products has been or is currently restricted in whole or in part in China, Iran, and North Korea. In addition, government authorities in other countries may seek to restrict user access to our products if they con</w:t>
      </w:r>
      <w:r>
        <w:rPr>
          <w:rFonts w:ascii="Times New Roman" w:eastAsia="宋体" w:hAnsi="Times New Roman"/>
          <w:sz w:val="20"/>
          <w:szCs w:val="20"/>
        </w:rPr>
        <w:t xml:space="preserve">sider us to be in violation of their laws or a threat to public safety or for other reasons, and certain of our products have been restricted by governments in other countries from time to time. It is possible that government authorities could take action </w:t>
      </w:r>
      <w:r>
        <w:rPr>
          <w:rFonts w:ascii="Times New Roman" w:eastAsia="宋体" w:hAnsi="Times New Roman"/>
          <w:sz w:val="20"/>
          <w:szCs w:val="20"/>
        </w:rPr>
        <w:t>that impairs our ability to sell advertising, including in countries where access to our consumer-facing products may be blocked or restricted. For example, we generate meaningful revenue from a limited number of resellers representing advertisers based in</w:t>
      </w:r>
      <w:r>
        <w:rPr>
          <w:rFonts w:ascii="Times New Roman" w:eastAsia="宋体" w:hAnsi="Times New Roman"/>
          <w:sz w:val="20"/>
          <w:szCs w:val="20"/>
        </w:rPr>
        <w:t xml:space="preserve"> China, and it is possible that the Chinese government could take action that reduces or eliminates our China-based advertising revenue, whether as a result of the trade dispute with the United States, in response to content issues, or otherwise, or take o</w:t>
      </w:r>
      <w:r>
        <w:rPr>
          <w:rFonts w:ascii="Times New Roman" w:eastAsia="宋体" w:hAnsi="Times New Roman"/>
          <w:sz w:val="20"/>
          <w:szCs w:val="20"/>
        </w:rPr>
        <w:t>ther action against us, such as imposing taxes or other penalties, which could adversely affect our financial results. In the event that content shown on Facebook or our other products is subject to censorship, access to our products is restricted, in whol</w:t>
      </w:r>
      <w:r>
        <w:rPr>
          <w:rFonts w:ascii="Times New Roman" w:eastAsia="宋体" w:hAnsi="Times New Roman"/>
          <w:sz w:val="20"/>
          <w:szCs w:val="20"/>
        </w:rPr>
        <w:t>e or in part, in one or more countries, or other restrictions are imposed on our products, or our competitors are able to successfully penetrate new geographic markets or capture a greater share of existing geographic markets that we cannot access or where</w:t>
      </w:r>
      <w:r>
        <w:rPr>
          <w:rFonts w:ascii="Times New Roman" w:eastAsia="宋体" w:hAnsi="Times New Roman"/>
          <w:sz w:val="20"/>
          <w:szCs w:val="20"/>
        </w:rPr>
        <w:t xml:space="preserve"> we face other restrictions, our ability to retain or increase our user base, user engagement, or the level of advertising by marketers may be adversely affected, we may not be able to maintain or grow our revenue as anticipated, and our financial results </w:t>
      </w:r>
      <w:r>
        <w:rPr>
          <w:rFonts w:ascii="Times New Roman" w:eastAsia="宋体" w:hAnsi="Times New Roman"/>
          <w:sz w:val="20"/>
          <w:szCs w:val="20"/>
        </w:rPr>
        <w:t>could be adversely affected.</w:t>
      </w:r>
    </w:p>
    <w:p w14:paraId="5A187E5B" w14:textId="77777777" w:rsidR="00220ED2" w:rsidRDefault="00220ED2">
      <w:pPr>
        <w:spacing w:line="288" w:lineRule="auto"/>
        <w:ind w:firstLine="720"/>
        <w:jc w:val="both"/>
        <w:rPr>
          <w:rFonts w:ascii="Times New Roman" w:hAnsi="Times New Roman"/>
          <w:sz w:val="20"/>
          <w:szCs w:val="20"/>
        </w:rPr>
      </w:pPr>
    </w:p>
    <w:p w14:paraId="5A187E5C" w14:textId="77777777" w:rsidR="00220ED2" w:rsidRDefault="00220ED2">
      <w:pPr>
        <w:rPr>
          <w:rFonts w:ascii="Times New Roman" w:hAnsi="Times New Roman"/>
          <w:sz w:val="20"/>
          <w:szCs w:val="20"/>
        </w:rPr>
      </w:pPr>
    </w:p>
    <w:p w14:paraId="5A187E5D"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15</w:t>
      </w:r>
    </w:p>
    <w:p w14:paraId="5A187E5E" w14:textId="77777777" w:rsidR="00220ED2" w:rsidRDefault="00A3226E">
      <w:r>
        <w:rPr>
          <w:rFonts w:ascii="Times New Roman" w:hAnsi="Times New Roman"/>
          <w:sz w:val="20"/>
          <w:szCs w:val="20"/>
        </w:rPr>
        <w:pict w14:anchorId="5A18AC75">
          <v:rect id="_x0000_i1039" style="width:415.3pt;height:1.5pt" o:hralign="center" o:hrstd="t" o:hr="t" fillcolor="#a0a0a0" stroked="f"/>
        </w:pict>
      </w:r>
    </w:p>
    <w:p w14:paraId="5A187E5F" w14:textId="77777777" w:rsidR="00220ED2" w:rsidRDefault="00220ED2">
      <w:pPr>
        <w:spacing w:line="288" w:lineRule="auto"/>
        <w:rPr>
          <w:rFonts w:ascii="Times New Roman" w:hAnsi="Times New Roman"/>
          <w:sz w:val="20"/>
          <w:szCs w:val="20"/>
        </w:rPr>
      </w:pPr>
    </w:p>
    <w:p w14:paraId="5A187E60" w14:textId="77777777" w:rsidR="00220ED2" w:rsidRDefault="00220ED2">
      <w:pPr>
        <w:spacing w:line="288" w:lineRule="auto"/>
        <w:rPr>
          <w:rFonts w:ascii="Times New Roman" w:hAnsi="Times New Roman"/>
          <w:sz w:val="20"/>
          <w:szCs w:val="20"/>
        </w:rPr>
      </w:pPr>
    </w:p>
    <w:p w14:paraId="5A187E61" w14:textId="77777777" w:rsidR="00220ED2" w:rsidRDefault="00A3226E">
      <w:pPr>
        <w:spacing w:line="288" w:lineRule="auto"/>
        <w:rPr>
          <w:rFonts w:ascii="Times New Roman" w:hAnsi="Times New Roman"/>
          <w:sz w:val="20"/>
          <w:szCs w:val="20"/>
        </w:rPr>
      </w:pPr>
      <w:hyperlink r:id="rId91" w:anchor="s27884717F2CE5643B454DBCF185A2720" w:history="1">
        <w:r>
          <w:rPr>
            <w:rStyle w:val="a5"/>
            <w:rFonts w:ascii="Times New Roman" w:eastAsia="宋体" w:hAnsi="Times New Roman"/>
            <w:sz w:val="20"/>
            <w:szCs w:val="20"/>
          </w:rPr>
          <w:t>Table of Contents</w:t>
        </w:r>
      </w:hyperlink>
    </w:p>
    <w:p w14:paraId="5A187E62" w14:textId="77777777" w:rsidR="00220ED2" w:rsidRDefault="00220ED2">
      <w:pPr>
        <w:spacing w:line="288" w:lineRule="auto"/>
        <w:rPr>
          <w:rFonts w:ascii="Times New Roman" w:hAnsi="Times New Roman"/>
          <w:sz w:val="20"/>
          <w:szCs w:val="20"/>
        </w:rPr>
      </w:pPr>
    </w:p>
    <w:p w14:paraId="5A187E63" w14:textId="77777777" w:rsidR="00220ED2" w:rsidRDefault="00220ED2">
      <w:pPr>
        <w:rPr>
          <w:rFonts w:ascii="Times New Roman" w:hAnsi="Times New Roman"/>
          <w:sz w:val="20"/>
          <w:szCs w:val="20"/>
        </w:rPr>
      </w:pPr>
    </w:p>
    <w:p w14:paraId="5A187E6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new products and changes to existing products could fail to attract or </w:t>
      </w:r>
      <w:r>
        <w:rPr>
          <w:rFonts w:ascii="Times New Roman" w:eastAsia="宋体" w:hAnsi="Times New Roman"/>
          <w:b/>
          <w:bCs/>
          <w:i/>
          <w:iCs/>
          <w:sz w:val="20"/>
          <w:szCs w:val="20"/>
        </w:rPr>
        <w:t>retain users or generate revenue and profits.</w:t>
      </w:r>
    </w:p>
    <w:p w14:paraId="5A187E65" w14:textId="77777777" w:rsidR="00220ED2" w:rsidRDefault="00220ED2">
      <w:pPr>
        <w:spacing w:line="288" w:lineRule="auto"/>
        <w:ind w:firstLine="720"/>
        <w:jc w:val="both"/>
        <w:rPr>
          <w:rFonts w:ascii="Times New Roman" w:hAnsi="Times New Roman"/>
          <w:sz w:val="20"/>
          <w:szCs w:val="20"/>
        </w:rPr>
      </w:pPr>
    </w:p>
    <w:p w14:paraId="5A187E6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ability to retain, increase, and engage our user base and to increase our revenue depends heavily on our ability to continue to evolve our existing products and to create successful new products, both inde</w:t>
      </w:r>
      <w:r>
        <w:rPr>
          <w:rFonts w:ascii="Times New Roman" w:eastAsia="宋体" w:hAnsi="Times New Roman"/>
          <w:sz w:val="20"/>
          <w:szCs w:val="20"/>
        </w:rPr>
        <w:t>pendently and in conjunction with developers or other third parties. We may introduce significant changes to our existing products or acquire or introduce new and unproven products, including using technologies with which we have little or no prior develop</w:t>
      </w:r>
      <w:r>
        <w:rPr>
          <w:rFonts w:ascii="Times New Roman" w:eastAsia="宋体" w:hAnsi="Times New Roman"/>
          <w:sz w:val="20"/>
          <w:szCs w:val="20"/>
        </w:rPr>
        <w:t>ment or operating experience. For example, we do not have significant experience with consumer hardware products or virtual or augmented reality technology, which may adversely affect our ability to successfully develop and market these products and techno</w:t>
      </w:r>
      <w:r>
        <w:rPr>
          <w:rFonts w:ascii="Times New Roman" w:eastAsia="宋体" w:hAnsi="Times New Roman"/>
          <w:sz w:val="20"/>
          <w:szCs w:val="20"/>
        </w:rPr>
        <w:t>logies. We continue to incur substantial costs, and we may not be successful in generating profits, in connection with these efforts. In addition, the introduction of new products, or changes to existing products, may result in new or enhanced governmental</w:t>
      </w:r>
      <w:r>
        <w:rPr>
          <w:rFonts w:ascii="Times New Roman" w:eastAsia="宋体" w:hAnsi="Times New Roman"/>
          <w:sz w:val="20"/>
          <w:szCs w:val="20"/>
        </w:rPr>
        <w:t xml:space="preserve"> or regulatory scrutiny or other complications that could adversely affect our business and financial results. We have also invested, and expect to continue to invest, significant resources in growing our WhatsApp and Messenger products to support increasi</w:t>
      </w:r>
      <w:r>
        <w:rPr>
          <w:rFonts w:ascii="Times New Roman" w:eastAsia="宋体" w:hAnsi="Times New Roman"/>
          <w:sz w:val="20"/>
          <w:szCs w:val="20"/>
        </w:rPr>
        <w:t xml:space="preserve">ng usage of such products. We have historically monetized messaging in only a limited fashion, and we may not be successful in our efforts to generate meaningful revenue or profits from messaging over the long term. In addition, we have announced plans to </w:t>
      </w:r>
      <w:r>
        <w:rPr>
          <w:rFonts w:ascii="Times New Roman" w:eastAsia="宋体" w:hAnsi="Times New Roman"/>
          <w:sz w:val="20"/>
          <w:szCs w:val="20"/>
        </w:rPr>
        <w:t>implement end-to-end encryption across our messaging services, as well as facilitate interoperability between these platforms, which plans have drawn governmental and regulatory scrutiny in multiple jurisdictions. If our new or enhanced products fail to en</w:t>
      </w:r>
      <w:r>
        <w:rPr>
          <w:rFonts w:ascii="Times New Roman" w:eastAsia="宋体" w:hAnsi="Times New Roman"/>
          <w:sz w:val="20"/>
          <w:szCs w:val="20"/>
        </w:rPr>
        <w:t>gage users, marketers, or developers, or if our business plans are unsuccessful, we may fail to attract or retain users or to generate sufficient revenue, operating margin, or other value to justify our investments, and our business may be adversely affect</w:t>
      </w:r>
      <w:r>
        <w:rPr>
          <w:rFonts w:ascii="Times New Roman" w:eastAsia="宋体" w:hAnsi="Times New Roman"/>
          <w:sz w:val="20"/>
          <w:szCs w:val="20"/>
        </w:rPr>
        <w:t>ed.</w:t>
      </w:r>
    </w:p>
    <w:p w14:paraId="5A187E67" w14:textId="77777777" w:rsidR="00220ED2" w:rsidRDefault="00220ED2">
      <w:pPr>
        <w:spacing w:line="288" w:lineRule="auto"/>
        <w:jc w:val="both"/>
        <w:rPr>
          <w:rFonts w:ascii="Times New Roman" w:hAnsi="Times New Roman"/>
          <w:sz w:val="20"/>
          <w:szCs w:val="20"/>
        </w:rPr>
      </w:pPr>
    </w:p>
    <w:p w14:paraId="5A187E68"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make product and investment decisions that may not prioritize short-term financial results and may not produce the long-term benefits that we expect.</w:t>
      </w:r>
    </w:p>
    <w:p w14:paraId="5A187E69" w14:textId="77777777" w:rsidR="00220ED2" w:rsidRDefault="00220ED2">
      <w:pPr>
        <w:spacing w:line="288" w:lineRule="auto"/>
        <w:jc w:val="both"/>
        <w:rPr>
          <w:rFonts w:ascii="Times New Roman" w:hAnsi="Times New Roman"/>
          <w:sz w:val="20"/>
          <w:szCs w:val="20"/>
        </w:rPr>
      </w:pPr>
    </w:p>
    <w:p w14:paraId="5A187E6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frequently make product and investment decisions that may not prioritize short-term financial </w:t>
      </w:r>
      <w:r>
        <w:rPr>
          <w:rFonts w:ascii="Times New Roman" w:eastAsia="宋体" w:hAnsi="Times New Roman"/>
          <w:sz w:val="20"/>
          <w:szCs w:val="20"/>
        </w:rPr>
        <w:t>results if we believe that the decisions are consistent with our mission and benefit the aggregate user experience and will thereby improve our financial performance over the long term. For example, we have recently implemented, and we will continue to imp</w:t>
      </w:r>
      <w:r>
        <w:rPr>
          <w:rFonts w:ascii="Times New Roman" w:eastAsia="宋体" w:hAnsi="Times New Roman"/>
          <w:sz w:val="20"/>
          <w:szCs w:val="20"/>
        </w:rPr>
        <w:t>lement, changes to our user data practices. Some of these changes reduce our ability to effectively target ads, which has to some extent adversely affected, and will continue to adversely affect, our advertising business. For example, our Off-Facebook Acti</w:t>
      </w:r>
      <w:r>
        <w:rPr>
          <w:rFonts w:ascii="Times New Roman" w:eastAsia="宋体" w:hAnsi="Times New Roman"/>
          <w:sz w:val="20"/>
          <w:szCs w:val="20"/>
        </w:rPr>
        <w:t>vity tool enables users to place limits on our storage and use of information about their interactions with advertisers' apps and websites, which will reduce our ability to deliver the most relevant and effective ads to our users. Similarly, from time to t</w:t>
      </w:r>
      <w:r>
        <w:rPr>
          <w:rFonts w:ascii="Times New Roman" w:eastAsia="宋体" w:hAnsi="Times New Roman"/>
          <w:sz w:val="20"/>
          <w:szCs w:val="20"/>
        </w:rPr>
        <w:t>ime we update our News Feed ranking algorithm to optimize the user experience, and these changes have had, and may in the future have, the effect of reducing time spent and some measures of user engagement with Facebook, which could adversely affect our fi</w:t>
      </w:r>
      <w:r>
        <w:rPr>
          <w:rFonts w:ascii="Times New Roman" w:eastAsia="宋体" w:hAnsi="Times New Roman"/>
          <w:sz w:val="20"/>
          <w:szCs w:val="20"/>
        </w:rPr>
        <w:t>nancial results. From time to time, we may also change the size, frequency, or relative prominence of ads in order to improve ad quality and overall user experience. In addition, we have made, and we expect to continue to make, other changes to our product</w:t>
      </w:r>
      <w:r>
        <w:rPr>
          <w:rFonts w:ascii="Times New Roman" w:eastAsia="宋体" w:hAnsi="Times New Roman"/>
          <w:sz w:val="20"/>
          <w:szCs w:val="20"/>
        </w:rPr>
        <w:t>s which may adversely affect the distribution of content of publishers, marketers, and developers, and could reduce their incentive to invest in their efforts on Facebook. We also may introduce new features or other changes to existing products, or introdu</w:t>
      </w:r>
      <w:r>
        <w:rPr>
          <w:rFonts w:ascii="Times New Roman" w:eastAsia="宋体" w:hAnsi="Times New Roman"/>
          <w:sz w:val="20"/>
          <w:szCs w:val="20"/>
        </w:rPr>
        <w:t xml:space="preserve">ce new stand-alone products, that attract users away from properties, formats, or use cases where we have more proven means of monetization. For example, we plan to continue to promote the Stories format, which is becoming increasingly popular for sharing </w:t>
      </w:r>
      <w:r>
        <w:rPr>
          <w:rFonts w:ascii="Times New Roman" w:eastAsia="宋体" w:hAnsi="Times New Roman"/>
          <w:sz w:val="20"/>
          <w:szCs w:val="20"/>
        </w:rPr>
        <w:t>content across our products, but our advertising efforts with this format are still under development and we do not currently monetize Stories at the same rate as News Feed. In addition, as we focus on growing users and engagement across our family of prod</w:t>
      </w:r>
      <w:r>
        <w:rPr>
          <w:rFonts w:ascii="Times New Roman" w:eastAsia="宋体" w:hAnsi="Times New Roman"/>
          <w:sz w:val="20"/>
          <w:szCs w:val="20"/>
        </w:rPr>
        <w:t>ucts, from time to time these efforts have reduced, and may in the future reduce, engagement with one or more products and services in favor of other products or services that we monetize less successfully or that are not growing as quickly. These decision</w:t>
      </w:r>
      <w:r>
        <w:rPr>
          <w:rFonts w:ascii="Times New Roman" w:eastAsia="宋体" w:hAnsi="Times New Roman"/>
          <w:sz w:val="20"/>
          <w:szCs w:val="20"/>
        </w:rPr>
        <w:t>s may adversely affect our business and results of operations and may not produce the long-term benefits that we expect.</w:t>
      </w:r>
    </w:p>
    <w:p w14:paraId="5A187E6B" w14:textId="77777777" w:rsidR="00220ED2" w:rsidRDefault="00220ED2">
      <w:pPr>
        <w:spacing w:line="288" w:lineRule="auto"/>
        <w:jc w:val="both"/>
        <w:rPr>
          <w:rFonts w:ascii="Times New Roman" w:hAnsi="Times New Roman"/>
          <w:sz w:val="20"/>
          <w:szCs w:val="20"/>
        </w:rPr>
      </w:pPr>
    </w:p>
    <w:p w14:paraId="5A187E6C"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If we are not able to maintain and enhance our brands, our ability to expand our base of users, marketers, and developers may be impai</w:t>
      </w:r>
      <w:r>
        <w:rPr>
          <w:rFonts w:ascii="Times New Roman" w:eastAsia="宋体" w:hAnsi="Times New Roman"/>
          <w:b/>
          <w:bCs/>
          <w:i/>
          <w:iCs/>
          <w:sz w:val="20"/>
          <w:szCs w:val="20"/>
        </w:rPr>
        <w:t>red, and our business and financial results may be harmed.</w:t>
      </w:r>
    </w:p>
    <w:p w14:paraId="5A187E6D" w14:textId="77777777" w:rsidR="00220ED2" w:rsidRDefault="00220ED2">
      <w:pPr>
        <w:spacing w:line="288" w:lineRule="auto"/>
        <w:jc w:val="both"/>
        <w:rPr>
          <w:rFonts w:ascii="Times New Roman" w:hAnsi="Times New Roman"/>
          <w:sz w:val="20"/>
          <w:szCs w:val="20"/>
        </w:rPr>
      </w:pPr>
    </w:p>
    <w:p w14:paraId="5A187E6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our brands have significantly contributed to the success of our business. We also believe that maintaining and enhancing our brands is critical to expanding our base of users, mark</w:t>
      </w:r>
      <w:r>
        <w:rPr>
          <w:rFonts w:ascii="Times New Roman" w:eastAsia="宋体" w:hAnsi="Times New Roman"/>
          <w:sz w:val="20"/>
          <w:szCs w:val="20"/>
        </w:rPr>
        <w:t>eters, and developers. Many of our new users are referred by existing users. Maintaining and enhancing our brands will depend largely on our ability to continue to provide useful, reliable, trustworthy, and innovative products, which we may not do successf</w:t>
      </w:r>
      <w:r>
        <w:rPr>
          <w:rFonts w:ascii="Times New Roman" w:eastAsia="宋体" w:hAnsi="Times New Roman"/>
          <w:sz w:val="20"/>
          <w:szCs w:val="20"/>
        </w:rPr>
        <w:t xml:space="preserve">ully. We may introduce new products or terms of service or policies that users do not like, which may negatively affect our brands. Additionally, the actions of our developers or advertisers may affect our brands if users do not have a positive experience </w:t>
      </w:r>
      <w:r>
        <w:rPr>
          <w:rFonts w:ascii="Times New Roman" w:eastAsia="宋体" w:hAnsi="Times New Roman"/>
          <w:sz w:val="20"/>
          <w:szCs w:val="20"/>
        </w:rPr>
        <w:t>using third-party mobile and web applications integrated with our products or interacting with parties that advertise through our products. We will also continue to experience media, legislative, or regulatory scrutiny of our actions or decisions regarding</w:t>
      </w:r>
      <w:r>
        <w:rPr>
          <w:rFonts w:ascii="Times New Roman" w:eastAsia="宋体" w:hAnsi="Times New Roman"/>
          <w:sz w:val="20"/>
          <w:szCs w:val="20"/>
        </w:rPr>
        <w:t xml:space="preserve"> user privacy, encryption, content, advertising, and other issues, including actions or decisions in connection with elections, which may adversely affect our reputation and </w:t>
      </w:r>
    </w:p>
    <w:p w14:paraId="5A187E6F" w14:textId="77777777" w:rsidR="00220ED2" w:rsidRDefault="00220ED2">
      <w:pPr>
        <w:rPr>
          <w:rFonts w:ascii="Times New Roman" w:hAnsi="Times New Roman"/>
          <w:sz w:val="20"/>
          <w:szCs w:val="20"/>
        </w:rPr>
      </w:pPr>
    </w:p>
    <w:p w14:paraId="5A187E70"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16</w:t>
      </w:r>
    </w:p>
    <w:p w14:paraId="5A187E71" w14:textId="77777777" w:rsidR="00220ED2" w:rsidRDefault="00A3226E">
      <w:r>
        <w:rPr>
          <w:rFonts w:ascii="Times New Roman" w:hAnsi="Times New Roman"/>
          <w:sz w:val="20"/>
          <w:szCs w:val="20"/>
        </w:rPr>
        <w:pict w14:anchorId="5A18AC76">
          <v:rect id="_x0000_i1040" style="width:415.3pt;height:1.5pt" o:hralign="center" o:hrstd="t" o:hr="t" fillcolor="#a0a0a0" stroked="f"/>
        </w:pict>
      </w:r>
    </w:p>
    <w:p w14:paraId="5A187E72" w14:textId="77777777" w:rsidR="00220ED2" w:rsidRDefault="00220ED2">
      <w:pPr>
        <w:spacing w:line="288" w:lineRule="auto"/>
        <w:rPr>
          <w:rFonts w:ascii="Times New Roman" w:hAnsi="Times New Roman"/>
          <w:sz w:val="20"/>
          <w:szCs w:val="20"/>
        </w:rPr>
      </w:pPr>
    </w:p>
    <w:p w14:paraId="5A187E73" w14:textId="77777777" w:rsidR="00220ED2" w:rsidRDefault="00220ED2">
      <w:pPr>
        <w:spacing w:line="288" w:lineRule="auto"/>
        <w:rPr>
          <w:rFonts w:ascii="Times New Roman" w:hAnsi="Times New Roman"/>
          <w:sz w:val="20"/>
          <w:szCs w:val="20"/>
        </w:rPr>
      </w:pPr>
    </w:p>
    <w:p w14:paraId="5A187E74" w14:textId="77777777" w:rsidR="00220ED2" w:rsidRDefault="00A3226E">
      <w:pPr>
        <w:spacing w:line="288" w:lineRule="auto"/>
        <w:rPr>
          <w:rFonts w:ascii="Times New Roman" w:hAnsi="Times New Roman"/>
          <w:sz w:val="20"/>
          <w:szCs w:val="20"/>
        </w:rPr>
      </w:pPr>
      <w:hyperlink r:id="rId92" w:anchor="s27884717F2CE5643B454DBCF185A2720" w:history="1">
        <w:r>
          <w:rPr>
            <w:rStyle w:val="a5"/>
            <w:rFonts w:ascii="Times New Roman" w:eastAsia="宋体" w:hAnsi="Times New Roman"/>
            <w:sz w:val="20"/>
            <w:szCs w:val="20"/>
          </w:rPr>
          <w:t>Table of Contents</w:t>
        </w:r>
      </w:hyperlink>
    </w:p>
    <w:p w14:paraId="5A187E75" w14:textId="77777777" w:rsidR="00220ED2" w:rsidRDefault="00220ED2">
      <w:pPr>
        <w:spacing w:line="288" w:lineRule="auto"/>
        <w:rPr>
          <w:rFonts w:ascii="Times New Roman" w:hAnsi="Times New Roman"/>
          <w:sz w:val="20"/>
          <w:szCs w:val="20"/>
        </w:rPr>
      </w:pPr>
    </w:p>
    <w:p w14:paraId="5A187E76" w14:textId="77777777" w:rsidR="00220ED2" w:rsidRDefault="00220ED2">
      <w:pPr>
        <w:rPr>
          <w:rFonts w:ascii="Times New Roman" w:hAnsi="Times New Roman"/>
          <w:sz w:val="20"/>
          <w:szCs w:val="20"/>
        </w:rPr>
      </w:pPr>
    </w:p>
    <w:p w14:paraId="5A187E77"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brands. For example, in March 2018, we announced developments regarding the misuse </w:t>
      </w:r>
      <w:r>
        <w:rPr>
          <w:rFonts w:ascii="Times New Roman" w:eastAsia="宋体" w:hAnsi="Times New Roman"/>
          <w:sz w:val="20"/>
          <w:szCs w:val="20"/>
        </w:rPr>
        <w:t>of certain data by a developer that shared such data with third parties in violation of our terms and policies. We also may fail to respond expeditiously or appropriately to the sharing of objectionable content on our services or objectionable practices by</w:t>
      </w:r>
      <w:r>
        <w:rPr>
          <w:rFonts w:ascii="Times New Roman" w:eastAsia="宋体" w:hAnsi="Times New Roman"/>
          <w:sz w:val="20"/>
          <w:szCs w:val="20"/>
        </w:rPr>
        <w:t xml:space="preserve"> advertisers or developers, or to otherwise address user concerns, which has occurred in the past and which could erode confidence in our brands. Our brands may also be negatively affected by the actions of users that are deemed to be hostile or inappropri</w:t>
      </w:r>
      <w:r>
        <w:rPr>
          <w:rFonts w:ascii="Times New Roman" w:eastAsia="宋体" w:hAnsi="Times New Roman"/>
          <w:sz w:val="20"/>
          <w:szCs w:val="20"/>
        </w:rPr>
        <w:t>ate to other users, by the actions of users acting under false or inauthentic identities, by the use of our products or services to disseminate information that is deemed to be misleading (or intended to manipulate opinions), by perceived or actual efforts</w:t>
      </w:r>
      <w:r>
        <w:rPr>
          <w:rFonts w:ascii="Times New Roman" w:eastAsia="宋体" w:hAnsi="Times New Roman"/>
          <w:sz w:val="20"/>
          <w:szCs w:val="20"/>
        </w:rPr>
        <w:t xml:space="preserve"> by governments to obtain access to user information for security-related purposes or to censor certain content on our platform, or by the use of our products or services for illicit or objectionable ends, including, for example, any such actions around th</w:t>
      </w:r>
      <w:r>
        <w:rPr>
          <w:rFonts w:ascii="Times New Roman" w:eastAsia="宋体" w:hAnsi="Times New Roman"/>
          <w:sz w:val="20"/>
          <w:szCs w:val="20"/>
        </w:rPr>
        <w:t>e 2020 U.S. presidential election or other elections around the world. Maintaining and enhancing our brands will require us to make substantial investments and these investments may not be successful. Certain of our past actions, such as the foregoing matt</w:t>
      </w:r>
      <w:r>
        <w:rPr>
          <w:rFonts w:ascii="Times New Roman" w:eastAsia="宋体" w:hAnsi="Times New Roman"/>
          <w:sz w:val="20"/>
          <w:szCs w:val="20"/>
        </w:rPr>
        <w:t>er regarding developer misuse of data, have eroded confidence in our brands, and if we fail to successfully promote and maintain our brands or if we incur excessive expenses in this effort, our business and financial results may be adversely affected.</w:t>
      </w:r>
    </w:p>
    <w:p w14:paraId="5A187E78" w14:textId="77777777" w:rsidR="00220ED2" w:rsidRDefault="00220ED2">
      <w:pPr>
        <w:spacing w:line="288" w:lineRule="auto"/>
        <w:ind w:firstLine="720"/>
        <w:jc w:val="both"/>
        <w:rPr>
          <w:rFonts w:ascii="Times New Roman" w:hAnsi="Times New Roman"/>
          <w:sz w:val="20"/>
          <w:szCs w:val="20"/>
        </w:rPr>
      </w:pPr>
    </w:p>
    <w:p w14:paraId="5A187E79"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Sec</w:t>
      </w:r>
      <w:r>
        <w:rPr>
          <w:rFonts w:ascii="Times New Roman" w:eastAsia="宋体" w:hAnsi="Times New Roman"/>
          <w:b/>
          <w:bCs/>
          <w:i/>
          <w:iCs/>
          <w:sz w:val="20"/>
          <w:szCs w:val="20"/>
        </w:rPr>
        <w:t>urity breaches, improper access to or disclosure of our data or user data, other hacking and phishing attacks on our systems, or other cyber incidents could harm our reputation and adversely affect our business.</w:t>
      </w:r>
    </w:p>
    <w:p w14:paraId="5A187E7A" w14:textId="77777777" w:rsidR="00220ED2" w:rsidRDefault="00220ED2">
      <w:pPr>
        <w:spacing w:line="288" w:lineRule="auto"/>
        <w:jc w:val="both"/>
        <w:rPr>
          <w:rFonts w:ascii="Times New Roman" w:hAnsi="Times New Roman"/>
          <w:sz w:val="20"/>
          <w:szCs w:val="20"/>
        </w:rPr>
      </w:pPr>
    </w:p>
    <w:p w14:paraId="5A187E7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industry is prone to cyber-attacks by t</w:t>
      </w:r>
      <w:r>
        <w:rPr>
          <w:rFonts w:ascii="Times New Roman" w:eastAsia="宋体" w:hAnsi="Times New Roman"/>
          <w:sz w:val="20"/>
          <w:szCs w:val="20"/>
        </w:rPr>
        <w:t>hird parties seeking unauthorized access to our data or users' data or to disrupt our ability to provide service. Our products and services involve the collection, storage, processing, and transmission of a large amount of data. Any failure to prevent or m</w:t>
      </w:r>
      <w:r>
        <w:rPr>
          <w:rFonts w:ascii="Times New Roman" w:eastAsia="宋体" w:hAnsi="Times New Roman"/>
          <w:sz w:val="20"/>
          <w:szCs w:val="20"/>
        </w:rPr>
        <w:t>itigate security breaches and improper access to or disclosure of our data or user data, including personal information, content, or payment information from users, or information from marketers, could result in the loss, modification, disclosure, destruct</w:t>
      </w:r>
      <w:r>
        <w:rPr>
          <w:rFonts w:ascii="Times New Roman" w:eastAsia="宋体" w:hAnsi="Times New Roman"/>
          <w:sz w:val="20"/>
          <w:szCs w:val="20"/>
        </w:rPr>
        <w:t>ion, or other misuse of such data, which could harm our business and reputation and diminish our competitive position. In addition, computer malware, viruses, social engineering (predominantly spear phishing attacks), and general hacking have become more p</w:t>
      </w:r>
      <w:r>
        <w:rPr>
          <w:rFonts w:ascii="Times New Roman" w:eastAsia="宋体" w:hAnsi="Times New Roman"/>
          <w:sz w:val="20"/>
          <w:szCs w:val="20"/>
        </w:rPr>
        <w:t>revalent in our industry, have occurred on our systems in the past, and will occur on our systems in the future. We also regularly encounter attempts to create false or undesirable user accounts, purchase ads, or take other actions on our platform for purp</w:t>
      </w:r>
      <w:r>
        <w:rPr>
          <w:rFonts w:ascii="Times New Roman" w:eastAsia="宋体" w:hAnsi="Times New Roman"/>
          <w:sz w:val="20"/>
          <w:szCs w:val="20"/>
        </w:rPr>
        <w:t>oses such as spamming, spreading misinformation, or other objectionable ends. As a result of our prominence, the size of our user base, the types and volume of personal data on our systems, and the evolving nature of our products and services (including ou</w:t>
      </w:r>
      <w:r>
        <w:rPr>
          <w:rFonts w:ascii="Times New Roman" w:eastAsia="宋体" w:hAnsi="Times New Roman"/>
          <w:sz w:val="20"/>
          <w:szCs w:val="20"/>
        </w:rPr>
        <w:t>r efforts involving new and emerging technologies), we believe that we are a particularly attractive target for such breaches and attacks, including from highly sophisticated, state-sponsored, or otherwise well-funded actors. Our efforts to address undesir</w:t>
      </w:r>
      <w:r>
        <w:rPr>
          <w:rFonts w:ascii="Times New Roman" w:eastAsia="宋体" w:hAnsi="Times New Roman"/>
          <w:sz w:val="20"/>
          <w:szCs w:val="20"/>
        </w:rPr>
        <w:t>able activity on our platform also increase the risk of retaliatory attacks. Such breaches and attacks may cause interruptions to the services we provide, degrade the user experience, cause users or marketers to lose confidence and trust in our products, i</w:t>
      </w:r>
      <w:r>
        <w:rPr>
          <w:rFonts w:ascii="Times New Roman" w:eastAsia="宋体" w:hAnsi="Times New Roman"/>
          <w:sz w:val="20"/>
          <w:szCs w:val="20"/>
        </w:rPr>
        <w:t>mpair our internal systems, or result in financial harm to us. Our efforts to protect our company data or the information we receive, and to disable undesirable activities on our platform, may also be unsuccessful due to software bugs or other technical ma</w:t>
      </w:r>
      <w:r>
        <w:rPr>
          <w:rFonts w:ascii="Times New Roman" w:eastAsia="宋体" w:hAnsi="Times New Roman"/>
          <w:sz w:val="20"/>
          <w:szCs w:val="20"/>
        </w:rPr>
        <w:t>lfunctions; employee, contractor, or vendor error or malfeasance, including defects or vulnerabilities in our vendors' information technology systems or offerings; government surveillance; breaches of physical security of our facilities or technical infras</w:t>
      </w:r>
      <w:r>
        <w:rPr>
          <w:rFonts w:ascii="Times New Roman" w:eastAsia="宋体" w:hAnsi="Times New Roman"/>
          <w:sz w:val="20"/>
          <w:szCs w:val="20"/>
        </w:rPr>
        <w:t xml:space="preserve">tructure; or other threats that evolve. In addition, third parties may attempt to fraudulently induce employees or users to disclose information in order to gain access to our data or our users' data. Cyber-attacks continue to evolve in sophistication and </w:t>
      </w:r>
      <w:r>
        <w:rPr>
          <w:rFonts w:ascii="Times New Roman" w:eastAsia="宋体" w:hAnsi="Times New Roman"/>
          <w:sz w:val="20"/>
          <w:szCs w:val="20"/>
        </w:rPr>
        <w:t>volume, and inherently may be difficult to detect for long periods of time. Although we have developed systems and processes that are designed to protect our data and user data, to prevent data loss, to disable undesirable accounts and activities on our pl</w:t>
      </w:r>
      <w:r>
        <w:rPr>
          <w:rFonts w:ascii="Times New Roman" w:eastAsia="宋体" w:hAnsi="Times New Roman"/>
          <w:sz w:val="20"/>
          <w:szCs w:val="20"/>
        </w:rPr>
        <w:t>atform, and to prevent or detect security breaches, we cannot assure you that such measures will provide absolute security, that we will be able to react in a timely manner, or that our remediation efforts will be successful. We experience cyber-attacks an</w:t>
      </w:r>
      <w:r>
        <w:rPr>
          <w:rFonts w:ascii="Times New Roman" w:eastAsia="宋体" w:hAnsi="Times New Roman"/>
          <w:sz w:val="20"/>
          <w:szCs w:val="20"/>
        </w:rPr>
        <w:t>d other security incidents of varying degrees from time to time, and we may incur significant costs in protecting against or remediating such incidents.</w:t>
      </w:r>
    </w:p>
    <w:p w14:paraId="5A187E7C" w14:textId="77777777" w:rsidR="00220ED2" w:rsidRDefault="00220ED2">
      <w:pPr>
        <w:spacing w:line="288" w:lineRule="auto"/>
        <w:ind w:firstLine="720"/>
        <w:jc w:val="both"/>
        <w:rPr>
          <w:rFonts w:ascii="Times New Roman" w:hAnsi="Times New Roman"/>
          <w:sz w:val="20"/>
          <w:szCs w:val="20"/>
        </w:rPr>
      </w:pPr>
    </w:p>
    <w:p w14:paraId="5A187E7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some of our developers or other partners, such as those that help us measure the effectiv</w:t>
      </w:r>
      <w:r>
        <w:rPr>
          <w:rFonts w:ascii="Times New Roman" w:eastAsia="宋体" w:hAnsi="Times New Roman"/>
          <w:sz w:val="20"/>
          <w:szCs w:val="20"/>
        </w:rPr>
        <w:t>eness of ads, may receive or store information provided by us or by our users through mobile or web applications integrated with Facebook. We provide limited information to such third parties based on the scope of services provided to us. However, if these</w:t>
      </w:r>
      <w:r>
        <w:rPr>
          <w:rFonts w:ascii="Times New Roman" w:eastAsia="宋体" w:hAnsi="Times New Roman"/>
          <w:sz w:val="20"/>
          <w:szCs w:val="20"/>
        </w:rPr>
        <w:t xml:space="preserve"> third parties or developers fail to adopt or adhere to adequate data security practices, or in the event of a breach of their networks, our data or our users' data may be improperly accessed, used, or disclosed. </w:t>
      </w:r>
    </w:p>
    <w:p w14:paraId="5A187E7E" w14:textId="77777777" w:rsidR="00220ED2" w:rsidRDefault="00220ED2">
      <w:pPr>
        <w:spacing w:line="288" w:lineRule="auto"/>
        <w:ind w:firstLine="720"/>
        <w:jc w:val="both"/>
        <w:rPr>
          <w:rFonts w:ascii="Times New Roman" w:hAnsi="Times New Roman"/>
          <w:sz w:val="20"/>
          <w:szCs w:val="20"/>
        </w:rPr>
      </w:pPr>
    </w:p>
    <w:p w14:paraId="5A187E7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subject to a variety of laws and r</w:t>
      </w:r>
      <w:r>
        <w:rPr>
          <w:rFonts w:ascii="Times New Roman" w:eastAsia="宋体" w:hAnsi="Times New Roman"/>
          <w:sz w:val="20"/>
          <w:szCs w:val="20"/>
        </w:rPr>
        <w:t>egulations in the United States and abroad relating to cybersecurity and data protection, as well as obligations under the modified consent order we entered into in July 2019 with the U.S. Federal Trade Commission (FTC), which is pending federal court appr</w:t>
      </w:r>
      <w:r>
        <w:rPr>
          <w:rFonts w:ascii="Times New Roman" w:eastAsia="宋体" w:hAnsi="Times New Roman"/>
          <w:sz w:val="20"/>
          <w:szCs w:val="20"/>
        </w:rPr>
        <w:t>oval. As a result, affected users or government authorities could initiate legal or regulatory actions against us in connection with any actual or perceived security breaches or improper access to or disclosure of data, which has occurred in the past and w</w:t>
      </w:r>
      <w:r>
        <w:rPr>
          <w:rFonts w:ascii="Times New Roman" w:eastAsia="宋体" w:hAnsi="Times New Roman"/>
          <w:sz w:val="20"/>
          <w:szCs w:val="20"/>
        </w:rPr>
        <w:t xml:space="preserve">hich could cause us to incur significant expense and liability or result in orders or consent decrees forcing us to modify our business practices. Such incidents or our efforts to remediate such incidents </w:t>
      </w:r>
    </w:p>
    <w:p w14:paraId="5A187E80" w14:textId="77777777" w:rsidR="00220ED2" w:rsidRDefault="00220ED2">
      <w:pPr>
        <w:rPr>
          <w:rFonts w:ascii="Times New Roman" w:hAnsi="Times New Roman"/>
          <w:sz w:val="20"/>
          <w:szCs w:val="20"/>
        </w:rPr>
      </w:pPr>
    </w:p>
    <w:p w14:paraId="5A187E8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17</w:t>
      </w:r>
    </w:p>
    <w:p w14:paraId="5A187E82" w14:textId="77777777" w:rsidR="00220ED2" w:rsidRDefault="00A3226E">
      <w:r>
        <w:rPr>
          <w:rFonts w:ascii="Times New Roman" w:hAnsi="Times New Roman"/>
          <w:sz w:val="20"/>
          <w:szCs w:val="20"/>
        </w:rPr>
        <w:pict w14:anchorId="5A18AC77">
          <v:rect id="_x0000_i1041" style="width:415.3pt;height:1.5pt" o:hralign="center" o:hrstd="t" o:hr="t" fillcolor="#a0a0a0" stroked="f"/>
        </w:pict>
      </w:r>
    </w:p>
    <w:p w14:paraId="5A187E83" w14:textId="77777777" w:rsidR="00220ED2" w:rsidRDefault="00220ED2">
      <w:pPr>
        <w:spacing w:line="288" w:lineRule="auto"/>
        <w:rPr>
          <w:rFonts w:ascii="Times New Roman" w:hAnsi="Times New Roman"/>
          <w:sz w:val="20"/>
          <w:szCs w:val="20"/>
        </w:rPr>
      </w:pPr>
    </w:p>
    <w:p w14:paraId="5A187E84" w14:textId="77777777" w:rsidR="00220ED2" w:rsidRDefault="00220ED2">
      <w:pPr>
        <w:spacing w:line="288" w:lineRule="auto"/>
        <w:rPr>
          <w:rFonts w:ascii="Times New Roman" w:hAnsi="Times New Roman"/>
          <w:sz w:val="20"/>
          <w:szCs w:val="20"/>
        </w:rPr>
      </w:pPr>
    </w:p>
    <w:p w14:paraId="5A187E85" w14:textId="77777777" w:rsidR="00220ED2" w:rsidRDefault="00A3226E">
      <w:pPr>
        <w:spacing w:line="288" w:lineRule="auto"/>
        <w:rPr>
          <w:rFonts w:ascii="Times New Roman" w:hAnsi="Times New Roman"/>
          <w:sz w:val="20"/>
          <w:szCs w:val="20"/>
        </w:rPr>
      </w:pPr>
      <w:hyperlink r:id="rId93" w:anchor="s27884717F2CE5643B454DBCF185A2720" w:history="1">
        <w:r>
          <w:rPr>
            <w:rStyle w:val="a5"/>
            <w:rFonts w:ascii="Times New Roman" w:eastAsia="宋体" w:hAnsi="Times New Roman"/>
            <w:sz w:val="20"/>
            <w:szCs w:val="20"/>
          </w:rPr>
          <w:t>Table of Contents</w:t>
        </w:r>
      </w:hyperlink>
    </w:p>
    <w:p w14:paraId="5A187E86" w14:textId="77777777" w:rsidR="00220ED2" w:rsidRDefault="00220ED2">
      <w:pPr>
        <w:spacing w:line="288" w:lineRule="auto"/>
        <w:rPr>
          <w:rFonts w:ascii="Times New Roman" w:hAnsi="Times New Roman"/>
          <w:sz w:val="20"/>
          <w:szCs w:val="20"/>
        </w:rPr>
      </w:pPr>
    </w:p>
    <w:p w14:paraId="5A187E87" w14:textId="77777777" w:rsidR="00220ED2" w:rsidRDefault="00220ED2">
      <w:pPr>
        <w:rPr>
          <w:rFonts w:ascii="Times New Roman" w:hAnsi="Times New Roman"/>
          <w:sz w:val="20"/>
          <w:szCs w:val="20"/>
        </w:rPr>
      </w:pPr>
    </w:p>
    <w:p w14:paraId="5A187E88"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may also result in a decline in our active user base or engagement levels. Any of these events could have a material and adve</w:t>
      </w:r>
      <w:r>
        <w:rPr>
          <w:rFonts w:ascii="Times New Roman" w:eastAsia="宋体" w:hAnsi="Times New Roman"/>
          <w:sz w:val="20"/>
          <w:szCs w:val="20"/>
        </w:rPr>
        <w:t>rse effect on our business, reputation, or financial results.</w:t>
      </w:r>
    </w:p>
    <w:p w14:paraId="5A187E89" w14:textId="77777777" w:rsidR="00220ED2" w:rsidRDefault="00220ED2">
      <w:pPr>
        <w:spacing w:line="288" w:lineRule="auto"/>
        <w:ind w:firstLine="720"/>
        <w:jc w:val="both"/>
        <w:rPr>
          <w:rFonts w:ascii="Times New Roman" w:hAnsi="Times New Roman"/>
          <w:sz w:val="20"/>
          <w:szCs w:val="20"/>
        </w:rPr>
      </w:pPr>
    </w:p>
    <w:p w14:paraId="5A187E8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For example, in September 2018, we announced our discovery of a third-party cyber-attack that exploited a vulnerability in Facebook's code to steal user access tokens, which were then used to a</w:t>
      </w:r>
      <w:r>
        <w:rPr>
          <w:rFonts w:ascii="Times New Roman" w:eastAsia="宋体" w:hAnsi="Times New Roman"/>
          <w:sz w:val="20"/>
          <w:szCs w:val="20"/>
        </w:rPr>
        <w:t>ccess certain profile information from approximately 29 million user accounts on Facebook. While we took steps to remediate the attack, including fixing the vulnerability, resetting user access tokens and notifying affected users, we may discover and annou</w:t>
      </w:r>
      <w:r>
        <w:rPr>
          <w:rFonts w:ascii="Times New Roman" w:eastAsia="宋体" w:hAnsi="Times New Roman"/>
          <w:sz w:val="20"/>
          <w:szCs w:val="20"/>
        </w:rPr>
        <w:t>nce additional developments, which could further erode confidence in our brand. In addition, the events surrounding this cyber-attack became the subject of Irish Data Protection Commission and other government inquiries. Any such inquiries could subject us</w:t>
      </w:r>
      <w:r>
        <w:rPr>
          <w:rFonts w:ascii="Times New Roman" w:eastAsia="宋体" w:hAnsi="Times New Roman"/>
          <w:sz w:val="20"/>
          <w:szCs w:val="20"/>
        </w:rPr>
        <w:t xml:space="preserve"> to substantial fines and costs, require us to change our business practices, divert resources and the attention of management from our business, or adversely affect our business.</w:t>
      </w:r>
    </w:p>
    <w:p w14:paraId="5A187E8B" w14:textId="77777777" w:rsidR="00220ED2" w:rsidRDefault="00220ED2">
      <w:pPr>
        <w:spacing w:line="288" w:lineRule="auto"/>
        <w:ind w:firstLine="720"/>
        <w:jc w:val="both"/>
        <w:rPr>
          <w:rFonts w:ascii="Times New Roman" w:hAnsi="Times New Roman"/>
          <w:sz w:val="20"/>
          <w:szCs w:val="20"/>
        </w:rPr>
      </w:pPr>
    </w:p>
    <w:p w14:paraId="5A187E8C"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anticipate that our ongoing efforts related to privacy, safety, security</w:t>
      </w:r>
      <w:r>
        <w:rPr>
          <w:rFonts w:ascii="Times New Roman" w:eastAsia="宋体" w:hAnsi="Times New Roman"/>
          <w:b/>
          <w:bCs/>
          <w:i/>
          <w:iCs/>
          <w:sz w:val="20"/>
          <w:szCs w:val="20"/>
        </w:rPr>
        <w:t>, and content review will identify additional instances of misuse of user data or other undesirable activity by third parties on our platform.</w:t>
      </w:r>
    </w:p>
    <w:p w14:paraId="5A187E8D" w14:textId="77777777" w:rsidR="00220ED2" w:rsidRDefault="00220ED2">
      <w:pPr>
        <w:spacing w:line="288" w:lineRule="auto"/>
        <w:jc w:val="both"/>
        <w:rPr>
          <w:rFonts w:ascii="Times New Roman" w:hAnsi="Times New Roman"/>
          <w:sz w:val="20"/>
          <w:szCs w:val="20"/>
        </w:rPr>
      </w:pPr>
    </w:p>
    <w:p w14:paraId="5A187E8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to our efforts to mitigate cybersecurity risks, we are making significant investments in </w:t>
      </w:r>
      <w:r>
        <w:rPr>
          <w:rFonts w:ascii="Times New Roman" w:eastAsia="宋体" w:hAnsi="Times New Roman"/>
          <w:sz w:val="20"/>
          <w:szCs w:val="20"/>
        </w:rPr>
        <w:t>privacy, safety, security, and content review efforts to combat misuse of our services and user data by third parties, including investigations and audits of platform applications that previously accessed information of a large number of users of our servi</w:t>
      </w:r>
      <w:r>
        <w:rPr>
          <w:rFonts w:ascii="Times New Roman" w:eastAsia="宋体" w:hAnsi="Times New Roman"/>
          <w:sz w:val="20"/>
          <w:szCs w:val="20"/>
        </w:rPr>
        <w:t>ces. As a result of these efforts we have discovered and announced, and anticipate that we will continue to discover and announce, additional incidents of misuse of user data or other undesirable activity by third parties. We may not discover all such inci</w:t>
      </w:r>
      <w:r>
        <w:rPr>
          <w:rFonts w:ascii="Times New Roman" w:eastAsia="宋体" w:hAnsi="Times New Roman"/>
          <w:sz w:val="20"/>
          <w:szCs w:val="20"/>
        </w:rPr>
        <w:t>dents or activity, whether as a result of our data limitations, including our lack of visibility over our encrypted services, the scale of activity on our platform, or other factors, and we may be notified of such incidents or activity by the independent p</w:t>
      </w:r>
      <w:r>
        <w:rPr>
          <w:rFonts w:ascii="Times New Roman" w:eastAsia="宋体" w:hAnsi="Times New Roman"/>
          <w:sz w:val="20"/>
          <w:szCs w:val="20"/>
        </w:rPr>
        <w:t>rivacy assessor required under our consent order with the FTC, the media, or other third parties. Such incidents and activities have in the past, and may in the future, include the use of user data or our systems in a manner inconsistent with our terms, co</w:t>
      </w:r>
      <w:r>
        <w:rPr>
          <w:rFonts w:ascii="Times New Roman" w:eastAsia="宋体" w:hAnsi="Times New Roman"/>
          <w:sz w:val="20"/>
          <w:szCs w:val="20"/>
        </w:rPr>
        <w:t>ntracts or policies, the existence of false or undesirable user accounts, election interference, improper ad purchases, activities that threaten people's safety on- or offline, or instances of spamming, scraping, or spreading misinformation. We may also be</w:t>
      </w:r>
      <w:r>
        <w:rPr>
          <w:rFonts w:ascii="Times New Roman" w:eastAsia="宋体" w:hAnsi="Times New Roman"/>
          <w:sz w:val="20"/>
          <w:szCs w:val="20"/>
        </w:rPr>
        <w:t xml:space="preserve"> unsuccessful in our efforts to enforce our policies or otherwise remediate any such incidents. Any of the foregoing developments may negatively affect user trust and engagement, harm our reputation and brands, require us to change our business practices i</w:t>
      </w:r>
      <w:r>
        <w:rPr>
          <w:rFonts w:ascii="Times New Roman" w:eastAsia="宋体" w:hAnsi="Times New Roman"/>
          <w:sz w:val="20"/>
          <w:szCs w:val="20"/>
        </w:rPr>
        <w:t>n a manner adverse to our business, and adversely affect our business and financial results. Any such developments may also subject us to additional litigation and regulatory inquiries, which could subject us to monetary penalties and damages, divert manag</w:t>
      </w:r>
      <w:r>
        <w:rPr>
          <w:rFonts w:ascii="Times New Roman" w:eastAsia="宋体" w:hAnsi="Times New Roman"/>
          <w:sz w:val="20"/>
          <w:szCs w:val="20"/>
        </w:rPr>
        <w:t>ement's time and attention, and lead to enhanced regulatory oversight.</w:t>
      </w:r>
    </w:p>
    <w:p w14:paraId="5A187E8F" w14:textId="77777777" w:rsidR="00220ED2" w:rsidRDefault="00220ED2">
      <w:pPr>
        <w:spacing w:line="288" w:lineRule="auto"/>
        <w:ind w:firstLine="720"/>
        <w:jc w:val="both"/>
        <w:rPr>
          <w:rFonts w:ascii="Times New Roman" w:hAnsi="Times New Roman"/>
          <w:sz w:val="20"/>
          <w:szCs w:val="20"/>
        </w:rPr>
      </w:pPr>
    </w:p>
    <w:p w14:paraId="5A187E90"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Unfavorable media coverage could negatively affect our business.</w:t>
      </w:r>
    </w:p>
    <w:p w14:paraId="5A187E91" w14:textId="77777777" w:rsidR="00220ED2" w:rsidRDefault="00220ED2">
      <w:pPr>
        <w:spacing w:line="288" w:lineRule="auto"/>
        <w:jc w:val="both"/>
        <w:rPr>
          <w:rFonts w:ascii="Times New Roman" w:hAnsi="Times New Roman"/>
          <w:sz w:val="20"/>
          <w:szCs w:val="20"/>
        </w:rPr>
      </w:pPr>
    </w:p>
    <w:p w14:paraId="5A187E9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receive a high degree of media coverage around the world. Unfavorable publicity regarding, for example, our privacy</w:t>
      </w:r>
      <w:r>
        <w:rPr>
          <w:rFonts w:ascii="Times New Roman" w:eastAsia="宋体" w:hAnsi="Times New Roman"/>
          <w:sz w:val="20"/>
          <w:szCs w:val="20"/>
        </w:rPr>
        <w:t xml:space="preserve"> practices, terms of service, advertising policies, product changes, product quality, litigation or regulatory activity, government surveillance, the actions of our advertisers, the actions of our developers whose products are integrated with our products,</w:t>
      </w:r>
      <w:r>
        <w:rPr>
          <w:rFonts w:ascii="Times New Roman" w:eastAsia="宋体" w:hAnsi="Times New Roman"/>
          <w:sz w:val="20"/>
          <w:szCs w:val="20"/>
        </w:rPr>
        <w:t xml:space="preserve"> the use of our products or services for illicit or objectionable ends, the substance or enforcement of our community standards, the actions of our users, the quality and integrity of content shared on our platform, or the actions of other companies that p</w:t>
      </w:r>
      <w:r>
        <w:rPr>
          <w:rFonts w:ascii="Times New Roman" w:eastAsia="宋体" w:hAnsi="Times New Roman"/>
          <w:sz w:val="20"/>
          <w:szCs w:val="20"/>
        </w:rPr>
        <w:t xml:space="preserve">rovide similar services to ours, has in the past, and could in the future, adversely affect our reputation. For example, beginning in March 2018, we were the subject of intense media coverage involving the misuse of certain data by a developer that shared </w:t>
      </w:r>
      <w:r>
        <w:rPr>
          <w:rFonts w:ascii="Times New Roman" w:eastAsia="宋体" w:hAnsi="Times New Roman"/>
          <w:sz w:val="20"/>
          <w:szCs w:val="20"/>
        </w:rPr>
        <w:t>such data with third parties in violation of our terms and policies, and we have continued to receive negative publicity. In addition, we may be subject to negative publicity if we are not successful in our efforts to prevent the illicit or objectionable u</w:t>
      </w:r>
      <w:r>
        <w:rPr>
          <w:rFonts w:ascii="Times New Roman" w:eastAsia="宋体" w:hAnsi="Times New Roman"/>
          <w:sz w:val="20"/>
          <w:szCs w:val="20"/>
        </w:rPr>
        <w:t>se of our products or services in connection with the 2020 U.S. presidential election or other elections around the world. Any such negative publicity could have an adverse effect on the size, engagement, and loyalty of our user base and result in decrease</w:t>
      </w:r>
      <w:r>
        <w:rPr>
          <w:rFonts w:ascii="Times New Roman" w:eastAsia="宋体" w:hAnsi="Times New Roman"/>
          <w:sz w:val="20"/>
          <w:szCs w:val="20"/>
        </w:rPr>
        <w:t>d revenue, which could adversely affect our business and financial results.</w:t>
      </w:r>
    </w:p>
    <w:p w14:paraId="5A187E93" w14:textId="77777777" w:rsidR="00220ED2" w:rsidRDefault="00220ED2">
      <w:pPr>
        <w:spacing w:line="288" w:lineRule="auto"/>
        <w:ind w:firstLine="720"/>
        <w:jc w:val="both"/>
        <w:rPr>
          <w:rFonts w:ascii="Times New Roman" w:hAnsi="Times New Roman"/>
          <w:sz w:val="20"/>
          <w:szCs w:val="20"/>
        </w:rPr>
      </w:pPr>
    </w:p>
    <w:p w14:paraId="5A187E9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Our financial results will fluctuate from quarter to quarter and are difficult to predict.</w:t>
      </w:r>
    </w:p>
    <w:p w14:paraId="5A187E95" w14:textId="77777777" w:rsidR="00220ED2" w:rsidRDefault="00220ED2">
      <w:pPr>
        <w:spacing w:line="288" w:lineRule="auto"/>
        <w:jc w:val="both"/>
        <w:rPr>
          <w:rFonts w:ascii="Times New Roman" w:hAnsi="Times New Roman"/>
          <w:sz w:val="20"/>
          <w:szCs w:val="20"/>
        </w:rPr>
      </w:pPr>
    </w:p>
    <w:p w14:paraId="5A187E9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quarterly financial results have fluctuated in the past and will fluctuate in the f</w:t>
      </w:r>
      <w:r>
        <w:rPr>
          <w:rFonts w:ascii="Times New Roman" w:eastAsia="宋体" w:hAnsi="Times New Roman"/>
          <w:sz w:val="20"/>
          <w:szCs w:val="20"/>
        </w:rPr>
        <w:t>uture. Additionally, we have a limited operating history with the current scale of our business, which makes it difficult to forecast our future results. As a result, you should not rely upon our past quarterly financial results as indicators of future per</w:t>
      </w:r>
      <w:r>
        <w:rPr>
          <w:rFonts w:ascii="Times New Roman" w:eastAsia="宋体" w:hAnsi="Times New Roman"/>
          <w:sz w:val="20"/>
          <w:szCs w:val="20"/>
        </w:rPr>
        <w:t xml:space="preserve">formance. You should take into account the risks and uncertainties frequently encountered by companies in rapidly evolving markets. Our financial results in any given quarter can be influenced by numerous factors, many of which we are unable to predict or </w:t>
      </w:r>
      <w:r>
        <w:rPr>
          <w:rFonts w:ascii="Times New Roman" w:eastAsia="宋体" w:hAnsi="Times New Roman"/>
          <w:sz w:val="20"/>
          <w:szCs w:val="20"/>
        </w:rPr>
        <w:t>are outside of our control, including:</w:t>
      </w:r>
    </w:p>
    <w:p w14:paraId="5A187E97"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482"/>
      </w:tblGrid>
      <w:tr w:rsidR="00220ED2" w14:paraId="5A187E9A" w14:textId="77777777">
        <w:trPr>
          <w:tblCellSpacing w:w="0" w:type="dxa"/>
        </w:trPr>
        <w:tc>
          <w:tcPr>
            <w:tcW w:w="1440" w:type="dxa"/>
            <w:shd w:val="clear" w:color="auto" w:fill="auto"/>
            <w:vAlign w:val="center"/>
          </w:tcPr>
          <w:p w14:paraId="5A187E98" w14:textId="77777777" w:rsidR="00220ED2" w:rsidRDefault="00220ED2">
            <w:pPr>
              <w:rPr>
                <w:rFonts w:ascii="Times New Roman" w:hAnsi="Times New Roman"/>
                <w:sz w:val="20"/>
                <w:szCs w:val="20"/>
              </w:rPr>
            </w:pPr>
          </w:p>
        </w:tc>
        <w:tc>
          <w:tcPr>
            <w:tcW w:w="0" w:type="auto"/>
            <w:shd w:val="clear" w:color="auto" w:fill="auto"/>
            <w:vAlign w:val="center"/>
          </w:tcPr>
          <w:p w14:paraId="5A187E99" w14:textId="77777777" w:rsidR="00220ED2" w:rsidRDefault="00220ED2">
            <w:pPr>
              <w:rPr>
                <w:rFonts w:ascii="Times New Roman" w:hAnsi="Times New Roman"/>
                <w:sz w:val="20"/>
                <w:szCs w:val="20"/>
              </w:rPr>
            </w:pPr>
          </w:p>
        </w:tc>
      </w:tr>
      <w:tr w:rsidR="00220ED2" w14:paraId="5A187E9D" w14:textId="77777777">
        <w:trPr>
          <w:tblCellSpacing w:w="0" w:type="dxa"/>
        </w:trPr>
        <w:tc>
          <w:tcPr>
            <w:tcW w:w="0" w:type="auto"/>
            <w:shd w:val="clear" w:color="auto" w:fill="auto"/>
          </w:tcPr>
          <w:p w14:paraId="5A187E9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9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maintain and grow our user base and user engagement;</w:t>
            </w:r>
          </w:p>
        </w:tc>
      </w:tr>
    </w:tbl>
    <w:p w14:paraId="5A187E9E" w14:textId="77777777" w:rsidR="00220ED2" w:rsidRDefault="00220ED2">
      <w:pPr>
        <w:rPr>
          <w:rFonts w:ascii="Times New Roman" w:hAnsi="Times New Roman"/>
          <w:sz w:val="20"/>
          <w:szCs w:val="20"/>
        </w:rPr>
      </w:pPr>
    </w:p>
    <w:p w14:paraId="5A187E9F"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18</w:t>
      </w:r>
    </w:p>
    <w:p w14:paraId="5A187EA0" w14:textId="77777777" w:rsidR="00220ED2" w:rsidRDefault="00A3226E">
      <w:r>
        <w:rPr>
          <w:rFonts w:ascii="Times New Roman" w:hAnsi="Times New Roman"/>
          <w:sz w:val="20"/>
          <w:szCs w:val="20"/>
        </w:rPr>
        <w:pict w14:anchorId="5A18AC78">
          <v:rect id="_x0000_i1042" style="width:415.3pt;height:1.5pt" o:hralign="center" o:hrstd="t" o:hr="t" fillcolor="#a0a0a0" stroked="f"/>
        </w:pict>
      </w:r>
    </w:p>
    <w:p w14:paraId="5A187EA1" w14:textId="77777777" w:rsidR="00220ED2" w:rsidRDefault="00220ED2">
      <w:pPr>
        <w:spacing w:line="288" w:lineRule="auto"/>
        <w:rPr>
          <w:rFonts w:ascii="Times New Roman" w:hAnsi="Times New Roman"/>
          <w:sz w:val="20"/>
          <w:szCs w:val="20"/>
        </w:rPr>
      </w:pPr>
    </w:p>
    <w:p w14:paraId="5A187EA2" w14:textId="77777777" w:rsidR="00220ED2" w:rsidRDefault="00220ED2">
      <w:pPr>
        <w:spacing w:line="288" w:lineRule="auto"/>
        <w:rPr>
          <w:rFonts w:ascii="Times New Roman" w:hAnsi="Times New Roman"/>
          <w:sz w:val="20"/>
          <w:szCs w:val="20"/>
        </w:rPr>
      </w:pPr>
    </w:p>
    <w:p w14:paraId="5A187EA3" w14:textId="77777777" w:rsidR="00220ED2" w:rsidRDefault="00A3226E">
      <w:pPr>
        <w:spacing w:line="288" w:lineRule="auto"/>
        <w:rPr>
          <w:rFonts w:ascii="Times New Roman" w:hAnsi="Times New Roman"/>
          <w:sz w:val="20"/>
          <w:szCs w:val="20"/>
        </w:rPr>
      </w:pPr>
      <w:hyperlink r:id="rId94" w:anchor="s27884717F2CE5643B454DBCF185A2720" w:history="1">
        <w:r>
          <w:rPr>
            <w:rStyle w:val="a5"/>
            <w:rFonts w:ascii="Times New Roman" w:eastAsia="宋体" w:hAnsi="Times New Roman"/>
            <w:sz w:val="20"/>
            <w:szCs w:val="20"/>
          </w:rPr>
          <w:t>Table of Contents</w:t>
        </w:r>
      </w:hyperlink>
    </w:p>
    <w:p w14:paraId="5A187EA4" w14:textId="77777777" w:rsidR="00220ED2" w:rsidRDefault="00220ED2">
      <w:pPr>
        <w:spacing w:line="288" w:lineRule="auto"/>
        <w:rPr>
          <w:rFonts w:ascii="Times New Roman" w:hAnsi="Times New Roman"/>
          <w:sz w:val="20"/>
          <w:szCs w:val="20"/>
        </w:rPr>
      </w:pPr>
    </w:p>
    <w:p w14:paraId="5A187EA5" w14:textId="77777777" w:rsidR="00220ED2" w:rsidRDefault="00220ED2">
      <w:pPr>
        <w:rPr>
          <w:rFonts w:ascii="Times New Roman" w:hAnsi="Times New Roman"/>
          <w:sz w:val="20"/>
          <w:szCs w:val="20"/>
        </w:rPr>
      </w:pPr>
    </w:p>
    <w:p w14:paraId="5A187EA6"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043"/>
      </w:tblGrid>
      <w:tr w:rsidR="00220ED2" w14:paraId="5A187EA9" w14:textId="77777777">
        <w:trPr>
          <w:tblCellSpacing w:w="0" w:type="dxa"/>
        </w:trPr>
        <w:tc>
          <w:tcPr>
            <w:tcW w:w="1440" w:type="dxa"/>
            <w:shd w:val="clear" w:color="auto" w:fill="auto"/>
            <w:vAlign w:val="center"/>
          </w:tcPr>
          <w:p w14:paraId="5A187EA7" w14:textId="77777777" w:rsidR="00220ED2" w:rsidRDefault="00220ED2">
            <w:pPr>
              <w:rPr>
                <w:rFonts w:ascii="Times New Roman" w:hAnsi="Times New Roman"/>
                <w:sz w:val="20"/>
                <w:szCs w:val="20"/>
              </w:rPr>
            </w:pPr>
          </w:p>
        </w:tc>
        <w:tc>
          <w:tcPr>
            <w:tcW w:w="0" w:type="auto"/>
            <w:shd w:val="clear" w:color="auto" w:fill="auto"/>
            <w:vAlign w:val="center"/>
          </w:tcPr>
          <w:p w14:paraId="5A187EA8" w14:textId="77777777" w:rsidR="00220ED2" w:rsidRDefault="00220ED2">
            <w:pPr>
              <w:rPr>
                <w:rFonts w:ascii="Times New Roman" w:hAnsi="Times New Roman"/>
                <w:sz w:val="20"/>
                <w:szCs w:val="20"/>
              </w:rPr>
            </w:pPr>
          </w:p>
        </w:tc>
      </w:tr>
      <w:tr w:rsidR="00220ED2" w14:paraId="5A187EAC" w14:textId="77777777">
        <w:trPr>
          <w:tblCellSpacing w:w="0" w:type="dxa"/>
        </w:trPr>
        <w:tc>
          <w:tcPr>
            <w:tcW w:w="0" w:type="auto"/>
            <w:shd w:val="clear" w:color="auto" w:fill="auto"/>
          </w:tcPr>
          <w:p w14:paraId="5A187EA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A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attract and retain marketers in a particular period;</w:t>
            </w:r>
          </w:p>
        </w:tc>
      </w:tr>
    </w:tbl>
    <w:p w14:paraId="5A187EA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B0" w14:textId="77777777">
        <w:trPr>
          <w:tblCellSpacing w:w="0" w:type="dxa"/>
        </w:trPr>
        <w:tc>
          <w:tcPr>
            <w:tcW w:w="1440" w:type="dxa"/>
            <w:shd w:val="clear" w:color="auto" w:fill="auto"/>
            <w:vAlign w:val="center"/>
          </w:tcPr>
          <w:p w14:paraId="5A187EAE" w14:textId="77777777" w:rsidR="00220ED2" w:rsidRDefault="00220ED2">
            <w:pPr>
              <w:rPr>
                <w:rFonts w:ascii="Times New Roman" w:hAnsi="Times New Roman"/>
                <w:sz w:val="20"/>
                <w:szCs w:val="20"/>
              </w:rPr>
            </w:pPr>
          </w:p>
        </w:tc>
        <w:tc>
          <w:tcPr>
            <w:tcW w:w="0" w:type="auto"/>
            <w:shd w:val="clear" w:color="auto" w:fill="auto"/>
            <w:vAlign w:val="center"/>
          </w:tcPr>
          <w:p w14:paraId="5A187EAF" w14:textId="77777777" w:rsidR="00220ED2" w:rsidRDefault="00220ED2">
            <w:pPr>
              <w:rPr>
                <w:rFonts w:ascii="Times New Roman" w:hAnsi="Times New Roman"/>
                <w:sz w:val="20"/>
                <w:szCs w:val="20"/>
              </w:rPr>
            </w:pPr>
          </w:p>
        </w:tc>
      </w:tr>
      <w:tr w:rsidR="00220ED2" w14:paraId="5A187EB3" w14:textId="77777777">
        <w:trPr>
          <w:tblCellSpacing w:w="0" w:type="dxa"/>
        </w:trPr>
        <w:tc>
          <w:tcPr>
            <w:tcW w:w="0" w:type="auto"/>
            <w:shd w:val="clear" w:color="auto" w:fill="auto"/>
          </w:tcPr>
          <w:p w14:paraId="5A187EB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B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spending by our marketers due to seasonality, such as historically strong spending in the fourth quarter of each year, episodic regional or global events, or other factors;</w:t>
            </w:r>
          </w:p>
        </w:tc>
      </w:tr>
    </w:tbl>
    <w:p w14:paraId="5A187EB4"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004"/>
      </w:tblGrid>
      <w:tr w:rsidR="00220ED2" w14:paraId="5A187EB7" w14:textId="77777777">
        <w:trPr>
          <w:tblCellSpacing w:w="0" w:type="dxa"/>
        </w:trPr>
        <w:tc>
          <w:tcPr>
            <w:tcW w:w="1440" w:type="dxa"/>
            <w:shd w:val="clear" w:color="auto" w:fill="auto"/>
            <w:vAlign w:val="center"/>
          </w:tcPr>
          <w:p w14:paraId="5A187EB5" w14:textId="77777777" w:rsidR="00220ED2" w:rsidRDefault="00220ED2">
            <w:pPr>
              <w:rPr>
                <w:rFonts w:ascii="Times New Roman" w:hAnsi="Times New Roman"/>
                <w:sz w:val="20"/>
                <w:szCs w:val="20"/>
              </w:rPr>
            </w:pPr>
          </w:p>
        </w:tc>
        <w:tc>
          <w:tcPr>
            <w:tcW w:w="0" w:type="auto"/>
            <w:shd w:val="clear" w:color="auto" w:fill="auto"/>
            <w:vAlign w:val="center"/>
          </w:tcPr>
          <w:p w14:paraId="5A187EB6" w14:textId="77777777" w:rsidR="00220ED2" w:rsidRDefault="00220ED2">
            <w:pPr>
              <w:rPr>
                <w:rFonts w:ascii="Times New Roman" w:hAnsi="Times New Roman"/>
                <w:sz w:val="20"/>
                <w:szCs w:val="20"/>
              </w:rPr>
            </w:pPr>
          </w:p>
        </w:tc>
      </w:tr>
      <w:tr w:rsidR="00220ED2" w14:paraId="5A187EBA" w14:textId="77777777">
        <w:trPr>
          <w:tblCellSpacing w:w="0" w:type="dxa"/>
        </w:trPr>
        <w:tc>
          <w:tcPr>
            <w:tcW w:w="0" w:type="auto"/>
            <w:shd w:val="clear" w:color="auto" w:fill="auto"/>
          </w:tcPr>
          <w:p w14:paraId="5A187EB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B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frequency, prominence, size, format, and quality of </w:t>
            </w:r>
            <w:r>
              <w:rPr>
                <w:rFonts w:ascii="Times New Roman" w:eastAsia="宋体" w:hAnsi="Times New Roman"/>
                <w:sz w:val="20"/>
                <w:szCs w:val="20"/>
              </w:rPr>
              <w:t>ads shown to users;</w:t>
            </w:r>
          </w:p>
        </w:tc>
      </w:tr>
    </w:tbl>
    <w:p w14:paraId="5A187EB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44"/>
      </w:tblGrid>
      <w:tr w:rsidR="00220ED2" w14:paraId="5A187EBE" w14:textId="77777777">
        <w:trPr>
          <w:tblCellSpacing w:w="0" w:type="dxa"/>
        </w:trPr>
        <w:tc>
          <w:tcPr>
            <w:tcW w:w="1440" w:type="dxa"/>
            <w:shd w:val="clear" w:color="auto" w:fill="auto"/>
            <w:vAlign w:val="center"/>
          </w:tcPr>
          <w:p w14:paraId="5A187EBC" w14:textId="77777777" w:rsidR="00220ED2" w:rsidRDefault="00220ED2">
            <w:pPr>
              <w:rPr>
                <w:rFonts w:ascii="Times New Roman" w:hAnsi="Times New Roman"/>
                <w:sz w:val="20"/>
                <w:szCs w:val="20"/>
              </w:rPr>
            </w:pPr>
          </w:p>
        </w:tc>
        <w:tc>
          <w:tcPr>
            <w:tcW w:w="0" w:type="auto"/>
            <w:shd w:val="clear" w:color="auto" w:fill="auto"/>
            <w:vAlign w:val="center"/>
          </w:tcPr>
          <w:p w14:paraId="5A187EBD" w14:textId="77777777" w:rsidR="00220ED2" w:rsidRDefault="00220ED2">
            <w:pPr>
              <w:rPr>
                <w:rFonts w:ascii="Times New Roman" w:hAnsi="Times New Roman"/>
                <w:sz w:val="20"/>
                <w:szCs w:val="20"/>
              </w:rPr>
            </w:pPr>
          </w:p>
        </w:tc>
      </w:tr>
      <w:tr w:rsidR="00220ED2" w14:paraId="5A187EC1" w14:textId="77777777">
        <w:trPr>
          <w:tblCellSpacing w:w="0" w:type="dxa"/>
        </w:trPr>
        <w:tc>
          <w:tcPr>
            <w:tcW w:w="0" w:type="auto"/>
            <w:shd w:val="clear" w:color="auto" w:fill="auto"/>
          </w:tcPr>
          <w:p w14:paraId="5A187EB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C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 success of technologies designed to block the display of ads;</w:t>
            </w:r>
          </w:p>
        </w:tc>
      </w:tr>
    </w:tbl>
    <w:p w14:paraId="5A187EC2"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C5" w14:textId="77777777">
        <w:trPr>
          <w:tblCellSpacing w:w="0" w:type="dxa"/>
        </w:trPr>
        <w:tc>
          <w:tcPr>
            <w:tcW w:w="1440" w:type="dxa"/>
            <w:shd w:val="clear" w:color="auto" w:fill="auto"/>
            <w:vAlign w:val="center"/>
          </w:tcPr>
          <w:p w14:paraId="5A187EC3" w14:textId="77777777" w:rsidR="00220ED2" w:rsidRDefault="00220ED2">
            <w:pPr>
              <w:rPr>
                <w:rFonts w:ascii="Times New Roman" w:hAnsi="Times New Roman"/>
                <w:sz w:val="20"/>
                <w:szCs w:val="20"/>
              </w:rPr>
            </w:pPr>
          </w:p>
        </w:tc>
        <w:tc>
          <w:tcPr>
            <w:tcW w:w="0" w:type="auto"/>
            <w:shd w:val="clear" w:color="auto" w:fill="auto"/>
            <w:vAlign w:val="center"/>
          </w:tcPr>
          <w:p w14:paraId="5A187EC4" w14:textId="77777777" w:rsidR="00220ED2" w:rsidRDefault="00220ED2">
            <w:pPr>
              <w:rPr>
                <w:rFonts w:ascii="Times New Roman" w:hAnsi="Times New Roman"/>
                <w:sz w:val="20"/>
                <w:szCs w:val="20"/>
              </w:rPr>
            </w:pPr>
          </w:p>
        </w:tc>
      </w:tr>
      <w:tr w:rsidR="00220ED2" w14:paraId="5A187EC8" w14:textId="77777777">
        <w:trPr>
          <w:tblCellSpacing w:w="0" w:type="dxa"/>
        </w:trPr>
        <w:tc>
          <w:tcPr>
            <w:tcW w:w="0" w:type="auto"/>
            <w:shd w:val="clear" w:color="auto" w:fill="auto"/>
          </w:tcPr>
          <w:p w14:paraId="5A187EC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C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changes to third-party policies that limit our ability to deliver, target, or measure the effectiveness of advertising;</w:t>
            </w:r>
          </w:p>
        </w:tc>
      </w:tr>
    </w:tbl>
    <w:p w14:paraId="5A187EC9" w14:textId="77777777" w:rsidR="00220ED2" w:rsidRDefault="00220ED2">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305"/>
      </w:tblGrid>
      <w:tr w:rsidR="00220ED2" w14:paraId="5A187ECC" w14:textId="77777777">
        <w:trPr>
          <w:tblCellSpacing w:w="0" w:type="dxa"/>
        </w:trPr>
        <w:tc>
          <w:tcPr>
            <w:tcW w:w="1440" w:type="dxa"/>
            <w:shd w:val="clear" w:color="auto" w:fill="auto"/>
            <w:vAlign w:val="center"/>
          </w:tcPr>
          <w:p w14:paraId="5A187ECA" w14:textId="77777777" w:rsidR="00220ED2" w:rsidRDefault="00220ED2">
            <w:pPr>
              <w:rPr>
                <w:rFonts w:ascii="Times New Roman" w:hAnsi="Times New Roman"/>
                <w:sz w:val="20"/>
                <w:szCs w:val="20"/>
              </w:rPr>
            </w:pPr>
          </w:p>
        </w:tc>
        <w:tc>
          <w:tcPr>
            <w:tcW w:w="0" w:type="auto"/>
            <w:shd w:val="clear" w:color="auto" w:fill="auto"/>
            <w:vAlign w:val="center"/>
          </w:tcPr>
          <w:p w14:paraId="5A187ECB" w14:textId="77777777" w:rsidR="00220ED2" w:rsidRDefault="00220ED2">
            <w:pPr>
              <w:rPr>
                <w:rFonts w:ascii="Times New Roman" w:hAnsi="Times New Roman"/>
                <w:sz w:val="20"/>
                <w:szCs w:val="20"/>
              </w:rPr>
            </w:pPr>
          </w:p>
        </w:tc>
      </w:tr>
      <w:tr w:rsidR="00220ED2" w14:paraId="5A187ECF" w14:textId="77777777">
        <w:trPr>
          <w:tblCellSpacing w:w="0" w:type="dxa"/>
        </w:trPr>
        <w:tc>
          <w:tcPr>
            <w:tcW w:w="0" w:type="auto"/>
            <w:shd w:val="clear" w:color="auto" w:fill="auto"/>
          </w:tcPr>
          <w:p w14:paraId="5A187EC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C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pricing of our ads and </w:t>
            </w:r>
            <w:r>
              <w:rPr>
                <w:rFonts w:ascii="Times New Roman" w:eastAsia="宋体" w:hAnsi="Times New Roman"/>
                <w:sz w:val="20"/>
                <w:szCs w:val="20"/>
              </w:rPr>
              <w:t>other products;</w:t>
            </w:r>
          </w:p>
        </w:tc>
      </w:tr>
    </w:tbl>
    <w:p w14:paraId="5A187ED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D3" w14:textId="77777777">
        <w:trPr>
          <w:tblCellSpacing w:w="0" w:type="dxa"/>
        </w:trPr>
        <w:tc>
          <w:tcPr>
            <w:tcW w:w="1440" w:type="dxa"/>
            <w:shd w:val="clear" w:color="auto" w:fill="auto"/>
            <w:vAlign w:val="center"/>
          </w:tcPr>
          <w:p w14:paraId="5A187ED1" w14:textId="77777777" w:rsidR="00220ED2" w:rsidRDefault="00220ED2">
            <w:pPr>
              <w:rPr>
                <w:rFonts w:ascii="Times New Roman" w:hAnsi="Times New Roman"/>
                <w:sz w:val="20"/>
                <w:szCs w:val="20"/>
              </w:rPr>
            </w:pPr>
          </w:p>
        </w:tc>
        <w:tc>
          <w:tcPr>
            <w:tcW w:w="0" w:type="auto"/>
            <w:shd w:val="clear" w:color="auto" w:fill="auto"/>
            <w:vAlign w:val="center"/>
          </w:tcPr>
          <w:p w14:paraId="5A187ED2" w14:textId="77777777" w:rsidR="00220ED2" w:rsidRDefault="00220ED2">
            <w:pPr>
              <w:rPr>
                <w:rFonts w:ascii="Times New Roman" w:hAnsi="Times New Roman"/>
                <w:sz w:val="20"/>
                <w:szCs w:val="20"/>
              </w:rPr>
            </w:pPr>
          </w:p>
        </w:tc>
      </w:tr>
      <w:tr w:rsidR="00220ED2" w14:paraId="5A187ED6" w14:textId="77777777">
        <w:trPr>
          <w:tblCellSpacing w:w="0" w:type="dxa"/>
        </w:trPr>
        <w:tc>
          <w:tcPr>
            <w:tcW w:w="0" w:type="auto"/>
            <w:shd w:val="clear" w:color="auto" w:fill="auto"/>
          </w:tcPr>
          <w:p w14:paraId="5A187ED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D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the diversification and growth of revenue sources beyond advertising on Facebook and Instagram;</w:t>
            </w:r>
          </w:p>
        </w:tc>
      </w:tr>
    </w:tbl>
    <w:p w14:paraId="5A187ED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DA" w14:textId="77777777">
        <w:trPr>
          <w:tblCellSpacing w:w="0" w:type="dxa"/>
        </w:trPr>
        <w:tc>
          <w:tcPr>
            <w:tcW w:w="1440" w:type="dxa"/>
            <w:shd w:val="clear" w:color="auto" w:fill="auto"/>
            <w:vAlign w:val="center"/>
          </w:tcPr>
          <w:p w14:paraId="5A187ED8" w14:textId="77777777" w:rsidR="00220ED2" w:rsidRDefault="00220ED2">
            <w:pPr>
              <w:rPr>
                <w:rFonts w:ascii="Times New Roman" w:hAnsi="Times New Roman"/>
                <w:sz w:val="20"/>
                <w:szCs w:val="20"/>
              </w:rPr>
            </w:pPr>
          </w:p>
        </w:tc>
        <w:tc>
          <w:tcPr>
            <w:tcW w:w="0" w:type="auto"/>
            <w:shd w:val="clear" w:color="auto" w:fill="auto"/>
            <w:vAlign w:val="center"/>
          </w:tcPr>
          <w:p w14:paraId="5A187ED9" w14:textId="77777777" w:rsidR="00220ED2" w:rsidRDefault="00220ED2">
            <w:pPr>
              <w:rPr>
                <w:rFonts w:ascii="Times New Roman" w:hAnsi="Times New Roman"/>
                <w:sz w:val="20"/>
                <w:szCs w:val="20"/>
              </w:rPr>
            </w:pPr>
          </w:p>
        </w:tc>
      </w:tr>
      <w:tr w:rsidR="00220ED2" w14:paraId="5A187EDD" w14:textId="77777777">
        <w:trPr>
          <w:tblCellSpacing w:w="0" w:type="dxa"/>
        </w:trPr>
        <w:tc>
          <w:tcPr>
            <w:tcW w:w="0" w:type="auto"/>
            <w:shd w:val="clear" w:color="auto" w:fill="auto"/>
          </w:tcPr>
          <w:p w14:paraId="5A187ED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D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generate revenue from Payments, or the sale of our consumer hardware products or other products we may </w:t>
            </w:r>
            <w:r>
              <w:rPr>
                <w:rFonts w:ascii="Times New Roman" w:eastAsia="宋体" w:hAnsi="Times New Roman"/>
                <w:sz w:val="20"/>
                <w:szCs w:val="20"/>
              </w:rPr>
              <w:t>introduce in the future;</w:t>
            </w:r>
          </w:p>
        </w:tc>
      </w:tr>
    </w:tbl>
    <w:p w14:paraId="5A187ED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E1" w14:textId="77777777">
        <w:trPr>
          <w:tblCellSpacing w:w="0" w:type="dxa"/>
        </w:trPr>
        <w:tc>
          <w:tcPr>
            <w:tcW w:w="1440" w:type="dxa"/>
            <w:shd w:val="clear" w:color="auto" w:fill="auto"/>
            <w:vAlign w:val="center"/>
          </w:tcPr>
          <w:p w14:paraId="5A187EDF" w14:textId="77777777" w:rsidR="00220ED2" w:rsidRDefault="00220ED2">
            <w:pPr>
              <w:rPr>
                <w:rFonts w:ascii="Times New Roman" w:hAnsi="Times New Roman"/>
                <w:sz w:val="20"/>
                <w:szCs w:val="20"/>
              </w:rPr>
            </w:pPr>
          </w:p>
        </w:tc>
        <w:tc>
          <w:tcPr>
            <w:tcW w:w="0" w:type="auto"/>
            <w:shd w:val="clear" w:color="auto" w:fill="auto"/>
            <w:vAlign w:val="center"/>
          </w:tcPr>
          <w:p w14:paraId="5A187EE0" w14:textId="77777777" w:rsidR="00220ED2" w:rsidRDefault="00220ED2">
            <w:pPr>
              <w:rPr>
                <w:rFonts w:ascii="Times New Roman" w:hAnsi="Times New Roman"/>
                <w:sz w:val="20"/>
                <w:szCs w:val="20"/>
              </w:rPr>
            </w:pPr>
          </w:p>
        </w:tc>
      </w:tr>
      <w:tr w:rsidR="00220ED2" w14:paraId="5A187EE4" w14:textId="77777777">
        <w:trPr>
          <w:tblCellSpacing w:w="0" w:type="dxa"/>
        </w:trPr>
        <w:tc>
          <w:tcPr>
            <w:tcW w:w="0" w:type="auto"/>
            <w:shd w:val="clear" w:color="auto" w:fill="auto"/>
          </w:tcPr>
          <w:p w14:paraId="5A187EE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E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to existing products or services or the development and introduction of new products or services by us or our competitors;</w:t>
            </w:r>
          </w:p>
        </w:tc>
      </w:tr>
    </w:tbl>
    <w:p w14:paraId="5A187EE5"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E8" w14:textId="77777777">
        <w:trPr>
          <w:tblCellSpacing w:w="0" w:type="dxa"/>
        </w:trPr>
        <w:tc>
          <w:tcPr>
            <w:tcW w:w="1440" w:type="dxa"/>
            <w:shd w:val="clear" w:color="auto" w:fill="auto"/>
            <w:vAlign w:val="center"/>
          </w:tcPr>
          <w:p w14:paraId="5A187EE6" w14:textId="77777777" w:rsidR="00220ED2" w:rsidRDefault="00220ED2">
            <w:pPr>
              <w:rPr>
                <w:rFonts w:ascii="Times New Roman" w:hAnsi="Times New Roman"/>
                <w:sz w:val="20"/>
                <w:szCs w:val="20"/>
              </w:rPr>
            </w:pPr>
          </w:p>
        </w:tc>
        <w:tc>
          <w:tcPr>
            <w:tcW w:w="0" w:type="auto"/>
            <w:shd w:val="clear" w:color="auto" w:fill="auto"/>
            <w:vAlign w:val="center"/>
          </w:tcPr>
          <w:p w14:paraId="5A187EE7" w14:textId="77777777" w:rsidR="00220ED2" w:rsidRDefault="00220ED2">
            <w:pPr>
              <w:rPr>
                <w:rFonts w:ascii="Times New Roman" w:hAnsi="Times New Roman"/>
                <w:sz w:val="20"/>
                <w:szCs w:val="20"/>
              </w:rPr>
            </w:pPr>
          </w:p>
        </w:tc>
      </w:tr>
      <w:tr w:rsidR="00220ED2" w14:paraId="5A187EEB" w14:textId="77777777">
        <w:trPr>
          <w:tblCellSpacing w:w="0" w:type="dxa"/>
        </w:trPr>
        <w:tc>
          <w:tcPr>
            <w:tcW w:w="0" w:type="auto"/>
            <w:shd w:val="clear" w:color="auto" w:fill="auto"/>
          </w:tcPr>
          <w:p w14:paraId="5A187EE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EA"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 behavior or product changes that may reduce traffic to features or </w:t>
            </w:r>
            <w:r>
              <w:rPr>
                <w:rFonts w:ascii="Times New Roman" w:eastAsia="宋体" w:hAnsi="Times New Roman"/>
                <w:sz w:val="20"/>
                <w:szCs w:val="20"/>
              </w:rPr>
              <w:t>products that we successfully monetize;</w:t>
            </w:r>
          </w:p>
        </w:tc>
      </w:tr>
    </w:tbl>
    <w:p w14:paraId="5A187EEC"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EF" w14:textId="77777777">
        <w:trPr>
          <w:tblCellSpacing w:w="0" w:type="dxa"/>
        </w:trPr>
        <w:tc>
          <w:tcPr>
            <w:tcW w:w="1440" w:type="dxa"/>
            <w:shd w:val="clear" w:color="auto" w:fill="auto"/>
            <w:vAlign w:val="center"/>
          </w:tcPr>
          <w:p w14:paraId="5A187EED" w14:textId="77777777" w:rsidR="00220ED2" w:rsidRDefault="00220ED2">
            <w:pPr>
              <w:rPr>
                <w:rFonts w:ascii="Times New Roman" w:hAnsi="Times New Roman"/>
                <w:sz w:val="20"/>
                <w:szCs w:val="20"/>
              </w:rPr>
            </w:pPr>
          </w:p>
        </w:tc>
        <w:tc>
          <w:tcPr>
            <w:tcW w:w="0" w:type="auto"/>
            <w:shd w:val="clear" w:color="auto" w:fill="auto"/>
            <w:vAlign w:val="center"/>
          </w:tcPr>
          <w:p w14:paraId="5A187EEE" w14:textId="77777777" w:rsidR="00220ED2" w:rsidRDefault="00220ED2">
            <w:pPr>
              <w:rPr>
                <w:rFonts w:ascii="Times New Roman" w:hAnsi="Times New Roman"/>
                <w:sz w:val="20"/>
                <w:szCs w:val="20"/>
              </w:rPr>
            </w:pPr>
          </w:p>
        </w:tc>
      </w:tr>
      <w:tr w:rsidR="00220ED2" w14:paraId="5A187EF2" w14:textId="77777777">
        <w:trPr>
          <w:tblCellSpacing w:w="0" w:type="dxa"/>
        </w:trPr>
        <w:tc>
          <w:tcPr>
            <w:tcW w:w="0" w:type="auto"/>
            <w:shd w:val="clear" w:color="auto" w:fill="auto"/>
          </w:tcPr>
          <w:p w14:paraId="5A187EF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F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increases in marketing, sales, and other operating expenses that we will incur to grow and expand our operations and to remain competitive, including costs related to our data centers and technical </w:t>
            </w:r>
            <w:r>
              <w:rPr>
                <w:rFonts w:ascii="Times New Roman" w:eastAsia="宋体" w:hAnsi="Times New Roman"/>
                <w:sz w:val="20"/>
                <w:szCs w:val="20"/>
              </w:rPr>
              <w:t>infrastructure;</w:t>
            </w:r>
          </w:p>
        </w:tc>
      </w:tr>
    </w:tbl>
    <w:p w14:paraId="5A187EF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726"/>
      </w:tblGrid>
      <w:tr w:rsidR="00220ED2" w14:paraId="5A187EF6" w14:textId="77777777">
        <w:trPr>
          <w:tblCellSpacing w:w="0" w:type="dxa"/>
        </w:trPr>
        <w:tc>
          <w:tcPr>
            <w:tcW w:w="1440" w:type="dxa"/>
            <w:shd w:val="clear" w:color="auto" w:fill="auto"/>
            <w:vAlign w:val="center"/>
          </w:tcPr>
          <w:p w14:paraId="5A187EF4" w14:textId="77777777" w:rsidR="00220ED2" w:rsidRDefault="00220ED2">
            <w:pPr>
              <w:rPr>
                <w:rFonts w:ascii="Times New Roman" w:hAnsi="Times New Roman"/>
                <w:sz w:val="20"/>
                <w:szCs w:val="20"/>
              </w:rPr>
            </w:pPr>
          </w:p>
        </w:tc>
        <w:tc>
          <w:tcPr>
            <w:tcW w:w="0" w:type="auto"/>
            <w:shd w:val="clear" w:color="auto" w:fill="auto"/>
            <w:vAlign w:val="center"/>
          </w:tcPr>
          <w:p w14:paraId="5A187EF5" w14:textId="77777777" w:rsidR="00220ED2" w:rsidRDefault="00220ED2">
            <w:pPr>
              <w:rPr>
                <w:rFonts w:ascii="Times New Roman" w:hAnsi="Times New Roman"/>
                <w:sz w:val="20"/>
                <w:szCs w:val="20"/>
              </w:rPr>
            </w:pPr>
          </w:p>
        </w:tc>
      </w:tr>
      <w:tr w:rsidR="00220ED2" w14:paraId="5A187EF9" w14:textId="77777777">
        <w:trPr>
          <w:tblCellSpacing w:w="0" w:type="dxa"/>
        </w:trPr>
        <w:tc>
          <w:tcPr>
            <w:tcW w:w="0" w:type="auto"/>
            <w:shd w:val="clear" w:color="auto" w:fill="auto"/>
          </w:tcPr>
          <w:p w14:paraId="5A187EF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F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costs related to our privacy, safety, security, and content review efforts;</w:t>
            </w:r>
          </w:p>
        </w:tc>
      </w:tr>
    </w:tbl>
    <w:p w14:paraId="5A187EFA"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EFD" w14:textId="77777777">
        <w:trPr>
          <w:tblCellSpacing w:w="0" w:type="dxa"/>
        </w:trPr>
        <w:tc>
          <w:tcPr>
            <w:tcW w:w="1440" w:type="dxa"/>
            <w:shd w:val="clear" w:color="auto" w:fill="auto"/>
            <w:vAlign w:val="center"/>
          </w:tcPr>
          <w:p w14:paraId="5A187EFB" w14:textId="77777777" w:rsidR="00220ED2" w:rsidRDefault="00220ED2">
            <w:pPr>
              <w:rPr>
                <w:rFonts w:ascii="Times New Roman" w:hAnsi="Times New Roman"/>
                <w:sz w:val="20"/>
                <w:szCs w:val="20"/>
              </w:rPr>
            </w:pPr>
          </w:p>
        </w:tc>
        <w:tc>
          <w:tcPr>
            <w:tcW w:w="0" w:type="auto"/>
            <w:shd w:val="clear" w:color="auto" w:fill="auto"/>
            <w:vAlign w:val="center"/>
          </w:tcPr>
          <w:p w14:paraId="5A187EFC" w14:textId="77777777" w:rsidR="00220ED2" w:rsidRDefault="00220ED2">
            <w:pPr>
              <w:rPr>
                <w:rFonts w:ascii="Times New Roman" w:hAnsi="Times New Roman"/>
                <w:sz w:val="20"/>
                <w:szCs w:val="20"/>
              </w:rPr>
            </w:pPr>
          </w:p>
        </w:tc>
      </w:tr>
      <w:tr w:rsidR="00220ED2" w14:paraId="5A187F00" w14:textId="77777777">
        <w:trPr>
          <w:tblCellSpacing w:w="0" w:type="dxa"/>
        </w:trPr>
        <w:tc>
          <w:tcPr>
            <w:tcW w:w="0" w:type="auto"/>
            <w:shd w:val="clear" w:color="auto" w:fill="auto"/>
          </w:tcPr>
          <w:p w14:paraId="5A187EF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EF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costs and expenses related to the development and delivery of our consumer hardware products;</w:t>
            </w:r>
          </w:p>
        </w:tc>
      </w:tr>
    </w:tbl>
    <w:p w14:paraId="5A187F01"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844"/>
      </w:tblGrid>
      <w:tr w:rsidR="00220ED2" w14:paraId="5A187F04" w14:textId="77777777">
        <w:trPr>
          <w:tblCellSpacing w:w="0" w:type="dxa"/>
        </w:trPr>
        <w:tc>
          <w:tcPr>
            <w:tcW w:w="1440" w:type="dxa"/>
            <w:shd w:val="clear" w:color="auto" w:fill="auto"/>
            <w:vAlign w:val="center"/>
          </w:tcPr>
          <w:p w14:paraId="5A187F02" w14:textId="77777777" w:rsidR="00220ED2" w:rsidRDefault="00220ED2">
            <w:pPr>
              <w:rPr>
                <w:rFonts w:ascii="Times New Roman" w:hAnsi="Times New Roman"/>
                <w:sz w:val="20"/>
                <w:szCs w:val="20"/>
              </w:rPr>
            </w:pPr>
          </w:p>
        </w:tc>
        <w:tc>
          <w:tcPr>
            <w:tcW w:w="0" w:type="auto"/>
            <w:shd w:val="clear" w:color="auto" w:fill="auto"/>
            <w:vAlign w:val="center"/>
          </w:tcPr>
          <w:p w14:paraId="5A187F03" w14:textId="77777777" w:rsidR="00220ED2" w:rsidRDefault="00220ED2">
            <w:pPr>
              <w:rPr>
                <w:rFonts w:ascii="Times New Roman" w:hAnsi="Times New Roman"/>
                <w:sz w:val="20"/>
                <w:szCs w:val="20"/>
              </w:rPr>
            </w:pPr>
          </w:p>
        </w:tc>
      </w:tr>
      <w:tr w:rsidR="00220ED2" w14:paraId="5A187F07" w14:textId="77777777">
        <w:trPr>
          <w:tblCellSpacing w:w="0" w:type="dxa"/>
        </w:trPr>
        <w:tc>
          <w:tcPr>
            <w:tcW w:w="0" w:type="auto"/>
            <w:shd w:val="clear" w:color="auto" w:fill="auto"/>
          </w:tcPr>
          <w:p w14:paraId="5A187F0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0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maintain gross margins and </w:t>
            </w:r>
            <w:r>
              <w:rPr>
                <w:rFonts w:ascii="Times New Roman" w:eastAsia="宋体" w:hAnsi="Times New Roman"/>
                <w:sz w:val="20"/>
                <w:szCs w:val="20"/>
              </w:rPr>
              <w:t>operating margins;</w:t>
            </w:r>
          </w:p>
        </w:tc>
      </w:tr>
    </w:tbl>
    <w:p w14:paraId="5A187F08"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0B" w14:textId="77777777">
        <w:trPr>
          <w:tblCellSpacing w:w="0" w:type="dxa"/>
        </w:trPr>
        <w:tc>
          <w:tcPr>
            <w:tcW w:w="1440" w:type="dxa"/>
            <w:shd w:val="clear" w:color="auto" w:fill="auto"/>
            <w:vAlign w:val="center"/>
          </w:tcPr>
          <w:p w14:paraId="5A187F09" w14:textId="77777777" w:rsidR="00220ED2" w:rsidRDefault="00220ED2">
            <w:pPr>
              <w:rPr>
                <w:rFonts w:ascii="Times New Roman" w:hAnsi="Times New Roman"/>
                <w:sz w:val="20"/>
                <w:szCs w:val="20"/>
              </w:rPr>
            </w:pPr>
          </w:p>
        </w:tc>
        <w:tc>
          <w:tcPr>
            <w:tcW w:w="0" w:type="auto"/>
            <w:shd w:val="clear" w:color="auto" w:fill="auto"/>
            <w:vAlign w:val="center"/>
          </w:tcPr>
          <w:p w14:paraId="5A187F0A" w14:textId="77777777" w:rsidR="00220ED2" w:rsidRDefault="00220ED2">
            <w:pPr>
              <w:rPr>
                <w:rFonts w:ascii="Times New Roman" w:hAnsi="Times New Roman"/>
                <w:sz w:val="20"/>
                <w:szCs w:val="20"/>
              </w:rPr>
            </w:pPr>
          </w:p>
        </w:tc>
      </w:tr>
      <w:tr w:rsidR="00220ED2" w14:paraId="5A187F0E" w14:textId="77777777">
        <w:trPr>
          <w:tblCellSpacing w:w="0" w:type="dxa"/>
        </w:trPr>
        <w:tc>
          <w:tcPr>
            <w:tcW w:w="0" w:type="auto"/>
            <w:shd w:val="clear" w:color="auto" w:fill="auto"/>
          </w:tcPr>
          <w:p w14:paraId="5A187F0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0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costs related to acquisitions, including costs associated with amortization and additional investments to develop the acquired technologies;</w:t>
            </w:r>
          </w:p>
        </w:tc>
      </w:tr>
    </w:tbl>
    <w:p w14:paraId="5A187F0F"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676"/>
      </w:tblGrid>
      <w:tr w:rsidR="00220ED2" w14:paraId="5A187F12" w14:textId="77777777">
        <w:trPr>
          <w:tblCellSpacing w:w="0" w:type="dxa"/>
        </w:trPr>
        <w:tc>
          <w:tcPr>
            <w:tcW w:w="1440" w:type="dxa"/>
            <w:shd w:val="clear" w:color="auto" w:fill="auto"/>
            <w:vAlign w:val="center"/>
          </w:tcPr>
          <w:p w14:paraId="5A187F10" w14:textId="77777777" w:rsidR="00220ED2" w:rsidRDefault="00220ED2">
            <w:pPr>
              <w:rPr>
                <w:rFonts w:ascii="Times New Roman" w:hAnsi="Times New Roman"/>
                <w:sz w:val="20"/>
                <w:szCs w:val="20"/>
              </w:rPr>
            </w:pPr>
          </w:p>
        </w:tc>
        <w:tc>
          <w:tcPr>
            <w:tcW w:w="0" w:type="auto"/>
            <w:shd w:val="clear" w:color="auto" w:fill="auto"/>
            <w:vAlign w:val="center"/>
          </w:tcPr>
          <w:p w14:paraId="5A187F11" w14:textId="77777777" w:rsidR="00220ED2" w:rsidRDefault="00220ED2">
            <w:pPr>
              <w:rPr>
                <w:rFonts w:ascii="Times New Roman" w:hAnsi="Times New Roman"/>
                <w:sz w:val="20"/>
                <w:szCs w:val="20"/>
              </w:rPr>
            </w:pPr>
          </w:p>
        </w:tc>
      </w:tr>
      <w:tr w:rsidR="00220ED2" w14:paraId="5A187F15" w14:textId="77777777">
        <w:trPr>
          <w:tblCellSpacing w:w="0" w:type="dxa"/>
        </w:trPr>
        <w:tc>
          <w:tcPr>
            <w:tcW w:w="0" w:type="auto"/>
            <w:shd w:val="clear" w:color="auto" w:fill="auto"/>
          </w:tcPr>
          <w:p w14:paraId="5A187F1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1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charges associated with impairment of any assets on our balance sheet;</w:t>
            </w:r>
          </w:p>
        </w:tc>
      </w:tr>
    </w:tbl>
    <w:p w14:paraId="5A187F16"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19" w14:textId="77777777">
        <w:trPr>
          <w:tblCellSpacing w:w="0" w:type="dxa"/>
        </w:trPr>
        <w:tc>
          <w:tcPr>
            <w:tcW w:w="1440" w:type="dxa"/>
            <w:shd w:val="clear" w:color="auto" w:fill="auto"/>
            <w:vAlign w:val="center"/>
          </w:tcPr>
          <w:p w14:paraId="5A187F17" w14:textId="77777777" w:rsidR="00220ED2" w:rsidRDefault="00220ED2">
            <w:pPr>
              <w:rPr>
                <w:rFonts w:ascii="Times New Roman" w:hAnsi="Times New Roman"/>
                <w:sz w:val="20"/>
                <w:szCs w:val="20"/>
              </w:rPr>
            </w:pPr>
          </w:p>
        </w:tc>
        <w:tc>
          <w:tcPr>
            <w:tcW w:w="0" w:type="auto"/>
            <w:shd w:val="clear" w:color="auto" w:fill="auto"/>
            <w:vAlign w:val="center"/>
          </w:tcPr>
          <w:p w14:paraId="5A187F18" w14:textId="77777777" w:rsidR="00220ED2" w:rsidRDefault="00220ED2">
            <w:pPr>
              <w:rPr>
                <w:rFonts w:ascii="Times New Roman" w:hAnsi="Times New Roman"/>
                <w:sz w:val="20"/>
                <w:szCs w:val="20"/>
              </w:rPr>
            </w:pPr>
          </w:p>
        </w:tc>
      </w:tr>
      <w:tr w:rsidR="00220ED2" w14:paraId="5A187F1C" w14:textId="77777777">
        <w:trPr>
          <w:tblCellSpacing w:w="0" w:type="dxa"/>
        </w:trPr>
        <w:tc>
          <w:tcPr>
            <w:tcW w:w="0" w:type="auto"/>
            <w:shd w:val="clear" w:color="auto" w:fill="auto"/>
          </w:tcPr>
          <w:p w14:paraId="5A187F1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1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obtain equipment, components, and labor for our data centers and other technical infrastructure in a timely and cost-effective manner;</w:t>
            </w:r>
          </w:p>
        </w:tc>
      </w:tr>
    </w:tbl>
    <w:p w14:paraId="5A187F1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20" w14:textId="77777777">
        <w:trPr>
          <w:tblCellSpacing w:w="0" w:type="dxa"/>
        </w:trPr>
        <w:tc>
          <w:tcPr>
            <w:tcW w:w="1440" w:type="dxa"/>
            <w:shd w:val="clear" w:color="auto" w:fill="auto"/>
            <w:vAlign w:val="center"/>
          </w:tcPr>
          <w:p w14:paraId="5A187F1E" w14:textId="77777777" w:rsidR="00220ED2" w:rsidRDefault="00220ED2">
            <w:pPr>
              <w:rPr>
                <w:rFonts w:ascii="Times New Roman" w:hAnsi="Times New Roman"/>
                <w:sz w:val="20"/>
                <w:szCs w:val="20"/>
              </w:rPr>
            </w:pPr>
          </w:p>
        </w:tc>
        <w:tc>
          <w:tcPr>
            <w:tcW w:w="0" w:type="auto"/>
            <w:shd w:val="clear" w:color="auto" w:fill="auto"/>
            <w:vAlign w:val="center"/>
          </w:tcPr>
          <w:p w14:paraId="5A187F1F" w14:textId="77777777" w:rsidR="00220ED2" w:rsidRDefault="00220ED2">
            <w:pPr>
              <w:rPr>
                <w:rFonts w:ascii="Times New Roman" w:hAnsi="Times New Roman"/>
                <w:sz w:val="20"/>
                <w:szCs w:val="20"/>
              </w:rPr>
            </w:pPr>
          </w:p>
        </w:tc>
      </w:tr>
      <w:tr w:rsidR="00220ED2" w14:paraId="5A187F23" w14:textId="77777777">
        <w:trPr>
          <w:tblCellSpacing w:w="0" w:type="dxa"/>
        </w:trPr>
        <w:tc>
          <w:tcPr>
            <w:tcW w:w="0" w:type="auto"/>
            <w:shd w:val="clear" w:color="auto" w:fill="auto"/>
          </w:tcPr>
          <w:p w14:paraId="5A187F2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2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system failures or outages or government blocking, which could prevent us from serving ads for </w:t>
            </w:r>
            <w:r>
              <w:rPr>
                <w:rFonts w:ascii="Times New Roman" w:eastAsia="宋体" w:hAnsi="Times New Roman"/>
                <w:sz w:val="20"/>
                <w:szCs w:val="20"/>
              </w:rPr>
              <w:t>any period of time;</w:t>
            </w:r>
          </w:p>
        </w:tc>
      </w:tr>
    </w:tbl>
    <w:p w14:paraId="5A187F24"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27" w14:textId="77777777">
        <w:trPr>
          <w:tblCellSpacing w:w="0" w:type="dxa"/>
        </w:trPr>
        <w:tc>
          <w:tcPr>
            <w:tcW w:w="1440" w:type="dxa"/>
            <w:shd w:val="clear" w:color="auto" w:fill="auto"/>
            <w:vAlign w:val="center"/>
          </w:tcPr>
          <w:p w14:paraId="5A187F25" w14:textId="77777777" w:rsidR="00220ED2" w:rsidRDefault="00220ED2">
            <w:pPr>
              <w:rPr>
                <w:rFonts w:ascii="Times New Roman" w:hAnsi="Times New Roman"/>
                <w:sz w:val="20"/>
                <w:szCs w:val="20"/>
              </w:rPr>
            </w:pPr>
          </w:p>
        </w:tc>
        <w:tc>
          <w:tcPr>
            <w:tcW w:w="0" w:type="auto"/>
            <w:shd w:val="clear" w:color="auto" w:fill="auto"/>
            <w:vAlign w:val="center"/>
          </w:tcPr>
          <w:p w14:paraId="5A187F26" w14:textId="77777777" w:rsidR="00220ED2" w:rsidRDefault="00220ED2">
            <w:pPr>
              <w:rPr>
                <w:rFonts w:ascii="Times New Roman" w:hAnsi="Times New Roman"/>
                <w:sz w:val="20"/>
                <w:szCs w:val="20"/>
              </w:rPr>
            </w:pPr>
          </w:p>
        </w:tc>
      </w:tr>
      <w:tr w:rsidR="00220ED2" w14:paraId="5A187F2A" w14:textId="77777777">
        <w:trPr>
          <w:tblCellSpacing w:w="0" w:type="dxa"/>
        </w:trPr>
        <w:tc>
          <w:tcPr>
            <w:tcW w:w="0" w:type="auto"/>
            <w:shd w:val="clear" w:color="auto" w:fill="auto"/>
          </w:tcPr>
          <w:p w14:paraId="5A187F2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2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breaches of security or privacy, and the costs associated with any such breaches and remediation;</w:t>
            </w:r>
          </w:p>
        </w:tc>
      </w:tr>
    </w:tbl>
    <w:p w14:paraId="5A187F2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2E" w14:textId="77777777">
        <w:trPr>
          <w:tblCellSpacing w:w="0" w:type="dxa"/>
        </w:trPr>
        <w:tc>
          <w:tcPr>
            <w:tcW w:w="1440" w:type="dxa"/>
            <w:shd w:val="clear" w:color="auto" w:fill="auto"/>
            <w:vAlign w:val="center"/>
          </w:tcPr>
          <w:p w14:paraId="5A187F2C" w14:textId="77777777" w:rsidR="00220ED2" w:rsidRDefault="00220ED2">
            <w:pPr>
              <w:rPr>
                <w:rFonts w:ascii="Times New Roman" w:hAnsi="Times New Roman"/>
                <w:sz w:val="20"/>
                <w:szCs w:val="20"/>
              </w:rPr>
            </w:pPr>
          </w:p>
        </w:tc>
        <w:tc>
          <w:tcPr>
            <w:tcW w:w="0" w:type="auto"/>
            <w:shd w:val="clear" w:color="auto" w:fill="auto"/>
            <w:vAlign w:val="center"/>
          </w:tcPr>
          <w:p w14:paraId="5A187F2D" w14:textId="77777777" w:rsidR="00220ED2" w:rsidRDefault="00220ED2">
            <w:pPr>
              <w:rPr>
                <w:rFonts w:ascii="Times New Roman" w:hAnsi="Times New Roman"/>
                <w:sz w:val="20"/>
                <w:szCs w:val="20"/>
              </w:rPr>
            </w:pPr>
          </w:p>
        </w:tc>
      </w:tr>
      <w:tr w:rsidR="00220ED2" w14:paraId="5A187F31" w14:textId="77777777">
        <w:trPr>
          <w:tblCellSpacing w:w="0" w:type="dxa"/>
        </w:trPr>
        <w:tc>
          <w:tcPr>
            <w:tcW w:w="0" w:type="auto"/>
            <w:shd w:val="clear" w:color="auto" w:fill="auto"/>
          </w:tcPr>
          <w:p w14:paraId="5A187F2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3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manner in which we distribute our products or inaccessibility of our products due to third-party </w:t>
            </w:r>
            <w:r>
              <w:rPr>
                <w:rFonts w:ascii="Times New Roman" w:eastAsia="宋体" w:hAnsi="Times New Roman"/>
                <w:sz w:val="20"/>
                <w:szCs w:val="20"/>
              </w:rPr>
              <w:t>actions;</w:t>
            </w:r>
          </w:p>
        </w:tc>
      </w:tr>
    </w:tbl>
    <w:p w14:paraId="5A187F32"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666"/>
      </w:tblGrid>
      <w:tr w:rsidR="00220ED2" w14:paraId="5A187F35" w14:textId="77777777">
        <w:trPr>
          <w:tblCellSpacing w:w="0" w:type="dxa"/>
        </w:trPr>
        <w:tc>
          <w:tcPr>
            <w:tcW w:w="1440" w:type="dxa"/>
            <w:shd w:val="clear" w:color="auto" w:fill="auto"/>
            <w:vAlign w:val="center"/>
          </w:tcPr>
          <w:p w14:paraId="5A187F33" w14:textId="77777777" w:rsidR="00220ED2" w:rsidRDefault="00220ED2">
            <w:pPr>
              <w:rPr>
                <w:rFonts w:ascii="Times New Roman" w:hAnsi="Times New Roman"/>
                <w:sz w:val="20"/>
                <w:szCs w:val="20"/>
              </w:rPr>
            </w:pPr>
          </w:p>
        </w:tc>
        <w:tc>
          <w:tcPr>
            <w:tcW w:w="0" w:type="auto"/>
            <w:shd w:val="clear" w:color="auto" w:fill="auto"/>
            <w:vAlign w:val="center"/>
          </w:tcPr>
          <w:p w14:paraId="5A187F34" w14:textId="77777777" w:rsidR="00220ED2" w:rsidRDefault="00220ED2">
            <w:pPr>
              <w:rPr>
                <w:rFonts w:ascii="Times New Roman" w:hAnsi="Times New Roman"/>
                <w:sz w:val="20"/>
                <w:szCs w:val="20"/>
              </w:rPr>
            </w:pPr>
          </w:p>
        </w:tc>
      </w:tr>
      <w:tr w:rsidR="00220ED2" w14:paraId="5A187F38" w14:textId="77777777">
        <w:trPr>
          <w:tblCellSpacing w:w="0" w:type="dxa"/>
        </w:trPr>
        <w:tc>
          <w:tcPr>
            <w:tcW w:w="0" w:type="auto"/>
            <w:shd w:val="clear" w:color="auto" w:fill="auto"/>
          </w:tcPr>
          <w:p w14:paraId="5A187F3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3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fees paid to third parties for content or the distribution of our products;</w:t>
            </w:r>
          </w:p>
        </w:tc>
      </w:tr>
    </w:tbl>
    <w:p w14:paraId="5A187F39"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222"/>
      </w:tblGrid>
      <w:tr w:rsidR="00220ED2" w14:paraId="5A187F3C" w14:textId="77777777">
        <w:trPr>
          <w:tblCellSpacing w:w="0" w:type="dxa"/>
        </w:trPr>
        <w:tc>
          <w:tcPr>
            <w:tcW w:w="1440" w:type="dxa"/>
            <w:shd w:val="clear" w:color="auto" w:fill="auto"/>
            <w:vAlign w:val="center"/>
          </w:tcPr>
          <w:p w14:paraId="5A187F3A" w14:textId="77777777" w:rsidR="00220ED2" w:rsidRDefault="00220ED2">
            <w:pPr>
              <w:rPr>
                <w:rFonts w:ascii="Times New Roman" w:hAnsi="Times New Roman"/>
                <w:sz w:val="20"/>
                <w:szCs w:val="20"/>
              </w:rPr>
            </w:pPr>
          </w:p>
        </w:tc>
        <w:tc>
          <w:tcPr>
            <w:tcW w:w="0" w:type="auto"/>
            <w:shd w:val="clear" w:color="auto" w:fill="auto"/>
            <w:vAlign w:val="center"/>
          </w:tcPr>
          <w:p w14:paraId="5A187F3B" w14:textId="77777777" w:rsidR="00220ED2" w:rsidRDefault="00220ED2">
            <w:pPr>
              <w:rPr>
                <w:rFonts w:ascii="Times New Roman" w:hAnsi="Times New Roman"/>
                <w:sz w:val="20"/>
                <w:szCs w:val="20"/>
              </w:rPr>
            </w:pPr>
          </w:p>
        </w:tc>
      </w:tr>
      <w:tr w:rsidR="00220ED2" w14:paraId="5A187F3F" w14:textId="77777777">
        <w:trPr>
          <w:tblCellSpacing w:w="0" w:type="dxa"/>
        </w:trPr>
        <w:tc>
          <w:tcPr>
            <w:tcW w:w="0" w:type="auto"/>
            <w:shd w:val="clear" w:color="auto" w:fill="auto"/>
          </w:tcPr>
          <w:p w14:paraId="5A187F3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3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refunds or other concessions provided to advertisers;</w:t>
            </w:r>
          </w:p>
        </w:tc>
      </w:tr>
    </w:tbl>
    <w:p w14:paraId="5A187F4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943"/>
      </w:tblGrid>
      <w:tr w:rsidR="00220ED2" w14:paraId="5A187F43" w14:textId="77777777">
        <w:trPr>
          <w:tblCellSpacing w:w="0" w:type="dxa"/>
        </w:trPr>
        <w:tc>
          <w:tcPr>
            <w:tcW w:w="1440" w:type="dxa"/>
            <w:shd w:val="clear" w:color="auto" w:fill="auto"/>
            <w:vAlign w:val="center"/>
          </w:tcPr>
          <w:p w14:paraId="5A187F41" w14:textId="77777777" w:rsidR="00220ED2" w:rsidRDefault="00220ED2">
            <w:pPr>
              <w:rPr>
                <w:rFonts w:ascii="Times New Roman" w:hAnsi="Times New Roman"/>
                <w:sz w:val="20"/>
                <w:szCs w:val="20"/>
              </w:rPr>
            </w:pPr>
          </w:p>
        </w:tc>
        <w:tc>
          <w:tcPr>
            <w:tcW w:w="0" w:type="auto"/>
            <w:shd w:val="clear" w:color="auto" w:fill="auto"/>
            <w:vAlign w:val="center"/>
          </w:tcPr>
          <w:p w14:paraId="5A187F42" w14:textId="77777777" w:rsidR="00220ED2" w:rsidRDefault="00220ED2">
            <w:pPr>
              <w:rPr>
                <w:rFonts w:ascii="Times New Roman" w:hAnsi="Times New Roman"/>
                <w:sz w:val="20"/>
                <w:szCs w:val="20"/>
              </w:rPr>
            </w:pPr>
          </w:p>
        </w:tc>
      </w:tr>
      <w:tr w:rsidR="00220ED2" w14:paraId="5A187F46" w14:textId="77777777">
        <w:trPr>
          <w:tblCellSpacing w:w="0" w:type="dxa"/>
        </w:trPr>
        <w:tc>
          <w:tcPr>
            <w:tcW w:w="0" w:type="auto"/>
            <w:shd w:val="clear" w:color="auto" w:fill="auto"/>
          </w:tcPr>
          <w:p w14:paraId="5A187F4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4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share-based compensation expense, including acquisition-related expense;</w:t>
            </w:r>
          </w:p>
        </w:tc>
      </w:tr>
    </w:tbl>
    <w:p w14:paraId="5A187F47" w14:textId="77777777" w:rsidR="00220ED2" w:rsidRDefault="00220ED2">
      <w:pPr>
        <w:spacing w:line="288" w:lineRule="auto"/>
        <w:jc w:val="both"/>
        <w:rPr>
          <w:rFonts w:ascii="Times New Roman" w:hAnsi="Times New Roman"/>
          <w:sz w:val="20"/>
          <w:szCs w:val="20"/>
        </w:rPr>
      </w:pPr>
    </w:p>
    <w:p w14:paraId="5A187F48" w14:textId="77777777" w:rsidR="00220ED2" w:rsidRDefault="00220ED2">
      <w:pPr>
        <w:rPr>
          <w:rFonts w:ascii="Times New Roman" w:hAnsi="Times New Roman"/>
          <w:sz w:val="20"/>
          <w:szCs w:val="20"/>
        </w:rPr>
      </w:pPr>
    </w:p>
    <w:p w14:paraId="5A187F4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19</w:t>
      </w:r>
    </w:p>
    <w:p w14:paraId="5A187F4A" w14:textId="77777777" w:rsidR="00220ED2" w:rsidRDefault="00A3226E">
      <w:r>
        <w:rPr>
          <w:rFonts w:ascii="Times New Roman" w:hAnsi="Times New Roman"/>
          <w:sz w:val="20"/>
          <w:szCs w:val="20"/>
        </w:rPr>
        <w:pict w14:anchorId="5A18AC79">
          <v:rect id="_x0000_i1043" style="width:415.3pt;height:1.5pt" o:hralign="center" o:hrstd="t" o:hr="t" fillcolor="#a0a0a0" stroked="f"/>
        </w:pict>
      </w:r>
    </w:p>
    <w:p w14:paraId="5A187F4B" w14:textId="77777777" w:rsidR="00220ED2" w:rsidRDefault="00220ED2">
      <w:pPr>
        <w:spacing w:line="288" w:lineRule="auto"/>
        <w:rPr>
          <w:rFonts w:ascii="Times New Roman" w:hAnsi="Times New Roman"/>
          <w:sz w:val="20"/>
          <w:szCs w:val="20"/>
        </w:rPr>
      </w:pPr>
    </w:p>
    <w:p w14:paraId="5A187F4C" w14:textId="77777777" w:rsidR="00220ED2" w:rsidRDefault="00220ED2">
      <w:pPr>
        <w:spacing w:line="288" w:lineRule="auto"/>
        <w:rPr>
          <w:rFonts w:ascii="Times New Roman" w:hAnsi="Times New Roman"/>
          <w:sz w:val="20"/>
          <w:szCs w:val="20"/>
        </w:rPr>
      </w:pPr>
    </w:p>
    <w:p w14:paraId="5A187F4D" w14:textId="77777777" w:rsidR="00220ED2" w:rsidRDefault="00A3226E">
      <w:pPr>
        <w:spacing w:line="288" w:lineRule="auto"/>
        <w:rPr>
          <w:rFonts w:ascii="Times New Roman" w:hAnsi="Times New Roman"/>
          <w:sz w:val="20"/>
          <w:szCs w:val="20"/>
        </w:rPr>
      </w:pPr>
      <w:hyperlink r:id="rId95" w:anchor="s27884717F2CE5643B454DBCF185A2720" w:history="1">
        <w:r>
          <w:rPr>
            <w:rStyle w:val="a5"/>
            <w:rFonts w:ascii="Times New Roman" w:eastAsia="宋体" w:hAnsi="Times New Roman"/>
            <w:sz w:val="20"/>
            <w:szCs w:val="20"/>
          </w:rPr>
          <w:t>Table of Contents</w:t>
        </w:r>
      </w:hyperlink>
    </w:p>
    <w:p w14:paraId="5A187F4E" w14:textId="77777777" w:rsidR="00220ED2" w:rsidRDefault="00220ED2">
      <w:pPr>
        <w:spacing w:line="288" w:lineRule="auto"/>
        <w:rPr>
          <w:rFonts w:ascii="Times New Roman" w:hAnsi="Times New Roman"/>
          <w:sz w:val="20"/>
          <w:szCs w:val="20"/>
        </w:rPr>
      </w:pPr>
    </w:p>
    <w:p w14:paraId="5A187F4F"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882"/>
      </w:tblGrid>
      <w:tr w:rsidR="00220ED2" w14:paraId="5A187F52" w14:textId="77777777">
        <w:trPr>
          <w:tblCellSpacing w:w="0" w:type="dxa"/>
        </w:trPr>
        <w:tc>
          <w:tcPr>
            <w:tcW w:w="1440" w:type="dxa"/>
            <w:shd w:val="clear" w:color="auto" w:fill="auto"/>
            <w:vAlign w:val="center"/>
          </w:tcPr>
          <w:p w14:paraId="5A187F50" w14:textId="77777777" w:rsidR="00220ED2" w:rsidRDefault="00220ED2">
            <w:pPr>
              <w:rPr>
                <w:rFonts w:ascii="Times New Roman" w:hAnsi="Times New Roman"/>
                <w:sz w:val="20"/>
                <w:szCs w:val="20"/>
              </w:rPr>
            </w:pPr>
          </w:p>
        </w:tc>
        <w:tc>
          <w:tcPr>
            <w:tcW w:w="0" w:type="auto"/>
            <w:shd w:val="clear" w:color="auto" w:fill="auto"/>
            <w:vAlign w:val="center"/>
          </w:tcPr>
          <w:p w14:paraId="5A187F51" w14:textId="77777777" w:rsidR="00220ED2" w:rsidRDefault="00220ED2">
            <w:pPr>
              <w:rPr>
                <w:rFonts w:ascii="Times New Roman" w:hAnsi="Times New Roman"/>
                <w:sz w:val="20"/>
                <w:szCs w:val="20"/>
              </w:rPr>
            </w:pPr>
          </w:p>
        </w:tc>
      </w:tr>
      <w:tr w:rsidR="00220ED2" w14:paraId="5A187F55" w14:textId="77777777">
        <w:trPr>
          <w:tblCellSpacing w:w="0" w:type="dxa"/>
        </w:trPr>
        <w:tc>
          <w:tcPr>
            <w:tcW w:w="0" w:type="auto"/>
            <w:shd w:val="clear" w:color="auto" w:fill="auto"/>
          </w:tcPr>
          <w:p w14:paraId="5A187F5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5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adverse litigation judgments, settlements, or other </w:t>
            </w:r>
            <w:r>
              <w:rPr>
                <w:rFonts w:ascii="Times New Roman" w:eastAsia="宋体" w:hAnsi="Times New Roman"/>
                <w:sz w:val="20"/>
                <w:szCs w:val="20"/>
              </w:rPr>
              <w:t>litigation-related costs;</w:t>
            </w:r>
          </w:p>
        </w:tc>
      </w:tr>
    </w:tbl>
    <w:p w14:paraId="5A187F56"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59" w14:textId="77777777">
        <w:trPr>
          <w:tblCellSpacing w:w="0" w:type="dxa"/>
        </w:trPr>
        <w:tc>
          <w:tcPr>
            <w:tcW w:w="1440" w:type="dxa"/>
            <w:shd w:val="clear" w:color="auto" w:fill="auto"/>
            <w:vAlign w:val="center"/>
          </w:tcPr>
          <w:p w14:paraId="5A187F57" w14:textId="77777777" w:rsidR="00220ED2" w:rsidRDefault="00220ED2">
            <w:pPr>
              <w:rPr>
                <w:rFonts w:ascii="Times New Roman" w:hAnsi="Times New Roman"/>
                <w:sz w:val="20"/>
                <w:szCs w:val="20"/>
              </w:rPr>
            </w:pPr>
          </w:p>
        </w:tc>
        <w:tc>
          <w:tcPr>
            <w:tcW w:w="0" w:type="auto"/>
            <w:shd w:val="clear" w:color="auto" w:fill="auto"/>
            <w:vAlign w:val="center"/>
          </w:tcPr>
          <w:p w14:paraId="5A187F58" w14:textId="77777777" w:rsidR="00220ED2" w:rsidRDefault="00220ED2">
            <w:pPr>
              <w:rPr>
                <w:rFonts w:ascii="Times New Roman" w:hAnsi="Times New Roman"/>
                <w:sz w:val="20"/>
                <w:szCs w:val="20"/>
              </w:rPr>
            </w:pPr>
          </w:p>
        </w:tc>
      </w:tr>
      <w:tr w:rsidR="00220ED2" w14:paraId="5A187F5C" w14:textId="77777777">
        <w:trPr>
          <w:tblCellSpacing w:w="0" w:type="dxa"/>
        </w:trPr>
        <w:tc>
          <w:tcPr>
            <w:tcW w:w="0" w:type="auto"/>
            <w:shd w:val="clear" w:color="auto" w:fill="auto"/>
          </w:tcPr>
          <w:p w14:paraId="5A187F5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5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the legislative or regulatory environment, including with respect to privacy and data protection, or actions by governments or regulators, including fines, orders, or consent decrees;</w:t>
            </w:r>
          </w:p>
        </w:tc>
      </w:tr>
    </w:tbl>
    <w:p w14:paraId="5A187F5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60" w14:textId="77777777">
        <w:trPr>
          <w:tblCellSpacing w:w="0" w:type="dxa"/>
        </w:trPr>
        <w:tc>
          <w:tcPr>
            <w:tcW w:w="1440" w:type="dxa"/>
            <w:shd w:val="clear" w:color="auto" w:fill="auto"/>
            <w:vAlign w:val="center"/>
          </w:tcPr>
          <w:p w14:paraId="5A187F5E" w14:textId="77777777" w:rsidR="00220ED2" w:rsidRDefault="00220ED2">
            <w:pPr>
              <w:rPr>
                <w:rFonts w:ascii="Times New Roman" w:hAnsi="Times New Roman"/>
                <w:sz w:val="20"/>
                <w:szCs w:val="20"/>
              </w:rPr>
            </w:pPr>
          </w:p>
        </w:tc>
        <w:tc>
          <w:tcPr>
            <w:tcW w:w="0" w:type="auto"/>
            <w:shd w:val="clear" w:color="auto" w:fill="auto"/>
            <w:vAlign w:val="center"/>
          </w:tcPr>
          <w:p w14:paraId="5A187F5F" w14:textId="77777777" w:rsidR="00220ED2" w:rsidRDefault="00220ED2">
            <w:pPr>
              <w:rPr>
                <w:rFonts w:ascii="Times New Roman" w:hAnsi="Times New Roman"/>
                <w:sz w:val="20"/>
                <w:szCs w:val="20"/>
              </w:rPr>
            </w:pPr>
          </w:p>
        </w:tc>
      </w:tr>
      <w:tr w:rsidR="00220ED2" w14:paraId="5A187F63" w14:textId="77777777">
        <w:trPr>
          <w:tblCellSpacing w:w="0" w:type="dxa"/>
        </w:trPr>
        <w:tc>
          <w:tcPr>
            <w:tcW w:w="0" w:type="auto"/>
            <w:shd w:val="clear" w:color="auto" w:fill="auto"/>
          </w:tcPr>
          <w:p w14:paraId="5A187F6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6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overall tax </w:t>
            </w:r>
            <w:r>
              <w:rPr>
                <w:rFonts w:ascii="Times New Roman" w:eastAsia="宋体" w:hAnsi="Times New Roman"/>
                <w:sz w:val="20"/>
                <w:szCs w:val="20"/>
              </w:rPr>
              <w:t xml:space="preserve">rate for our business, which may be affected by the mix of income we earn in the U.S. and in jurisdictions with comparatively lower tax rates, the effects of share-based compensation, the effects of integrating intellectual property from acquisitions, and </w:t>
            </w:r>
            <w:r>
              <w:rPr>
                <w:rFonts w:ascii="Times New Roman" w:eastAsia="宋体" w:hAnsi="Times New Roman"/>
                <w:sz w:val="20"/>
                <w:szCs w:val="20"/>
              </w:rPr>
              <w:t>the effects of changes in our business;</w:t>
            </w:r>
          </w:p>
        </w:tc>
      </w:tr>
    </w:tbl>
    <w:p w14:paraId="5A187F64"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67" w14:textId="77777777">
        <w:trPr>
          <w:tblCellSpacing w:w="0" w:type="dxa"/>
        </w:trPr>
        <w:tc>
          <w:tcPr>
            <w:tcW w:w="1440" w:type="dxa"/>
            <w:shd w:val="clear" w:color="auto" w:fill="auto"/>
            <w:vAlign w:val="center"/>
          </w:tcPr>
          <w:p w14:paraId="5A187F65" w14:textId="77777777" w:rsidR="00220ED2" w:rsidRDefault="00220ED2">
            <w:pPr>
              <w:rPr>
                <w:rFonts w:ascii="Times New Roman" w:hAnsi="Times New Roman"/>
                <w:sz w:val="20"/>
                <w:szCs w:val="20"/>
              </w:rPr>
            </w:pPr>
          </w:p>
        </w:tc>
        <w:tc>
          <w:tcPr>
            <w:tcW w:w="0" w:type="auto"/>
            <w:shd w:val="clear" w:color="auto" w:fill="auto"/>
            <w:vAlign w:val="center"/>
          </w:tcPr>
          <w:p w14:paraId="5A187F66" w14:textId="77777777" w:rsidR="00220ED2" w:rsidRDefault="00220ED2">
            <w:pPr>
              <w:rPr>
                <w:rFonts w:ascii="Times New Roman" w:hAnsi="Times New Roman"/>
                <w:sz w:val="20"/>
                <w:szCs w:val="20"/>
              </w:rPr>
            </w:pPr>
          </w:p>
        </w:tc>
      </w:tr>
      <w:tr w:rsidR="00220ED2" w14:paraId="5A187F6A" w14:textId="77777777">
        <w:trPr>
          <w:tblCellSpacing w:w="0" w:type="dxa"/>
        </w:trPr>
        <w:tc>
          <w:tcPr>
            <w:tcW w:w="0" w:type="auto"/>
            <w:shd w:val="clear" w:color="auto" w:fill="auto"/>
          </w:tcPr>
          <w:p w14:paraId="5A187F6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6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impact of changes in tax laws or judicial or regulatory interpretations of tax laws, which are recorded in the period such laws are enacted or interpretations are issued, and may significantly affect </w:t>
            </w:r>
            <w:r>
              <w:rPr>
                <w:rFonts w:ascii="Times New Roman" w:eastAsia="宋体" w:hAnsi="Times New Roman"/>
                <w:sz w:val="20"/>
                <w:szCs w:val="20"/>
              </w:rPr>
              <w:t>the effective tax rate of that period;</w:t>
            </w:r>
          </w:p>
        </w:tc>
      </w:tr>
    </w:tbl>
    <w:p w14:paraId="5A187F6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6E" w14:textId="77777777">
        <w:trPr>
          <w:tblCellSpacing w:w="0" w:type="dxa"/>
        </w:trPr>
        <w:tc>
          <w:tcPr>
            <w:tcW w:w="1440" w:type="dxa"/>
            <w:shd w:val="clear" w:color="auto" w:fill="auto"/>
            <w:vAlign w:val="center"/>
          </w:tcPr>
          <w:p w14:paraId="5A187F6C" w14:textId="77777777" w:rsidR="00220ED2" w:rsidRDefault="00220ED2">
            <w:pPr>
              <w:rPr>
                <w:rFonts w:ascii="Times New Roman" w:hAnsi="Times New Roman"/>
                <w:sz w:val="20"/>
                <w:szCs w:val="20"/>
              </w:rPr>
            </w:pPr>
          </w:p>
        </w:tc>
        <w:tc>
          <w:tcPr>
            <w:tcW w:w="0" w:type="auto"/>
            <w:shd w:val="clear" w:color="auto" w:fill="auto"/>
            <w:vAlign w:val="center"/>
          </w:tcPr>
          <w:p w14:paraId="5A187F6D" w14:textId="77777777" w:rsidR="00220ED2" w:rsidRDefault="00220ED2">
            <w:pPr>
              <w:rPr>
                <w:rFonts w:ascii="Times New Roman" w:hAnsi="Times New Roman"/>
                <w:sz w:val="20"/>
                <w:szCs w:val="20"/>
              </w:rPr>
            </w:pPr>
          </w:p>
        </w:tc>
      </w:tr>
      <w:tr w:rsidR="00220ED2" w14:paraId="5A187F71" w14:textId="77777777">
        <w:trPr>
          <w:tblCellSpacing w:w="0" w:type="dxa"/>
        </w:trPr>
        <w:tc>
          <w:tcPr>
            <w:tcW w:w="0" w:type="auto"/>
            <w:shd w:val="clear" w:color="auto" w:fill="auto"/>
          </w:tcPr>
          <w:p w14:paraId="5A187F6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7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tax obligations that may arise from resolutions of tax examinations, including the examination we are currently under by the Internal Revenue Service (IRS), that materially differ from the amounts we have </w:t>
            </w:r>
            <w:r>
              <w:rPr>
                <w:rFonts w:ascii="Times New Roman" w:eastAsia="宋体" w:hAnsi="Times New Roman"/>
                <w:sz w:val="20"/>
                <w:szCs w:val="20"/>
              </w:rPr>
              <w:t>anticipated;</w:t>
            </w:r>
          </w:p>
        </w:tc>
      </w:tr>
    </w:tbl>
    <w:p w14:paraId="5A187F72"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7F75" w14:textId="77777777">
        <w:trPr>
          <w:tblCellSpacing w:w="0" w:type="dxa"/>
        </w:trPr>
        <w:tc>
          <w:tcPr>
            <w:tcW w:w="1440" w:type="dxa"/>
            <w:shd w:val="clear" w:color="auto" w:fill="auto"/>
            <w:vAlign w:val="center"/>
          </w:tcPr>
          <w:p w14:paraId="5A187F73" w14:textId="77777777" w:rsidR="00220ED2" w:rsidRDefault="00220ED2">
            <w:pPr>
              <w:rPr>
                <w:rFonts w:ascii="Times New Roman" w:hAnsi="Times New Roman"/>
                <w:sz w:val="20"/>
                <w:szCs w:val="20"/>
              </w:rPr>
            </w:pPr>
          </w:p>
        </w:tc>
        <w:tc>
          <w:tcPr>
            <w:tcW w:w="0" w:type="auto"/>
            <w:shd w:val="clear" w:color="auto" w:fill="auto"/>
            <w:vAlign w:val="center"/>
          </w:tcPr>
          <w:p w14:paraId="5A187F74" w14:textId="77777777" w:rsidR="00220ED2" w:rsidRDefault="00220ED2">
            <w:pPr>
              <w:rPr>
                <w:rFonts w:ascii="Times New Roman" w:hAnsi="Times New Roman"/>
                <w:sz w:val="20"/>
                <w:szCs w:val="20"/>
              </w:rPr>
            </w:pPr>
          </w:p>
        </w:tc>
      </w:tr>
      <w:tr w:rsidR="00220ED2" w14:paraId="5A187F78" w14:textId="77777777">
        <w:trPr>
          <w:tblCellSpacing w:w="0" w:type="dxa"/>
        </w:trPr>
        <w:tc>
          <w:tcPr>
            <w:tcW w:w="0" w:type="auto"/>
            <w:shd w:val="clear" w:color="auto" w:fill="auto"/>
          </w:tcPr>
          <w:p w14:paraId="5A187F7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7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currency exchange rates and changes in the proportion of our revenue and expenses denominated in foreign currencies;</w:t>
            </w:r>
          </w:p>
        </w:tc>
      </w:tr>
    </w:tbl>
    <w:p w14:paraId="5A187F79"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910"/>
      </w:tblGrid>
      <w:tr w:rsidR="00220ED2" w14:paraId="5A187F7C" w14:textId="77777777">
        <w:trPr>
          <w:tblCellSpacing w:w="0" w:type="dxa"/>
        </w:trPr>
        <w:tc>
          <w:tcPr>
            <w:tcW w:w="1440" w:type="dxa"/>
            <w:shd w:val="clear" w:color="auto" w:fill="auto"/>
            <w:vAlign w:val="center"/>
          </w:tcPr>
          <w:p w14:paraId="5A187F7A" w14:textId="77777777" w:rsidR="00220ED2" w:rsidRDefault="00220ED2">
            <w:pPr>
              <w:rPr>
                <w:rFonts w:ascii="Times New Roman" w:hAnsi="Times New Roman"/>
                <w:sz w:val="20"/>
                <w:szCs w:val="20"/>
              </w:rPr>
            </w:pPr>
          </w:p>
        </w:tc>
        <w:tc>
          <w:tcPr>
            <w:tcW w:w="0" w:type="auto"/>
            <w:shd w:val="clear" w:color="auto" w:fill="auto"/>
            <w:vAlign w:val="center"/>
          </w:tcPr>
          <w:p w14:paraId="5A187F7B" w14:textId="77777777" w:rsidR="00220ED2" w:rsidRDefault="00220ED2">
            <w:pPr>
              <w:rPr>
                <w:rFonts w:ascii="Times New Roman" w:hAnsi="Times New Roman"/>
                <w:sz w:val="20"/>
                <w:szCs w:val="20"/>
              </w:rPr>
            </w:pPr>
          </w:p>
        </w:tc>
      </w:tr>
      <w:tr w:rsidR="00220ED2" w14:paraId="5A187F7F" w14:textId="77777777">
        <w:trPr>
          <w:tblCellSpacing w:w="0" w:type="dxa"/>
        </w:trPr>
        <w:tc>
          <w:tcPr>
            <w:tcW w:w="0" w:type="auto"/>
            <w:shd w:val="clear" w:color="auto" w:fill="auto"/>
          </w:tcPr>
          <w:p w14:paraId="5A187F7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7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trading activity in our share repurchase program;</w:t>
            </w:r>
          </w:p>
        </w:tc>
      </w:tr>
    </w:tbl>
    <w:p w14:paraId="5A187F8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66"/>
      </w:tblGrid>
      <w:tr w:rsidR="00220ED2" w14:paraId="5A187F83" w14:textId="77777777">
        <w:trPr>
          <w:tblCellSpacing w:w="0" w:type="dxa"/>
        </w:trPr>
        <w:tc>
          <w:tcPr>
            <w:tcW w:w="1440" w:type="dxa"/>
            <w:shd w:val="clear" w:color="auto" w:fill="auto"/>
            <w:vAlign w:val="center"/>
          </w:tcPr>
          <w:p w14:paraId="5A187F81" w14:textId="77777777" w:rsidR="00220ED2" w:rsidRDefault="00220ED2">
            <w:pPr>
              <w:rPr>
                <w:rFonts w:ascii="Times New Roman" w:hAnsi="Times New Roman"/>
                <w:sz w:val="20"/>
                <w:szCs w:val="20"/>
              </w:rPr>
            </w:pPr>
          </w:p>
        </w:tc>
        <w:tc>
          <w:tcPr>
            <w:tcW w:w="0" w:type="auto"/>
            <w:shd w:val="clear" w:color="auto" w:fill="auto"/>
            <w:vAlign w:val="center"/>
          </w:tcPr>
          <w:p w14:paraId="5A187F82" w14:textId="77777777" w:rsidR="00220ED2" w:rsidRDefault="00220ED2">
            <w:pPr>
              <w:rPr>
                <w:rFonts w:ascii="Times New Roman" w:hAnsi="Times New Roman"/>
                <w:sz w:val="20"/>
                <w:szCs w:val="20"/>
              </w:rPr>
            </w:pPr>
          </w:p>
        </w:tc>
      </w:tr>
      <w:tr w:rsidR="00220ED2" w14:paraId="5A187F86" w14:textId="77777777">
        <w:trPr>
          <w:tblCellSpacing w:w="0" w:type="dxa"/>
        </w:trPr>
        <w:tc>
          <w:tcPr>
            <w:tcW w:w="0" w:type="auto"/>
            <w:shd w:val="clear" w:color="auto" w:fill="auto"/>
          </w:tcPr>
          <w:p w14:paraId="5A187F8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8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fluctuations in the market values of </w:t>
            </w:r>
            <w:r>
              <w:rPr>
                <w:rFonts w:ascii="Times New Roman" w:eastAsia="宋体" w:hAnsi="Times New Roman"/>
                <w:sz w:val="20"/>
                <w:szCs w:val="20"/>
              </w:rPr>
              <w:t>our portfolio investments and in interest rates;</w:t>
            </w:r>
          </w:p>
        </w:tc>
      </w:tr>
    </w:tbl>
    <w:p w14:paraId="5A187F8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960"/>
      </w:tblGrid>
      <w:tr w:rsidR="00220ED2" w14:paraId="5A187F8A" w14:textId="77777777">
        <w:trPr>
          <w:tblCellSpacing w:w="0" w:type="dxa"/>
        </w:trPr>
        <w:tc>
          <w:tcPr>
            <w:tcW w:w="1440" w:type="dxa"/>
            <w:shd w:val="clear" w:color="auto" w:fill="auto"/>
            <w:vAlign w:val="center"/>
          </w:tcPr>
          <w:p w14:paraId="5A187F88" w14:textId="77777777" w:rsidR="00220ED2" w:rsidRDefault="00220ED2">
            <w:pPr>
              <w:rPr>
                <w:rFonts w:ascii="Times New Roman" w:hAnsi="Times New Roman"/>
                <w:sz w:val="20"/>
                <w:szCs w:val="20"/>
              </w:rPr>
            </w:pPr>
          </w:p>
        </w:tc>
        <w:tc>
          <w:tcPr>
            <w:tcW w:w="0" w:type="auto"/>
            <w:shd w:val="clear" w:color="auto" w:fill="auto"/>
            <w:vAlign w:val="center"/>
          </w:tcPr>
          <w:p w14:paraId="5A187F89" w14:textId="77777777" w:rsidR="00220ED2" w:rsidRDefault="00220ED2">
            <w:pPr>
              <w:rPr>
                <w:rFonts w:ascii="Times New Roman" w:hAnsi="Times New Roman"/>
                <w:sz w:val="20"/>
                <w:szCs w:val="20"/>
              </w:rPr>
            </w:pPr>
          </w:p>
        </w:tc>
      </w:tr>
      <w:tr w:rsidR="00220ED2" w14:paraId="5A187F8D" w14:textId="77777777">
        <w:trPr>
          <w:tblCellSpacing w:w="0" w:type="dxa"/>
        </w:trPr>
        <w:tc>
          <w:tcPr>
            <w:tcW w:w="0" w:type="auto"/>
            <w:shd w:val="clear" w:color="auto" w:fill="auto"/>
          </w:tcPr>
          <w:p w14:paraId="5A187F8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8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U.S. generally accepted accounting principles; and</w:t>
            </w:r>
          </w:p>
        </w:tc>
      </w:tr>
    </w:tbl>
    <w:p w14:paraId="5A187F8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605"/>
      </w:tblGrid>
      <w:tr w:rsidR="00220ED2" w14:paraId="5A187F91" w14:textId="77777777">
        <w:trPr>
          <w:tblCellSpacing w:w="0" w:type="dxa"/>
        </w:trPr>
        <w:tc>
          <w:tcPr>
            <w:tcW w:w="1440" w:type="dxa"/>
            <w:shd w:val="clear" w:color="auto" w:fill="auto"/>
            <w:vAlign w:val="center"/>
          </w:tcPr>
          <w:p w14:paraId="5A187F8F" w14:textId="77777777" w:rsidR="00220ED2" w:rsidRDefault="00220ED2">
            <w:pPr>
              <w:rPr>
                <w:rFonts w:ascii="Times New Roman" w:hAnsi="Times New Roman"/>
                <w:sz w:val="20"/>
                <w:szCs w:val="20"/>
              </w:rPr>
            </w:pPr>
          </w:p>
        </w:tc>
        <w:tc>
          <w:tcPr>
            <w:tcW w:w="0" w:type="auto"/>
            <w:shd w:val="clear" w:color="auto" w:fill="auto"/>
            <w:vAlign w:val="center"/>
          </w:tcPr>
          <w:p w14:paraId="5A187F90" w14:textId="77777777" w:rsidR="00220ED2" w:rsidRDefault="00220ED2">
            <w:pPr>
              <w:rPr>
                <w:rFonts w:ascii="Times New Roman" w:hAnsi="Times New Roman"/>
                <w:sz w:val="20"/>
                <w:szCs w:val="20"/>
              </w:rPr>
            </w:pPr>
          </w:p>
        </w:tc>
      </w:tr>
      <w:tr w:rsidR="00220ED2" w14:paraId="5A187F94" w14:textId="77777777">
        <w:trPr>
          <w:tblCellSpacing w:w="0" w:type="dxa"/>
        </w:trPr>
        <w:tc>
          <w:tcPr>
            <w:tcW w:w="0" w:type="auto"/>
            <w:shd w:val="clear" w:color="auto" w:fill="auto"/>
          </w:tcPr>
          <w:p w14:paraId="5A187F9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7F9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global business or macroeconomic conditions. </w:t>
            </w:r>
          </w:p>
        </w:tc>
      </w:tr>
    </w:tbl>
    <w:p w14:paraId="5A187F95" w14:textId="77777777" w:rsidR="00220ED2" w:rsidRDefault="00220ED2">
      <w:pPr>
        <w:spacing w:line="288" w:lineRule="auto"/>
        <w:jc w:val="both"/>
        <w:rPr>
          <w:rFonts w:ascii="Times New Roman" w:hAnsi="Times New Roman"/>
          <w:sz w:val="20"/>
          <w:szCs w:val="20"/>
        </w:rPr>
      </w:pPr>
    </w:p>
    <w:p w14:paraId="5A187F96"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expect our rates of growth to decline in the future.</w:t>
      </w:r>
    </w:p>
    <w:p w14:paraId="5A187F97" w14:textId="77777777" w:rsidR="00220ED2" w:rsidRDefault="00220ED2">
      <w:pPr>
        <w:spacing w:line="288" w:lineRule="auto"/>
        <w:ind w:firstLine="720"/>
        <w:jc w:val="both"/>
        <w:rPr>
          <w:rFonts w:ascii="Times New Roman" w:hAnsi="Times New Roman"/>
          <w:sz w:val="20"/>
          <w:szCs w:val="20"/>
        </w:rPr>
      </w:pPr>
    </w:p>
    <w:p w14:paraId="5A187F9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expect </w:t>
      </w:r>
      <w:r>
        <w:rPr>
          <w:rFonts w:ascii="Times New Roman" w:eastAsia="宋体" w:hAnsi="Times New Roman"/>
          <w:sz w:val="20"/>
          <w:szCs w:val="20"/>
        </w:rPr>
        <w:t>that our user growth rate will generally decline over time as the size of our active user base increases, and it is possible that the size of our active user base may fluctuate or decline in one or more markets, particularly as we achieve greater market pe</w:t>
      </w:r>
      <w:r>
        <w:rPr>
          <w:rFonts w:ascii="Times New Roman" w:eastAsia="宋体" w:hAnsi="Times New Roman"/>
          <w:sz w:val="20"/>
          <w:szCs w:val="20"/>
        </w:rPr>
        <w:t>netration. We expect our revenue growth rate will continue to decline over time as our revenue increases to higher levels. As our growth rates decline, investors' perceptions of our business may be adversely affected and the trading price of our Class A co</w:t>
      </w:r>
      <w:r>
        <w:rPr>
          <w:rFonts w:ascii="Times New Roman" w:eastAsia="宋体" w:hAnsi="Times New Roman"/>
          <w:sz w:val="20"/>
          <w:szCs w:val="20"/>
        </w:rPr>
        <w:t>mmon stock could decline.</w:t>
      </w:r>
    </w:p>
    <w:p w14:paraId="5A187F99" w14:textId="77777777" w:rsidR="00220ED2" w:rsidRDefault="00220ED2">
      <w:pPr>
        <w:spacing w:line="288" w:lineRule="auto"/>
        <w:ind w:firstLine="720"/>
        <w:jc w:val="both"/>
        <w:rPr>
          <w:rFonts w:ascii="Times New Roman" w:hAnsi="Times New Roman"/>
          <w:sz w:val="20"/>
          <w:szCs w:val="20"/>
        </w:rPr>
      </w:pPr>
    </w:p>
    <w:p w14:paraId="5A187F9A"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Our costs are continuing to grow, and some of our investments have the effect of reducing our operating margin and profitability. If our investments are not successful, our business and financial performance could be harmed.</w:t>
      </w:r>
    </w:p>
    <w:p w14:paraId="5A187F9B" w14:textId="77777777" w:rsidR="00220ED2" w:rsidRDefault="00220ED2">
      <w:pPr>
        <w:spacing w:line="288" w:lineRule="auto"/>
        <w:jc w:val="both"/>
        <w:rPr>
          <w:rFonts w:ascii="Times New Roman" w:hAnsi="Times New Roman"/>
          <w:sz w:val="20"/>
          <w:szCs w:val="20"/>
        </w:rPr>
      </w:pPr>
    </w:p>
    <w:p w14:paraId="5A187F9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Operating our business is costly, and we expect our expenses to continue to increase in the future as we broaden our user base, as users increase the amount and types of content they consume and the data they share with us, for example with respect to vide</w:t>
      </w:r>
      <w:r>
        <w:rPr>
          <w:rFonts w:ascii="Times New Roman" w:eastAsia="宋体" w:hAnsi="Times New Roman"/>
          <w:sz w:val="20"/>
          <w:szCs w:val="20"/>
        </w:rPr>
        <w:t>o, as we develop and implement new products, as we market new and existing products and promote our brands, as we continue to expand our technical infrastructure, as we continue to invest in new and unproven technologies, and as we continue to hire additio</w:t>
      </w:r>
      <w:r>
        <w:rPr>
          <w:rFonts w:ascii="Times New Roman" w:eastAsia="宋体" w:hAnsi="Times New Roman"/>
          <w:sz w:val="20"/>
          <w:szCs w:val="20"/>
        </w:rPr>
        <w:t xml:space="preserve">nal employees and contractors to support our expanding operations, including our efforts to focus on privacy, safety, security, and content review. In addition, from time to time we are subject to settlements, judgments, fines, or other monetary penalties </w:t>
      </w:r>
      <w:r>
        <w:rPr>
          <w:rFonts w:ascii="Times New Roman" w:eastAsia="宋体" w:hAnsi="Times New Roman"/>
          <w:sz w:val="20"/>
          <w:szCs w:val="20"/>
        </w:rPr>
        <w:t xml:space="preserve">in connection with legal and regulatory developments that may be material to our business. We are also continuing to increase our investments in new platforms and technologies. Some of these investments, particularly our significant investments in virtual </w:t>
      </w:r>
      <w:r>
        <w:rPr>
          <w:rFonts w:ascii="Times New Roman" w:eastAsia="宋体" w:hAnsi="Times New Roman"/>
          <w:sz w:val="20"/>
          <w:szCs w:val="20"/>
        </w:rPr>
        <w:t>and augmented reality, have generated only limited revenue and reduced our operating margin and profitability. If our investments are not successful, our ability to grow revenue will be harmed, which could adversely affect our business and financial perfor</w:t>
      </w:r>
      <w:r>
        <w:rPr>
          <w:rFonts w:ascii="Times New Roman" w:eastAsia="宋体" w:hAnsi="Times New Roman"/>
          <w:sz w:val="20"/>
          <w:szCs w:val="20"/>
        </w:rPr>
        <w:t>mance.</w:t>
      </w:r>
    </w:p>
    <w:p w14:paraId="5A187F9D" w14:textId="77777777" w:rsidR="00220ED2" w:rsidRDefault="00220ED2">
      <w:pPr>
        <w:spacing w:line="288" w:lineRule="auto"/>
        <w:ind w:firstLine="720"/>
        <w:jc w:val="both"/>
        <w:rPr>
          <w:rFonts w:ascii="Times New Roman" w:hAnsi="Times New Roman"/>
          <w:sz w:val="20"/>
          <w:szCs w:val="20"/>
        </w:rPr>
      </w:pPr>
    </w:p>
    <w:p w14:paraId="5A187F9E"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Given our levels of share-based compensation, our tax rate may vary significantly depending on our stock price.</w:t>
      </w:r>
    </w:p>
    <w:p w14:paraId="5A187F9F" w14:textId="77777777" w:rsidR="00220ED2" w:rsidRDefault="00220ED2">
      <w:pPr>
        <w:spacing w:line="288" w:lineRule="auto"/>
        <w:jc w:val="both"/>
        <w:rPr>
          <w:rFonts w:ascii="Times New Roman" w:hAnsi="Times New Roman"/>
          <w:sz w:val="20"/>
          <w:szCs w:val="20"/>
        </w:rPr>
      </w:pPr>
    </w:p>
    <w:p w14:paraId="5A187FA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tax effects of the accounting for share-based compensation may significantly impact our effective tax rate from period to period. In periods in which our stock price is higher than the grant price of the share-based compensation vesting in that period,</w:t>
      </w:r>
      <w:r>
        <w:rPr>
          <w:rFonts w:ascii="Times New Roman" w:eastAsia="宋体" w:hAnsi="Times New Roman"/>
          <w:sz w:val="20"/>
          <w:szCs w:val="20"/>
        </w:rPr>
        <w:t xml:space="preserve"> we will recognize excess tax benefits that will decrease our effective tax rate. For example, in 2019, excess tax benefits recognized from share-based compensation decreased our provision for income taxes by $313 million and our effective tax rate </w:t>
      </w:r>
    </w:p>
    <w:p w14:paraId="5A187FA1" w14:textId="77777777" w:rsidR="00220ED2" w:rsidRDefault="00220ED2">
      <w:pPr>
        <w:rPr>
          <w:rFonts w:ascii="Times New Roman" w:hAnsi="Times New Roman"/>
          <w:sz w:val="20"/>
          <w:szCs w:val="20"/>
        </w:rPr>
      </w:pPr>
    </w:p>
    <w:p w14:paraId="5A187FA2"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20</w:t>
      </w:r>
    </w:p>
    <w:p w14:paraId="5A187FA3" w14:textId="77777777" w:rsidR="00220ED2" w:rsidRDefault="00A3226E">
      <w:r>
        <w:rPr>
          <w:rFonts w:ascii="Times New Roman" w:hAnsi="Times New Roman"/>
          <w:sz w:val="20"/>
          <w:szCs w:val="20"/>
        </w:rPr>
        <w:pict w14:anchorId="5A18AC7A">
          <v:rect id="_x0000_i1044" style="width:415.3pt;height:1.5pt" o:hralign="center" o:hrstd="t" o:hr="t" fillcolor="#a0a0a0" stroked="f"/>
        </w:pict>
      </w:r>
    </w:p>
    <w:p w14:paraId="5A187FA4" w14:textId="77777777" w:rsidR="00220ED2" w:rsidRDefault="00220ED2">
      <w:pPr>
        <w:spacing w:line="288" w:lineRule="auto"/>
        <w:rPr>
          <w:rFonts w:ascii="Times New Roman" w:hAnsi="Times New Roman"/>
          <w:sz w:val="20"/>
          <w:szCs w:val="20"/>
        </w:rPr>
      </w:pPr>
    </w:p>
    <w:p w14:paraId="5A187FA5" w14:textId="77777777" w:rsidR="00220ED2" w:rsidRDefault="00220ED2">
      <w:pPr>
        <w:spacing w:line="288" w:lineRule="auto"/>
        <w:rPr>
          <w:rFonts w:ascii="Times New Roman" w:hAnsi="Times New Roman"/>
          <w:sz w:val="20"/>
          <w:szCs w:val="20"/>
        </w:rPr>
      </w:pPr>
    </w:p>
    <w:p w14:paraId="5A187FA6" w14:textId="77777777" w:rsidR="00220ED2" w:rsidRDefault="00A3226E">
      <w:pPr>
        <w:spacing w:line="288" w:lineRule="auto"/>
        <w:rPr>
          <w:rFonts w:ascii="Times New Roman" w:hAnsi="Times New Roman"/>
          <w:sz w:val="20"/>
          <w:szCs w:val="20"/>
        </w:rPr>
      </w:pPr>
      <w:hyperlink r:id="rId96" w:anchor="s27884717F2CE5643B454DBCF185A2720" w:history="1">
        <w:r>
          <w:rPr>
            <w:rStyle w:val="a5"/>
            <w:rFonts w:ascii="Times New Roman" w:eastAsia="宋体" w:hAnsi="Times New Roman"/>
            <w:sz w:val="20"/>
            <w:szCs w:val="20"/>
          </w:rPr>
          <w:t>Table of Contents</w:t>
        </w:r>
      </w:hyperlink>
    </w:p>
    <w:p w14:paraId="5A187FA7" w14:textId="77777777" w:rsidR="00220ED2" w:rsidRDefault="00220ED2">
      <w:pPr>
        <w:spacing w:line="288" w:lineRule="auto"/>
        <w:rPr>
          <w:rFonts w:ascii="Times New Roman" w:hAnsi="Times New Roman"/>
          <w:sz w:val="20"/>
          <w:szCs w:val="20"/>
        </w:rPr>
      </w:pPr>
    </w:p>
    <w:p w14:paraId="5A187FA8" w14:textId="77777777" w:rsidR="00220ED2" w:rsidRDefault="00220ED2">
      <w:pPr>
        <w:rPr>
          <w:rFonts w:ascii="Times New Roman" w:hAnsi="Times New Roman"/>
          <w:sz w:val="20"/>
          <w:szCs w:val="20"/>
        </w:rPr>
      </w:pPr>
    </w:p>
    <w:p w14:paraId="5A187FA9"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by one percentage point as compared to the tax rate without such benefits. In fut</w:t>
      </w:r>
      <w:r>
        <w:rPr>
          <w:rFonts w:ascii="Times New Roman" w:eastAsia="宋体" w:hAnsi="Times New Roman"/>
          <w:sz w:val="20"/>
          <w:szCs w:val="20"/>
        </w:rPr>
        <w:t>ure periods in which our stock price is lower than the grant price of the share-based compensation vesting in that period, our effective tax rate may increase. The amount and value of share-based compensation issued relative to our earnings in a particular</w:t>
      </w:r>
      <w:r>
        <w:rPr>
          <w:rFonts w:ascii="Times New Roman" w:eastAsia="宋体" w:hAnsi="Times New Roman"/>
          <w:sz w:val="20"/>
          <w:szCs w:val="20"/>
        </w:rPr>
        <w:t xml:space="preserve"> period will also affect the magnitude of the impact of share-based compensation on our effective tax rate. These tax effects are dependent on our stock price, which we do not control, and a decline in our stock price could significantly increase our effec</w:t>
      </w:r>
      <w:r>
        <w:rPr>
          <w:rFonts w:ascii="Times New Roman" w:eastAsia="宋体" w:hAnsi="Times New Roman"/>
          <w:sz w:val="20"/>
          <w:szCs w:val="20"/>
        </w:rPr>
        <w:t>tive tax rate and adversely affect our financial results.</w:t>
      </w:r>
    </w:p>
    <w:p w14:paraId="5A187FAA" w14:textId="77777777" w:rsidR="00220ED2" w:rsidRDefault="00220ED2">
      <w:pPr>
        <w:spacing w:line="288" w:lineRule="auto"/>
        <w:ind w:firstLine="720"/>
        <w:jc w:val="both"/>
        <w:rPr>
          <w:rFonts w:ascii="Times New Roman" w:hAnsi="Times New Roman"/>
          <w:sz w:val="20"/>
          <w:szCs w:val="20"/>
        </w:rPr>
      </w:pPr>
    </w:p>
    <w:p w14:paraId="5A187FA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Our business is subject to complex and evolving U.S. and foreign laws and regulations regarding privacy, data protection, content, competition, consumer protection, and other matters. Many of these</w:t>
      </w:r>
      <w:r>
        <w:rPr>
          <w:rFonts w:ascii="Times New Roman" w:eastAsia="宋体" w:hAnsi="Times New Roman"/>
          <w:b/>
          <w:bCs/>
          <w:i/>
          <w:iCs/>
          <w:sz w:val="20"/>
          <w:szCs w:val="20"/>
        </w:rPr>
        <w:t xml:space="preserve"> laws and regulations are subject to change and uncertain interpretation, and could result in claims, changes to our business practices, monetary penalties, increased cost of operations, or declines in user growth or engagement, or otherwise harm our busin</w:t>
      </w:r>
      <w:r>
        <w:rPr>
          <w:rFonts w:ascii="Times New Roman" w:eastAsia="宋体" w:hAnsi="Times New Roman"/>
          <w:b/>
          <w:bCs/>
          <w:i/>
          <w:iCs/>
          <w:sz w:val="20"/>
          <w:szCs w:val="20"/>
        </w:rPr>
        <w:t>ess.</w:t>
      </w:r>
    </w:p>
    <w:p w14:paraId="5A187FAC" w14:textId="77777777" w:rsidR="00220ED2" w:rsidRDefault="00220ED2">
      <w:pPr>
        <w:spacing w:line="288" w:lineRule="auto"/>
        <w:jc w:val="both"/>
        <w:rPr>
          <w:rFonts w:ascii="Times New Roman" w:hAnsi="Times New Roman"/>
          <w:sz w:val="20"/>
          <w:szCs w:val="20"/>
        </w:rPr>
      </w:pPr>
    </w:p>
    <w:p w14:paraId="5A187FA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subject to a variety of laws and regulations in the United States and abroad that involve matters central to our business, including privacy, data protection and personal information, rights of publicity, content, intellectual property, advert</w:t>
      </w:r>
      <w:r>
        <w:rPr>
          <w:rFonts w:ascii="Times New Roman" w:eastAsia="宋体" w:hAnsi="Times New Roman"/>
          <w:sz w:val="20"/>
          <w:szCs w:val="20"/>
        </w:rPr>
        <w:t>ising, marketing, distribution, data security, data retention and deletion, electronic contracts and other communications, competition, protection of minors, consumer protection, telecommunications, product liability, taxation, economic or other trade proh</w:t>
      </w:r>
      <w:r>
        <w:rPr>
          <w:rFonts w:ascii="Times New Roman" w:eastAsia="宋体" w:hAnsi="Times New Roman"/>
          <w:sz w:val="20"/>
          <w:szCs w:val="20"/>
        </w:rPr>
        <w:t>ibitions or sanctions, anti-corruption law compliance, securities law compliance, and online payment services. The introduction of new products, expansion of our activities in certain jurisdictions, or other actions that we may take may subject us to addit</w:t>
      </w:r>
      <w:r>
        <w:rPr>
          <w:rFonts w:ascii="Times New Roman" w:eastAsia="宋体" w:hAnsi="Times New Roman"/>
          <w:sz w:val="20"/>
          <w:szCs w:val="20"/>
        </w:rPr>
        <w:t>ional laws, regulations, or other government scrutiny. In addition, foreign data protection, privacy, content, competition, and other laws and regulations can impose different obligations or be more restrictive than those in the United States.</w:t>
      </w:r>
    </w:p>
    <w:p w14:paraId="5A187FAE" w14:textId="77777777" w:rsidR="00220ED2" w:rsidRDefault="00220ED2">
      <w:pPr>
        <w:spacing w:line="288" w:lineRule="auto"/>
        <w:ind w:firstLine="720"/>
        <w:jc w:val="both"/>
        <w:rPr>
          <w:rFonts w:ascii="Times New Roman" w:hAnsi="Times New Roman"/>
          <w:sz w:val="20"/>
          <w:szCs w:val="20"/>
        </w:rPr>
      </w:pPr>
    </w:p>
    <w:p w14:paraId="5A187FA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These U.S. </w:t>
      </w:r>
      <w:r>
        <w:rPr>
          <w:rFonts w:ascii="Times New Roman" w:eastAsia="宋体" w:hAnsi="Times New Roman"/>
          <w:sz w:val="20"/>
          <w:szCs w:val="20"/>
        </w:rPr>
        <w:t>federal and state and foreign laws and regulations, which in some cases can be enforced by private parties in addition to government entities, are constantly evolving and can be subject to significant change. As a result, the application, interpretation, a</w:t>
      </w:r>
      <w:r>
        <w:rPr>
          <w:rFonts w:ascii="Times New Roman" w:eastAsia="宋体" w:hAnsi="Times New Roman"/>
          <w:sz w:val="20"/>
          <w:szCs w:val="20"/>
        </w:rPr>
        <w:t>nd enforcement of these laws and regulations are often uncertain, particularly in the new and rapidly evolving industry in which we operate, and may be interpreted and applied inconsistently from country to country and inconsistently with our current polic</w:t>
      </w:r>
      <w:r>
        <w:rPr>
          <w:rFonts w:ascii="Times New Roman" w:eastAsia="宋体" w:hAnsi="Times New Roman"/>
          <w:sz w:val="20"/>
          <w:szCs w:val="20"/>
        </w:rPr>
        <w:t>ies and practices. For example, regulatory or legislative actions affecting the manner in which we display content to our users or obtain consent to various practices could adversely affect user growth and engagement. Such actions could affect the manner i</w:t>
      </w:r>
      <w:r>
        <w:rPr>
          <w:rFonts w:ascii="Times New Roman" w:eastAsia="宋体" w:hAnsi="Times New Roman"/>
          <w:sz w:val="20"/>
          <w:szCs w:val="20"/>
        </w:rPr>
        <w:t>n which we provide our services or adversely affect our financial results.</w:t>
      </w:r>
    </w:p>
    <w:p w14:paraId="5A187FB0" w14:textId="77777777" w:rsidR="00220ED2" w:rsidRDefault="00220ED2">
      <w:pPr>
        <w:spacing w:line="288" w:lineRule="auto"/>
        <w:ind w:firstLine="720"/>
        <w:jc w:val="both"/>
        <w:rPr>
          <w:rFonts w:ascii="Times New Roman" w:hAnsi="Times New Roman"/>
          <w:sz w:val="20"/>
          <w:szCs w:val="20"/>
        </w:rPr>
      </w:pPr>
    </w:p>
    <w:p w14:paraId="5A187FB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subject to laws and regulations that dictate whether, how, and under what circumstances we can transfer, process and/or receive certain data that is critical to our ope</w:t>
      </w:r>
      <w:r>
        <w:rPr>
          <w:rFonts w:ascii="Times New Roman" w:eastAsia="宋体" w:hAnsi="Times New Roman"/>
          <w:sz w:val="20"/>
          <w:szCs w:val="20"/>
        </w:rPr>
        <w:t>rations, including data shared between countries or regions in which we operate and data shared among our products and services. For example, in 2016, the European Union and United States agreed to a transfer framework for data transferred from the Europea</w:t>
      </w:r>
      <w:r>
        <w:rPr>
          <w:rFonts w:ascii="Times New Roman" w:eastAsia="宋体" w:hAnsi="Times New Roman"/>
          <w:sz w:val="20"/>
          <w:szCs w:val="20"/>
        </w:rPr>
        <w:t>n Union to the United States, called the Privacy Shield, but this framework is subject to an annual review that could result in changes to our obligations and also is subject to challenge by regulators and private parties, including a pending legal challen</w:t>
      </w:r>
      <w:r>
        <w:rPr>
          <w:rFonts w:ascii="Times New Roman" w:eastAsia="宋体" w:hAnsi="Times New Roman"/>
          <w:sz w:val="20"/>
          <w:szCs w:val="20"/>
        </w:rPr>
        <w:t>ge by a private party. In addition, the other bases upon which Facebook relies to legitimize the transfer of such data, such as Standard Contractual Clauses (SCCs), have been subjected to regulatory and judicial scrutiny. For example, the Irish Data Protec</w:t>
      </w:r>
      <w:r>
        <w:rPr>
          <w:rFonts w:ascii="Times New Roman" w:eastAsia="宋体" w:hAnsi="Times New Roman"/>
          <w:sz w:val="20"/>
          <w:szCs w:val="20"/>
        </w:rPr>
        <w:t xml:space="preserve">tion Commissioner has challenged the legal grounds for transfers of user data to Facebook, Inc., and the Irish High Court has referred this challenge to the Court of Justice of the European Union for decision. We have also been managing investigations and </w:t>
      </w:r>
      <w:r>
        <w:rPr>
          <w:rFonts w:ascii="Times New Roman" w:eastAsia="宋体" w:hAnsi="Times New Roman"/>
          <w:sz w:val="20"/>
          <w:szCs w:val="20"/>
        </w:rPr>
        <w:t>lawsuits in Europe, India, and other jurisdictions regarding the August 2016 update to WhatsApp's terms of service and privacy policy and its sharing of certain data with other Facebook products and services, including a lawsuit currently pending before th</w:t>
      </w:r>
      <w:r>
        <w:rPr>
          <w:rFonts w:ascii="Times New Roman" w:eastAsia="宋体" w:hAnsi="Times New Roman"/>
          <w:sz w:val="20"/>
          <w:szCs w:val="20"/>
        </w:rPr>
        <w:t xml:space="preserve">e Supreme Court of India. If one or more of the legal bases for transferring data from Europe to the United States is invalidated or the transfer frameworks are amended, if we are unable to transfer data between and among countries and regions in which we </w:t>
      </w:r>
      <w:r>
        <w:rPr>
          <w:rFonts w:ascii="Times New Roman" w:eastAsia="宋体" w:hAnsi="Times New Roman"/>
          <w:sz w:val="20"/>
          <w:szCs w:val="20"/>
        </w:rPr>
        <w:t>operate, or if we are restricted from sharing data among our products and services, it could affect the manner in which we provide our services or our ability to target ads, which could adversely affect our financial results.</w:t>
      </w:r>
    </w:p>
    <w:p w14:paraId="5A187FB2" w14:textId="77777777" w:rsidR="00220ED2" w:rsidRDefault="00220ED2">
      <w:pPr>
        <w:spacing w:line="288" w:lineRule="auto"/>
        <w:ind w:firstLine="720"/>
        <w:jc w:val="both"/>
        <w:rPr>
          <w:rFonts w:ascii="Times New Roman" w:hAnsi="Times New Roman"/>
          <w:sz w:val="20"/>
          <w:szCs w:val="20"/>
        </w:rPr>
      </w:pPr>
    </w:p>
    <w:p w14:paraId="5A187FB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Proposed or new legislation a</w:t>
      </w:r>
      <w:r>
        <w:rPr>
          <w:rFonts w:ascii="Times New Roman" w:eastAsia="宋体" w:hAnsi="Times New Roman"/>
          <w:sz w:val="20"/>
          <w:szCs w:val="20"/>
        </w:rPr>
        <w:t>nd regulations could also significantly affect our business. For example, the European General Data Protection Regulation (GDPR) took effect in May 2018 and applies to all of our products and services used by people in Europe. The GDPR includes operational</w:t>
      </w:r>
      <w:r>
        <w:rPr>
          <w:rFonts w:ascii="Times New Roman" w:eastAsia="宋体" w:hAnsi="Times New Roman"/>
          <w:sz w:val="20"/>
          <w:szCs w:val="20"/>
        </w:rPr>
        <w:t xml:space="preserve"> requirements for companies that receive or process personal data of residents of the European Union that are different from those previously in place in the European Union. As a result, we implemented measures to change our service for minors under the ag</w:t>
      </w:r>
      <w:r>
        <w:rPr>
          <w:rFonts w:ascii="Times New Roman" w:eastAsia="宋体" w:hAnsi="Times New Roman"/>
          <w:sz w:val="20"/>
          <w:szCs w:val="20"/>
        </w:rPr>
        <w:t>e of 16 for certain countries in Europe that maintain the minimum age of 16 under the GDPR. We also obtain consent and/or offer new controls to existing and new users in Europe before processing data for certain aspects of our service. In addition, the GDP</w:t>
      </w:r>
      <w:r>
        <w:rPr>
          <w:rFonts w:ascii="Times New Roman" w:eastAsia="宋体" w:hAnsi="Times New Roman"/>
          <w:sz w:val="20"/>
          <w:szCs w:val="20"/>
        </w:rPr>
        <w:t>R requires submission of personal data breach notifications to our designated European privacy regulator, the Irish Data Protection Commission, and includes significant penalties for non-compliance with the notification obligation as well as other requirem</w:t>
      </w:r>
      <w:r>
        <w:rPr>
          <w:rFonts w:ascii="Times New Roman" w:eastAsia="宋体" w:hAnsi="Times New Roman"/>
          <w:sz w:val="20"/>
          <w:szCs w:val="20"/>
        </w:rPr>
        <w:t xml:space="preserve">ents of the regulation. The Brazilian General Data Protection Law will impose requirements similar to GDPR on products and services offered to users in Brazil, effective in August 2020. </w:t>
      </w:r>
    </w:p>
    <w:p w14:paraId="5A187FB4" w14:textId="77777777" w:rsidR="00220ED2" w:rsidRDefault="00220ED2">
      <w:pPr>
        <w:rPr>
          <w:rFonts w:ascii="Times New Roman" w:hAnsi="Times New Roman"/>
          <w:sz w:val="20"/>
          <w:szCs w:val="20"/>
        </w:rPr>
      </w:pPr>
    </w:p>
    <w:p w14:paraId="5A187FB5"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21</w:t>
      </w:r>
    </w:p>
    <w:p w14:paraId="5A187FB6" w14:textId="77777777" w:rsidR="00220ED2" w:rsidRDefault="00A3226E">
      <w:r>
        <w:rPr>
          <w:rFonts w:ascii="Times New Roman" w:hAnsi="Times New Roman"/>
          <w:sz w:val="20"/>
          <w:szCs w:val="20"/>
        </w:rPr>
        <w:pict w14:anchorId="5A18AC7B">
          <v:rect id="_x0000_i1045" style="width:415.3pt;height:1.5pt" o:hralign="center" o:hrstd="t" o:hr="t" fillcolor="#a0a0a0" stroked="f"/>
        </w:pict>
      </w:r>
    </w:p>
    <w:p w14:paraId="5A187FB7" w14:textId="77777777" w:rsidR="00220ED2" w:rsidRDefault="00220ED2">
      <w:pPr>
        <w:spacing w:line="288" w:lineRule="auto"/>
        <w:rPr>
          <w:rFonts w:ascii="Times New Roman" w:hAnsi="Times New Roman"/>
          <w:sz w:val="20"/>
          <w:szCs w:val="20"/>
        </w:rPr>
      </w:pPr>
    </w:p>
    <w:p w14:paraId="5A187FB8" w14:textId="77777777" w:rsidR="00220ED2" w:rsidRDefault="00220ED2">
      <w:pPr>
        <w:spacing w:line="288" w:lineRule="auto"/>
        <w:rPr>
          <w:rFonts w:ascii="Times New Roman" w:hAnsi="Times New Roman"/>
          <w:sz w:val="20"/>
          <w:szCs w:val="20"/>
        </w:rPr>
      </w:pPr>
    </w:p>
    <w:p w14:paraId="5A187FB9" w14:textId="77777777" w:rsidR="00220ED2" w:rsidRDefault="00A3226E">
      <w:pPr>
        <w:spacing w:line="288" w:lineRule="auto"/>
        <w:rPr>
          <w:rFonts w:ascii="Times New Roman" w:hAnsi="Times New Roman"/>
          <w:sz w:val="20"/>
          <w:szCs w:val="20"/>
        </w:rPr>
      </w:pPr>
      <w:hyperlink r:id="rId97" w:anchor="s27884717F2CE5643B454DBCF185A2720" w:history="1">
        <w:r>
          <w:rPr>
            <w:rStyle w:val="a5"/>
            <w:rFonts w:ascii="Times New Roman" w:eastAsia="宋体" w:hAnsi="Times New Roman"/>
            <w:sz w:val="20"/>
            <w:szCs w:val="20"/>
          </w:rPr>
          <w:t>Table of Contents</w:t>
        </w:r>
      </w:hyperlink>
    </w:p>
    <w:p w14:paraId="5A187FBA" w14:textId="77777777" w:rsidR="00220ED2" w:rsidRDefault="00220ED2">
      <w:pPr>
        <w:spacing w:line="288" w:lineRule="auto"/>
        <w:rPr>
          <w:rFonts w:ascii="Times New Roman" w:hAnsi="Times New Roman"/>
          <w:sz w:val="20"/>
          <w:szCs w:val="20"/>
        </w:rPr>
      </w:pPr>
    </w:p>
    <w:p w14:paraId="5A187FBB" w14:textId="77777777" w:rsidR="00220ED2" w:rsidRDefault="00220ED2">
      <w:pPr>
        <w:rPr>
          <w:rFonts w:ascii="Times New Roman" w:hAnsi="Times New Roman"/>
          <w:sz w:val="20"/>
          <w:szCs w:val="20"/>
        </w:rPr>
      </w:pPr>
    </w:p>
    <w:p w14:paraId="5A187FBC"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The California Consumer Privacy Act (CCPA), which took effect in January 2020, also</w:t>
      </w:r>
      <w:r>
        <w:rPr>
          <w:rFonts w:ascii="Times New Roman" w:eastAsia="宋体" w:hAnsi="Times New Roman"/>
          <w:sz w:val="20"/>
          <w:szCs w:val="20"/>
        </w:rPr>
        <w:t xml:space="preserve"> establishes certain transparency rules and creates new data privacy rights for users, including more ability to control how their data is shared with third parties. These laws and regulations are evolving and subject to interpretation, and resulting limit</w:t>
      </w:r>
      <w:r>
        <w:rPr>
          <w:rFonts w:ascii="Times New Roman" w:eastAsia="宋体" w:hAnsi="Times New Roman"/>
          <w:sz w:val="20"/>
          <w:szCs w:val="20"/>
        </w:rPr>
        <w:t>ations on our advertising services, or reductions of advertising by marketers, have to some extent adversely affected, and will continue to adversely affect, our advertising business. Similarly, there are a number of legislative proposals in the European U</w:t>
      </w:r>
      <w:r>
        <w:rPr>
          <w:rFonts w:ascii="Times New Roman" w:eastAsia="宋体" w:hAnsi="Times New Roman"/>
          <w:sz w:val="20"/>
          <w:szCs w:val="20"/>
        </w:rPr>
        <w:t>nion, the United States, at both the federal and state level, as well as other jurisdictions that could impose new obligations or limitations in areas affecting our business. In addition, some countries are considering or have passed legislation implementi</w:t>
      </w:r>
      <w:r>
        <w:rPr>
          <w:rFonts w:ascii="Times New Roman" w:eastAsia="宋体" w:hAnsi="Times New Roman"/>
          <w:sz w:val="20"/>
          <w:szCs w:val="20"/>
        </w:rPr>
        <w:t>ng data protection requirements or requiring local storage and processing of data or similar requirements that could increase the cost and complexity of delivering our services.</w:t>
      </w:r>
    </w:p>
    <w:p w14:paraId="5A187FBD" w14:textId="77777777" w:rsidR="00220ED2" w:rsidRDefault="00220ED2">
      <w:pPr>
        <w:spacing w:line="288" w:lineRule="auto"/>
        <w:ind w:firstLine="720"/>
        <w:jc w:val="both"/>
        <w:rPr>
          <w:rFonts w:ascii="Times New Roman" w:hAnsi="Times New Roman"/>
          <w:sz w:val="20"/>
          <w:szCs w:val="20"/>
        </w:rPr>
      </w:pPr>
    </w:p>
    <w:p w14:paraId="5A187FB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These laws and regulations, as well as any associated claims, inquiries, or i</w:t>
      </w:r>
      <w:r>
        <w:rPr>
          <w:rFonts w:ascii="Times New Roman" w:eastAsia="宋体" w:hAnsi="Times New Roman"/>
          <w:sz w:val="20"/>
          <w:szCs w:val="20"/>
        </w:rPr>
        <w:t xml:space="preserve">nvestigations or any other government actions, have in the past led to, and may in the future lead to, unfavorable outcomes including increased compliance costs, delays or impediments in the development of new products, negative publicity and reputational </w:t>
      </w:r>
      <w:r>
        <w:rPr>
          <w:rFonts w:ascii="Times New Roman" w:eastAsia="宋体" w:hAnsi="Times New Roman"/>
          <w:sz w:val="20"/>
          <w:szCs w:val="20"/>
        </w:rPr>
        <w:t>harm, increased operating costs, diversion of management time and attention, and remedies that harm our business, including fines or demands or orders that we modify or cease existing business practices.</w:t>
      </w:r>
    </w:p>
    <w:p w14:paraId="5A187FBF" w14:textId="77777777" w:rsidR="00220ED2" w:rsidRDefault="00220ED2">
      <w:pPr>
        <w:spacing w:line="288" w:lineRule="auto"/>
        <w:ind w:firstLine="720"/>
        <w:jc w:val="both"/>
        <w:rPr>
          <w:rFonts w:ascii="Times New Roman" w:hAnsi="Times New Roman"/>
          <w:sz w:val="20"/>
          <w:szCs w:val="20"/>
        </w:rPr>
      </w:pPr>
    </w:p>
    <w:p w14:paraId="5A187FC0"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have been subject to regulatory and other govern</w:t>
      </w:r>
      <w:r>
        <w:rPr>
          <w:rFonts w:ascii="Times New Roman" w:eastAsia="宋体" w:hAnsi="Times New Roman"/>
          <w:b/>
          <w:bCs/>
          <w:i/>
          <w:iCs/>
          <w:sz w:val="20"/>
          <w:szCs w:val="20"/>
        </w:rPr>
        <w:t>ment investigations, enforcement actions, and settlements, and we expect to continue to be subject to such proceedings and other inquiries in the future, which could cause us to incur substantial costs or require us to change our business practices in a ma</w:t>
      </w:r>
      <w:r>
        <w:rPr>
          <w:rFonts w:ascii="Times New Roman" w:eastAsia="宋体" w:hAnsi="Times New Roman"/>
          <w:b/>
          <w:bCs/>
          <w:i/>
          <w:iCs/>
          <w:sz w:val="20"/>
          <w:szCs w:val="20"/>
        </w:rPr>
        <w:t xml:space="preserve">nner materially adverse to our business. </w:t>
      </w:r>
    </w:p>
    <w:p w14:paraId="5A187FC1" w14:textId="77777777" w:rsidR="00220ED2" w:rsidRDefault="00220ED2">
      <w:pPr>
        <w:spacing w:line="288" w:lineRule="auto"/>
        <w:jc w:val="both"/>
        <w:rPr>
          <w:rFonts w:ascii="Times New Roman" w:hAnsi="Times New Roman"/>
          <w:sz w:val="20"/>
          <w:szCs w:val="20"/>
        </w:rPr>
      </w:pPr>
    </w:p>
    <w:p w14:paraId="5A187FC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From time to time, we receive formal and informal inquiries from government authorities and regulators regarding our compliance with laws and regulations, many of which are evolving and subject to interpretation. </w:t>
      </w:r>
      <w:r>
        <w:rPr>
          <w:rFonts w:ascii="Times New Roman" w:eastAsia="宋体" w:hAnsi="Times New Roman"/>
          <w:sz w:val="20"/>
          <w:szCs w:val="20"/>
        </w:rPr>
        <w:t>We are and expect to continue to be the subject of investigations, inquiries, data requests, requests for information, actions, and audits in the United States, Europe, and around the world, particularly in the areas of privacy, data protection, law enforc</w:t>
      </w:r>
      <w:r>
        <w:rPr>
          <w:rFonts w:ascii="Times New Roman" w:eastAsia="宋体" w:hAnsi="Times New Roman"/>
          <w:sz w:val="20"/>
          <w:szCs w:val="20"/>
        </w:rPr>
        <w:t>ement, consumer protection, and competition, as we continue to grow and expand our operations. In addition, we are currently, and may in the future be, subject to regulatory orders or consent decrees. For example, data protection, competition, and consumer</w:t>
      </w:r>
      <w:r>
        <w:rPr>
          <w:rFonts w:ascii="Times New Roman" w:eastAsia="宋体" w:hAnsi="Times New Roman"/>
          <w:sz w:val="20"/>
          <w:szCs w:val="20"/>
        </w:rPr>
        <w:t xml:space="preserve"> protection authorities in the European Union have initiated actions, investigations, or administrative orders seeking to restrict the ways in which we collect and use information, or impose sanctions, and other authorities may do the same. In addition, be</w:t>
      </w:r>
      <w:r>
        <w:rPr>
          <w:rFonts w:ascii="Times New Roman" w:eastAsia="宋体" w:hAnsi="Times New Roman"/>
          <w:sz w:val="20"/>
          <w:szCs w:val="20"/>
        </w:rPr>
        <w:t xml:space="preserve">ginning in March 2018, we became subject to FTC, state attorneys general, and other government inquiries in the United States, Europe, and other jurisdictions in connection with our platform and user data practices as well as the misuse of certain data by </w:t>
      </w:r>
      <w:r>
        <w:rPr>
          <w:rFonts w:ascii="Times New Roman" w:eastAsia="宋体" w:hAnsi="Times New Roman"/>
          <w:sz w:val="20"/>
          <w:szCs w:val="20"/>
        </w:rPr>
        <w:t>a developer that shared such data with third parties in violation of our terms and policies. In July 2019, we entered into a settlement and modified consent order to resolve the FTC inquiry, which is pending federal court approval. Among other matters, our</w:t>
      </w:r>
      <w:r>
        <w:rPr>
          <w:rFonts w:ascii="Times New Roman" w:eastAsia="宋体" w:hAnsi="Times New Roman"/>
          <w:sz w:val="20"/>
          <w:szCs w:val="20"/>
        </w:rPr>
        <w:t xml:space="preserve"> settlement with the FTC requires us to pay a penalty of $5.0 billion and to significantly enhance our practices and processes for privacy compliance and oversight. Beginning in September 2018, we also became subject to Irish Data Protection Commission (ID</w:t>
      </w:r>
      <w:r>
        <w:rPr>
          <w:rFonts w:ascii="Times New Roman" w:eastAsia="宋体" w:hAnsi="Times New Roman"/>
          <w:sz w:val="20"/>
          <w:szCs w:val="20"/>
        </w:rPr>
        <w:t xml:space="preserve">PC) and other government inquiries in connection with a third-party cyber-attack that exploited a vulnerability in Facebook's code to steal user access tokens and access certain profile information from user accounts on Facebook. From time to time we also </w:t>
      </w:r>
      <w:r>
        <w:rPr>
          <w:rFonts w:ascii="Times New Roman" w:eastAsia="宋体" w:hAnsi="Times New Roman"/>
          <w:sz w:val="20"/>
          <w:szCs w:val="20"/>
        </w:rPr>
        <w:t xml:space="preserve">notify the IDPC, our designated European privacy regulator under the GDPR, of certain other personal data breaches and privacy issues, and are subject to inquiries and investigations regarding various aspects of our regulatory compliance. </w:t>
      </w:r>
    </w:p>
    <w:p w14:paraId="5A187FC3" w14:textId="77777777" w:rsidR="00220ED2" w:rsidRDefault="00220ED2">
      <w:pPr>
        <w:spacing w:line="288" w:lineRule="auto"/>
        <w:ind w:firstLine="720"/>
        <w:jc w:val="both"/>
        <w:rPr>
          <w:rFonts w:ascii="Times New Roman" w:hAnsi="Times New Roman"/>
          <w:sz w:val="20"/>
          <w:szCs w:val="20"/>
        </w:rPr>
      </w:pPr>
    </w:p>
    <w:p w14:paraId="5A187FC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co</w:t>
      </w:r>
      <w:r>
        <w:rPr>
          <w:rFonts w:ascii="Times New Roman" w:eastAsia="宋体" w:hAnsi="Times New Roman"/>
          <w:sz w:val="20"/>
          <w:szCs w:val="20"/>
        </w:rPr>
        <w:t>mpetition authorities in the United States, Europe, and other jurisdictions have initiated formal and informal inquiries and investigations into many aspects of our business, including with respect to users and advertisers, as well as our industry. For exa</w:t>
      </w:r>
      <w:r>
        <w:rPr>
          <w:rFonts w:ascii="Times New Roman" w:eastAsia="宋体" w:hAnsi="Times New Roman"/>
          <w:sz w:val="20"/>
          <w:szCs w:val="20"/>
        </w:rPr>
        <w:t>mple, in June 2019 we were informed by the FTC that it had opened an antitrust investigation of our company. In addition, beginning in the third quarter of 2019, we became the subject of antitrust inquiries and investigations by the U.S. Department of Just</w:t>
      </w:r>
      <w:r>
        <w:rPr>
          <w:rFonts w:ascii="Times New Roman" w:eastAsia="宋体" w:hAnsi="Times New Roman"/>
          <w:sz w:val="20"/>
          <w:szCs w:val="20"/>
        </w:rPr>
        <w:t>ice, the U.S. House of Representatives, and state attorneys general. These inquiries and investigations concern, among other things, our business practices in the areas of social networking or social media services, digital advertising, and/or mobile or on</w:t>
      </w:r>
      <w:r>
        <w:rPr>
          <w:rFonts w:ascii="Times New Roman" w:eastAsia="宋体" w:hAnsi="Times New Roman"/>
          <w:sz w:val="20"/>
          <w:szCs w:val="20"/>
        </w:rPr>
        <w:t>line applications, as well as past acquisitions.</w:t>
      </w:r>
    </w:p>
    <w:p w14:paraId="5A187FC5" w14:textId="77777777" w:rsidR="00220ED2" w:rsidRDefault="00220ED2">
      <w:pPr>
        <w:spacing w:line="288" w:lineRule="auto"/>
        <w:ind w:firstLine="720"/>
        <w:jc w:val="both"/>
        <w:rPr>
          <w:rFonts w:ascii="Times New Roman" w:hAnsi="Times New Roman"/>
          <w:sz w:val="20"/>
          <w:szCs w:val="20"/>
        </w:rPr>
      </w:pPr>
    </w:p>
    <w:p w14:paraId="5A187FC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Orders issued by, or inquiries or enforcement actions initiated by, government or regulatory authorities could cause us to incur substantial costs, expose us to unanticipated civil and criminal liability or</w:t>
      </w:r>
      <w:r>
        <w:rPr>
          <w:rFonts w:ascii="Times New Roman" w:eastAsia="宋体" w:hAnsi="Times New Roman"/>
          <w:sz w:val="20"/>
          <w:szCs w:val="20"/>
        </w:rPr>
        <w:t xml:space="preserve"> penalties (including substantial monetary remedies), interrupt or require us to change our business practices in a manner materially adverse to our business, result in negative publicity and reputational harm, divert resources and the attention of managem</w:t>
      </w:r>
      <w:r>
        <w:rPr>
          <w:rFonts w:ascii="Times New Roman" w:eastAsia="宋体" w:hAnsi="Times New Roman"/>
          <w:sz w:val="20"/>
          <w:szCs w:val="20"/>
        </w:rPr>
        <w:t>ent from our business, or subject us to other remedies that adversely affect our business.</w:t>
      </w:r>
    </w:p>
    <w:p w14:paraId="5A187FC7" w14:textId="77777777" w:rsidR="00220ED2" w:rsidRDefault="00220ED2">
      <w:pPr>
        <w:spacing w:line="288" w:lineRule="auto"/>
        <w:ind w:firstLine="720"/>
        <w:jc w:val="both"/>
        <w:rPr>
          <w:rFonts w:ascii="Times New Roman" w:hAnsi="Times New Roman"/>
          <w:sz w:val="20"/>
          <w:szCs w:val="20"/>
        </w:rPr>
      </w:pPr>
    </w:p>
    <w:p w14:paraId="5A187FC8" w14:textId="77777777" w:rsidR="00220ED2" w:rsidRDefault="00220ED2">
      <w:pPr>
        <w:rPr>
          <w:rFonts w:ascii="Times New Roman" w:hAnsi="Times New Roman"/>
          <w:sz w:val="20"/>
          <w:szCs w:val="20"/>
        </w:rPr>
      </w:pPr>
    </w:p>
    <w:p w14:paraId="5A187FC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22</w:t>
      </w:r>
    </w:p>
    <w:p w14:paraId="5A187FCA" w14:textId="77777777" w:rsidR="00220ED2" w:rsidRDefault="00A3226E">
      <w:r>
        <w:rPr>
          <w:rFonts w:ascii="Times New Roman" w:hAnsi="Times New Roman"/>
          <w:sz w:val="20"/>
          <w:szCs w:val="20"/>
        </w:rPr>
        <w:pict w14:anchorId="5A18AC7C">
          <v:rect id="_x0000_i1046" style="width:415.3pt;height:1.5pt" o:hralign="center" o:hrstd="t" o:hr="t" fillcolor="#a0a0a0" stroked="f"/>
        </w:pict>
      </w:r>
    </w:p>
    <w:p w14:paraId="5A187FCB" w14:textId="77777777" w:rsidR="00220ED2" w:rsidRDefault="00220ED2">
      <w:pPr>
        <w:spacing w:line="288" w:lineRule="auto"/>
        <w:rPr>
          <w:rFonts w:ascii="Times New Roman" w:hAnsi="Times New Roman"/>
          <w:sz w:val="20"/>
          <w:szCs w:val="20"/>
        </w:rPr>
      </w:pPr>
    </w:p>
    <w:p w14:paraId="5A187FCC" w14:textId="77777777" w:rsidR="00220ED2" w:rsidRDefault="00220ED2">
      <w:pPr>
        <w:spacing w:line="288" w:lineRule="auto"/>
        <w:rPr>
          <w:rFonts w:ascii="Times New Roman" w:hAnsi="Times New Roman"/>
          <w:sz w:val="20"/>
          <w:szCs w:val="20"/>
        </w:rPr>
      </w:pPr>
    </w:p>
    <w:p w14:paraId="5A187FCD" w14:textId="77777777" w:rsidR="00220ED2" w:rsidRDefault="00A3226E">
      <w:pPr>
        <w:spacing w:line="288" w:lineRule="auto"/>
        <w:rPr>
          <w:rFonts w:ascii="Times New Roman" w:hAnsi="Times New Roman"/>
          <w:sz w:val="20"/>
          <w:szCs w:val="20"/>
        </w:rPr>
      </w:pPr>
      <w:hyperlink r:id="rId98" w:anchor="s27884717F2CE5643B454DBCF185A2720" w:history="1">
        <w:r>
          <w:rPr>
            <w:rStyle w:val="a5"/>
            <w:rFonts w:ascii="Times New Roman" w:eastAsia="宋体" w:hAnsi="Times New Roman"/>
            <w:sz w:val="20"/>
            <w:szCs w:val="20"/>
          </w:rPr>
          <w:t>Table of Contents</w:t>
        </w:r>
      </w:hyperlink>
    </w:p>
    <w:p w14:paraId="5A187FCE" w14:textId="77777777" w:rsidR="00220ED2" w:rsidRDefault="00220ED2">
      <w:pPr>
        <w:spacing w:line="288" w:lineRule="auto"/>
        <w:rPr>
          <w:rFonts w:ascii="Times New Roman" w:hAnsi="Times New Roman"/>
          <w:sz w:val="20"/>
          <w:szCs w:val="20"/>
        </w:rPr>
      </w:pPr>
    </w:p>
    <w:p w14:paraId="5A187FCF" w14:textId="77777777" w:rsidR="00220ED2" w:rsidRDefault="00220ED2">
      <w:pPr>
        <w:rPr>
          <w:rFonts w:ascii="Times New Roman" w:hAnsi="Times New Roman"/>
          <w:sz w:val="20"/>
          <w:szCs w:val="20"/>
        </w:rPr>
      </w:pPr>
    </w:p>
    <w:p w14:paraId="5A187FD0"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Compliance with our FTC consent order, the GDPR, the CCPA, and other regulatory and</w:t>
      </w:r>
      <w:r>
        <w:rPr>
          <w:rFonts w:ascii="Times New Roman" w:eastAsia="宋体" w:hAnsi="Times New Roman"/>
          <w:b/>
          <w:bCs/>
          <w:i/>
          <w:iCs/>
          <w:sz w:val="20"/>
          <w:szCs w:val="20"/>
        </w:rPr>
        <w:t xml:space="preserve"> legislative privacy requirements will require significant operational resources and modifications to our business practices, and any compliance failures may have a material adverse effect on our business, reputation, and financial results.</w:t>
      </w:r>
    </w:p>
    <w:p w14:paraId="5A187FD1" w14:textId="77777777" w:rsidR="00220ED2" w:rsidRDefault="00220ED2">
      <w:pPr>
        <w:spacing w:line="288" w:lineRule="auto"/>
        <w:jc w:val="both"/>
        <w:rPr>
          <w:rFonts w:ascii="Times New Roman" w:hAnsi="Times New Roman"/>
          <w:sz w:val="20"/>
          <w:szCs w:val="20"/>
        </w:rPr>
      </w:pPr>
    </w:p>
    <w:p w14:paraId="5A187FD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engaged</w:t>
      </w:r>
      <w:r>
        <w:rPr>
          <w:rFonts w:ascii="Times New Roman" w:eastAsia="宋体" w:hAnsi="Times New Roman"/>
          <w:sz w:val="20"/>
          <w:szCs w:val="20"/>
        </w:rPr>
        <w:t xml:space="preserve"> in ongoing privacy compliance and oversight efforts, including as a result of the modified consent order we entered into in July 2019 with the FTC, as well as our efforts to comply with the GDPR and other regulatory and legislative requirements around the</w:t>
      </w:r>
      <w:r>
        <w:rPr>
          <w:rFonts w:ascii="Times New Roman" w:eastAsia="宋体" w:hAnsi="Times New Roman"/>
          <w:sz w:val="20"/>
          <w:szCs w:val="20"/>
        </w:rPr>
        <w:t xml:space="preserve"> world, including the CCPA. In particular, we have agreed with the FTC to implement a comprehensive expansion of our privacy program, including substantial management and board of directors oversight, stringent operational requirements and reporting obliga</w:t>
      </w:r>
      <w:r>
        <w:rPr>
          <w:rFonts w:ascii="Times New Roman" w:eastAsia="宋体" w:hAnsi="Times New Roman"/>
          <w:sz w:val="20"/>
          <w:szCs w:val="20"/>
        </w:rPr>
        <w:t>tions, and a process to regularly certify our compliance with the privacy program to the FTC, which will be challenging and costly to implement. We expect that these enhancements will result in both improved privacy compliance and oversight and the discove</w:t>
      </w:r>
      <w:r>
        <w:rPr>
          <w:rFonts w:ascii="Times New Roman" w:eastAsia="宋体" w:hAnsi="Times New Roman"/>
          <w:sz w:val="20"/>
          <w:szCs w:val="20"/>
        </w:rPr>
        <w:t>ry of additional privacy issues, at least in the near-term, and we expect to continue to notify the FTC of such issues from time to time in accordance with our reporting obligations under the consent order. These compliance and oversight efforts will incre</w:t>
      </w:r>
      <w:r>
        <w:rPr>
          <w:rFonts w:ascii="Times New Roman" w:eastAsia="宋体" w:hAnsi="Times New Roman"/>
          <w:sz w:val="20"/>
          <w:szCs w:val="20"/>
        </w:rPr>
        <w:t>ase demand on our systems and resources, and will require significant investments, including investments in compliance processes, personnel, and technical infrastructure. In the near-term, we are reallocating resources internally to assist with these effor</w:t>
      </w:r>
      <w:r>
        <w:rPr>
          <w:rFonts w:ascii="Times New Roman" w:eastAsia="宋体" w:hAnsi="Times New Roman"/>
          <w:sz w:val="20"/>
          <w:szCs w:val="20"/>
        </w:rPr>
        <w:t>ts, and this has had, and will continue to have, an adverse impact on our other business initiatives. In addition, these efforts will require substantial modifications to our business practices and make some practices such as product and ads development mo</w:t>
      </w:r>
      <w:r>
        <w:rPr>
          <w:rFonts w:ascii="Times New Roman" w:eastAsia="宋体" w:hAnsi="Times New Roman"/>
          <w:sz w:val="20"/>
          <w:szCs w:val="20"/>
        </w:rPr>
        <w:t>re difficult, time-consuming, and costly. As a result, we believe our ability to develop and launch new features, products, and services in a timely manner will be adversely affected. We also expect that our privacy compliance and oversight efforts will re</w:t>
      </w:r>
      <w:r>
        <w:rPr>
          <w:rFonts w:ascii="Times New Roman" w:eastAsia="宋体" w:hAnsi="Times New Roman"/>
          <w:sz w:val="20"/>
          <w:szCs w:val="20"/>
        </w:rPr>
        <w:t>quire significant time and attention from our management and board of directors. In addition, regulatory and legislative privacy requirements are constantly evolving and can be subject to significant change and uncertain interpretation. If we are unable to</w:t>
      </w:r>
      <w:r>
        <w:rPr>
          <w:rFonts w:ascii="Times New Roman" w:eastAsia="宋体" w:hAnsi="Times New Roman"/>
          <w:sz w:val="20"/>
          <w:szCs w:val="20"/>
        </w:rPr>
        <w:t xml:space="preserve"> successfully implement and comply with the mandates of the FTC consent order, GDPR, CCPA, or other regulatory or legislative requirements, or if we are found to be in violation of the consent order or other requirements, we may be subject to regulatory or</w:t>
      </w:r>
      <w:r>
        <w:rPr>
          <w:rFonts w:ascii="Times New Roman" w:eastAsia="宋体" w:hAnsi="Times New Roman"/>
          <w:sz w:val="20"/>
          <w:szCs w:val="20"/>
        </w:rPr>
        <w:t xml:space="preserve"> governmental investigations or lawsuits, which may result in significant monetary fines, judgments, or other penalties, and we may also be required to make additional changes to our business practices. Any of these events could have a material adverse eff</w:t>
      </w:r>
      <w:r>
        <w:rPr>
          <w:rFonts w:ascii="Times New Roman" w:eastAsia="宋体" w:hAnsi="Times New Roman"/>
          <w:sz w:val="20"/>
          <w:szCs w:val="20"/>
        </w:rPr>
        <w:t>ect on our business, reputation, and financial results.</w:t>
      </w:r>
    </w:p>
    <w:p w14:paraId="5A187FD3" w14:textId="77777777" w:rsidR="00220ED2" w:rsidRDefault="00220ED2">
      <w:pPr>
        <w:spacing w:line="288" w:lineRule="auto"/>
        <w:ind w:firstLine="720"/>
        <w:jc w:val="both"/>
        <w:rPr>
          <w:rFonts w:ascii="Times New Roman" w:hAnsi="Times New Roman"/>
          <w:sz w:val="20"/>
          <w:szCs w:val="20"/>
        </w:rPr>
      </w:pPr>
    </w:p>
    <w:p w14:paraId="5A187FD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If we are unable to protect our intellectual property, the value of our brands and other intangible assets may be diminished, and our business may be adversely affected.</w:t>
      </w:r>
    </w:p>
    <w:p w14:paraId="5A187FD5" w14:textId="77777777" w:rsidR="00220ED2" w:rsidRDefault="00220ED2">
      <w:pPr>
        <w:spacing w:line="288" w:lineRule="auto"/>
        <w:jc w:val="both"/>
        <w:rPr>
          <w:rFonts w:ascii="Times New Roman" w:hAnsi="Times New Roman"/>
          <w:sz w:val="20"/>
          <w:szCs w:val="20"/>
        </w:rPr>
      </w:pPr>
    </w:p>
    <w:p w14:paraId="5A187FD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rely and expect to contin</w:t>
      </w:r>
      <w:r>
        <w:rPr>
          <w:rFonts w:ascii="Times New Roman" w:eastAsia="宋体" w:hAnsi="Times New Roman"/>
          <w:sz w:val="20"/>
          <w:szCs w:val="20"/>
        </w:rPr>
        <w:t>ue to rely on a combination of confidentiality, assignment, and license agreements with our employees, consultants, and third parties with whom we have relationships, as well as trademark, copyright, patent, trade secret, and domain name protection laws, t</w:t>
      </w:r>
      <w:r>
        <w:rPr>
          <w:rFonts w:ascii="Times New Roman" w:eastAsia="宋体" w:hAnsi="Times New Roman"/>
          <w:sz w:val="20"/>
          <w:szCs w:val="20"/>
        </w:rPr>
        <w:t>o protect our proprietary rights. In the United States and internationally, we have filed various applications for protection of certain aspects of our intellectual property, and we currently hold a significant number of registered trademarks and issued pa</w:t>
      </w:r>
      <w:r>
        <w:rPr>
          <w:rFonts w:ascii="Times New Roman" w:eastAsia="宋体" w:hAnsi="Times New Roman"/>
          <w:sz w:val="20"/>
          <w:szCs w:val="20"/>
        </w:rPr>
        <w:t>tents in multiple jurisdictions and have acquired patents and patent applications from third parties. Third parties may knowingly or unknowingly infringe our proprietary rights, third parties may challenge proprietary rights held by us, and pending and fut</w:t>
      </w:r>
      <w:r>
        <w:rPr>
          <w:rFonts w:ascii="Times New Roman" w:eastAsia="宋体" w:hAnsi="Times New Roman"/>
          <w:sz w:val="20"/>
          <w:szCs w:val="20"/>
        </w:rPr>
        <w:t>ure trademark and patent applications may not be approved. In addition, effective intellectual property protection may not be available in every country in which we operate or intend to operate our business. In any or all of these cases, we may be required</w:t>
      </w:r>
      <w:r>
        <w:rPr>
          <w:rFonts w:ascii="Times New Roman" w:eastAsia="宋体" w:hAnsi="Times New Roman"/>
          <w:sz w:val="20"/>
          <w:szCs w:val="20"/>
        </w:rPr>
        <w:t xml:space="preserve"> to expend significant time and expense in order to prevent infringement or to enforce our rights. Although we have generally taken measures to protect our proprietary rights, there can be no assurance that others will not offer products or concepts that a</w:t>
      </w:r>
      <w:r>
        <w:rPr>
          <w:rFonts w:ascii="Times New Roman" w:eastAsia="宋体" w:hAnsi="Times New Roman"/>
          <w:sz w:val="20"/>
          <w:szCs w:val="20"/>
        </w:rPr>
        <w:t>re substantially similar to ours and compete with our business. In addition, we regularly contribute software source code under open source licenses and have made other technology we developed available under other open licenses, and we include open source</w:t>
      </w:r>
      <w:r>
        <w:rPr>
          <w:rFonts w:ascii="Times New Roman" w:eastAsia="宋体" w:hAnsi="Times New Roman"/>
          <w:sz w:val="20"/>
          <w:szCs w:val="20"/>
        </w:rPr>
        <w:t xml:space="preserve"> software in our products. For example, we have contributed certain specifications and designs related to our data center equipment to the Open Compute Project Foundation, a non-profit entity that shares and develops such information with the technology co</w:t>
      </w:r>
      <w:r>
        <w:rPr>
          <w:rFonts w:ascii="Times New Roman" w:eastAsia="宋体" w:hAnsi="Times New Roman"/>
          <w:sz w:val="20"/>
          <w:szCs w:val="20"/>
        </w:rPr>
        <w:t>mmunity, under the Open Web Foundation License. As a result of our open source contributions and the use of open source in our products, we may license or be required to license or disclose code and/or innovations that turn out to be material to our busine</w:t>
      </w:r>
      <w:r>
        <w:rPr>
          <w:rFonts w:ascii="Times New Roman" w:eastAsia="宋体" w:hAnsi="Times New Roman"/>
          <w:sz w:val="20"/>
          <w:szCs w:val="20"/>
        </w:rPr>
        <w:t>ss and may also be exposed to increased litigation risk. If the protection of our proprietary rights is inadequate to prevent unauthorized use or appropriation by third parties, the value of our brands and other intangible assets may be diminished and comp</w:t>
      </w:r>
      <w:r>
        <w:rPr>
          <w:rFonts w:ascii="Times New Roman" w:eastAsia="宋体" w:hAnsi="Times New Roman"/>
          <w:sz w:val="20"/>
          <w:szCs w:val="20"/>
        </w:rPr>
        <w:t>etitors may be able to more effectively mimic our products, services, and methods of operations. Any of these events could have an adverse effect on our business and financial results.</w:t>
      </w:r>
    </w:p>
    <w:p w14:paraId="5A187FD7" w14:textId="77777777" w:rsidR="00220ED2" w:rsidRDefault="00220ED2">
      <w:pPr>
        <w:spacing w:line="288" w:lineRule="auto"/>
        <w:ind w:firstLine="720"/>
        <w:jc w:val="both"/>
        <w:rPr>
          <w:rFonts w:ascii="Times New Roman" w:hAnsi="Times New Roman"/>
          <w:sz w:val="20"/>
          <w:szCs w:val="20"/>
        </w:rPr>
      </w:pPr>
    </w:p>
    <w:p w14:paraId="5A187FD8"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are currently, and expect to be in the future, party to patent laws</w:t>
      </w:r>
      <w:r>
        <w:rPr>
          <w:rFonts w:ascii="Times New Roman" w:eastAsia="宋体" w:hAnsi="Times New Roman"/>
          <w:b/>
          <w:bCs/>
          <w:i/>
          <w:iCs/>
          <w:sz w:val="20"/>
          <w:szCs w:val="20"/>
        </w:rPr>
        <w:t>uits and other intellectual property rights claims that are expensive and time consuming and, if resolved adversely, could have a significant impact on our business, financial condition, or results of operations.</w:t>
      </w:r>
    </w:p>
    <w:p w14:paraId="5A187FD9" w14:textId="77777777" w:rsidR="00220ED2" w:rsidRDefault="00220ED2">
      <w:pPr>
        <w:spacing w:line="288" w:lineRule="auto"/>
        <w:jc w:val="both"/>
        <w:rPr>
          <w:rFonts w:ascii="Times New Roman" w:hAnsi="Times New Roman"/>
          <w:sz w:val="20"/>
          <w:szCs w:val="20"/>
        </w:rPr>
      </w:pPr>
    </w:p>
    <w:p w14:paraId="5A187FD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Companies in the Internet, technology, and</w:t>
      </w:r>
      <w:r>
        <w:rPr>
          <w:rFonts w:ascii="Times New Roman" w:eastAsia="宋体" w:hAnsi="Times New Roman"/>
          <w:sz w:val="20"/>
          <w:szCs w:val="20"/>
        </w:rPr>
        <w:t xml:space="preserve"> media industries own large numbers of patents, copyrights, trademarks, and trade secrets, and frequently enter into litigation based on allegations of infringement, misappropriation, or other violations of </w:t>
      </w:r>
    </w:p>
    <w:p w14:paraId="5A187FDB" w14:textId="77777777" w:rsidR="00220ED2" w:rsidRDefault="00220ED2">
      <w:pPr>
        <w:rPr>
          <w:rFonts w:ascii="Times New Roman" w:hAnsi="Times New Roman"/>
          <w:sz w:val="20"/>
          <w:szCs w:val="20"/>
        </w:rPr>
      </w:pPr>
    </w:p>
    <w:p w14:paraId="5A187FD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23</w:t>
      </w:r>
    </w:p>
    <w:p w14:paraId="5A187FDD" w14:textId="77777777" w:rsidR="00220ED2" w:rsidRDefault="00A3226E">
      <w:r>
        <w:rPr>
          <w:rFonts w:ascii="Times New Roman" w:hAnsi="Times New Roman"/>
          <w:sz w:val="20"/>
          <w:szCs w:val="20"/>
        </w:rPr>
        <w:pict w14:anchorId="5A18AC7D">
          <v:rect id="_x0000_i1047" style="width:415.3pt;height:1.5pt" o:hralign="center" o:hrstd="t" o:hr="t" fillcolor="#a0a0a0" stroked="f"/>
        </w:pict>
      </w:r>
    </w:p>
    <w:p w14:paraId="5A187FDE" w14:textId="77777777" w:rsidR="00220ED2" w:rsidRDefault="00220ED2">
      <w:pPr>
        <w:spacing w:line="288" w:lineRule="auto"/>
        <w:rPr>
          <w:rFonts w:ascii="Times New Roman" w:hAnsi="Times New Roman"/>
          <w:sz w:val="20"/>
          <w:szCs w:val="20"/>
        </w:rPr>
      </w:pPr>
    </w:p>
    <w:p w14:paraId="5A187FDF" w14:textId="77777777" w:rsidR="00220ED2" w:rsidRDefault="00220ED2">
      <w:pPr>
        <w:spacing w:line="288" w:lineRule="auto"/>
        <w:rPr>
          <w:rFonts w:ascii="Times New Roman" w:hAnsi="Times New Roman"/>
          <w:sz w:val="20"/>
          <w:szCs w:val="20"/>
        </w:rPr>
      </w:pPr>
    </w:p>
    <w:p w14:paraId="5A187FE0" w14:textId="77777777" w:rsidR="00220ED2" w:rsidRDefault="00A3226E">
      <w:pPr>
        <w:spacing w:line="288" w:lineRule="auto"/>
        <w:rPr>
          <w:rFonts w:ascii="Times New Roman" w:hAnsi="Times New Roman"/>
          <w:sz w:val="20"/>
          <w:szCs w:val="20"/>
        </w:rPr>
      </w:pPr>
      <w:hyperlink r:id="rId99" w:anchor="s27884717F2CE5643B454DBCF185A2720" w:history="1">
        <w:r>
          <w:rPr>
            <w:rStyle w:val="a5"/>
            <w:rFonts w:ascii="Times New Roman" w:eastAsia="宋体" w:hAnsi="Times New Roman"/>
            <w:sz w:val="20"/>
            <w:szCs w:val="20"/>
          </w:rPr>
          <w:t>Table of Contents</w:t>
        </w:r>
      </w:hyperlink>
    </w:p>
    <w:p w14:paraId="5A187FE1" w14:textId="77777777" w:rsidR="00220ED2" w:rsidRDefault="00220ED2">
      <w:pPr>
        <w:spacing w:line="288" w:lineRule="auto"/>
        <w:rPr>
          <w:rFonts w:ascii="Times New Roman" w:hAnsi="Times New Roman"/>
          <w:sz w:val="20"/>
          <w:szCs w:val="20"/>
        </w:rPr>
      </w:pPr>
    </w:p>
    <w:p w14:paraId="5A187FE2" w14:textId="77777777" w:rsidR="00220ED2" w:rsidRDefault="00220ED2">
      <w:pPr>
        <w:rPr>
          <w:rFonts w:ascii="Times New Roman" w:hAnsi="Times New Roman"/>
          <w:sz w:val="20"/>
          <w:szCs w:val="20"/>
        </w:rPr>
      </w:pPr>
    </w:p>
    <w:p w14:paraId="5A187FE3"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intellectual property or other rights. In addition, various "non-practicing entitie</w:t>
      </w:r>
      <w:r>
        <w:rPr>
          <w:rFonts w:ascii="Times New Roman" w:eastAsia="宋体" w:hAnsi="Times New Roman"/>
          <w:sz w:val="20"/>
          <w:szCs w:val="20"/>
        </w:rPr>
        <w:t>s" that own patents and other intellectual property rights often attempt to aggressively assert their rights in order to extract value from technology companies. Furthermore, from time to time we may introduce or acquire new products, including in areas wh</w:t>
      </w:r>
      <w:r>
        <w:rPr>
          <w:rFonts w:ascii="Times New Roman" w:eastAsia="宋体" w:hAnsi="Times New Roman"/>
          <w:sz w:val="20"/>
          <w:szCs w:val="20"/>
        </w:rPr>
        <w:t>ere we historically have not competed, which could increase our exposure to patent and other intellectual property claims from competitors and non-practicing entities.</w:t>
      </w:r>
    </w:p>
    <w:p w14:paraId="5A187FE4" w14:textId="77777777" w:rsidR="00220ED2" w:rsidRDefault="00220ED2">
      <w:pPr>
        <w:spacing w:line="288" w:lineRule="auto"/>
        <w:ind w:firstLine="720"/>
        <w:jc w:val="both"/>
        <w:rPr>
          <w:rFonts w:ascii="Times New Roman" w:hAnsi="Times New Roman"/>
          <w:sz w:val="20"/>
          <w:szCs w:val="20"/>
        </w:rPr>
      </w:pPr>
    </w:p>
    <w:p w14:paraId="5A187FE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receive notice from patent holders and other parties alleging tha</w:t>
      </w:r>
      <w:r>
        <w:rPr>
          <w:rFonts w:ascii="Times New Roman" w:eastAsia="宋体" w:hAnsi="Times New Roman"/>
          <w:sz w:val="20"/>
          <w:szCs w:val="20"/>
        </w:rPr>
        <w:t>t certain of our products and services, or user content, infringe their intellectual property rights. We presently are involved in a number of intellectual property lawsuits, and as we face increasing competition and gain an increasingly high profile, we e</w:t>
      </w:r>
      <w:r>
        <w:rPr>
          <w:rFonts w:ascii="Times New Roman" w:eastAsia="宋体" w:hAnsi="Times New Roman"/>
          <w:sz w:val="20"/>
          <w:szCs w:val="20"/>
        </w:rPr>
        <w:t>xpect the number of patent and other intellectual property claims against us to grow. Defending patent and other intellectual property litigation is costly and can impose a significant burden on management and employees, and there can be no assurances that</w:t>
      </w:r>
      <w:r>
        <w:rPr>
          <w:rFonts w:ascii="Times New Roman" w:eastAsia="宋体" w:hAnsi="Times New Roman"/>
          <w:sz w:val="20"/>
          <w:szCs w:val="20"/>
        </w:rPr>
        <w:t xml:space="preserve"> favorable final outcomes will be obtained in all cases. In addition, plaintiffs may seek, and we may become subject to, preliminary or provisional rulings in the course of any such litigation, including potential preliminary injunctions requiring us to ce</w:t>
      </w:r>
      <w:r>
        <w:rPr>
          <w:rFonts w:ascii="Times New Roman" w:eastAsia="宋体" w:hAnsi="Times New Roman"/>
          <w:sz w:val="20"/>
          <w:szCs w:val="20"/>
        </w:rPr>
        <w:t>ase some or all of our operations. We may decide to settle such lawsuits and disputes on terms that are unfavorable to us. Similarly, if any litigation to which we are a party is resolved adversely, we may be subject to an unfavorable judgment that may not</w:t>
      </w:r>
      <w:r>
        <w:rPr>
          <w:rFonts w:ascii="Times New Roman" w:eastAsia="宋体" w:hAnsi="Times New Roman"/>
          <w:sz w:val="20"/>
          <w:szCs w:val="20"/>
        </w:rPr>
        <w:t xml:space="preserve"> be reversed upon appeal. The terms of such a settlement or judgment may require us to cease some or all of our operations or pay substantial amounts to the other party. In addition, we may have to seek a license to continue practices found to be in violat</w:t>
      </w:r>
      <w:r>
        <w:rPr>
          <w:rFonts w:ascii="Times New Roman" w:eastAsia="宋体" w:hAnsi="Times New Roman"/>
          <w:sz w:val="20"/>
          <w:szCs w:val="20"/>
        </w:rPr>
        <w:t>ion of a third party's rights, which may not be available on reasonable terms, or at all, and may significantly increase our operating costs and expenses. As a result, we may also be required to develop alternative non-infringing technology or practices or</w:t>
      </w:r>
      <w:r>
        <w:rPr>
          <w:rFonts w:ascii="Times New Roman" w:eastAsia="宋体" w:hAnsi="Times New Roman"/>
          <w:sz w:val="20"/>
          <w:szCs w:val="20"/>
        </w:rPr>
        <w:t xml:space="preserve"> discontinue the practices. The development of alternative non-infringing technology or practices could require significant effort and expense, could result in less effective technology or practices or otherwise negatively affect the user experience, or ma</w:t>
      </w:r>
      <w:r>
        <w:rPr>
          <w:rFonts w:ascii="Times New Roman" w:eastAsia="宋体" w:hAnsi="Times New Roman"/>
          <w:sz w:val="20"/>
          <w:szCs w:val="20"/>
        </w:rPr>
        <w:t>y not be feasible. We have experienced unfavorable outcomes in such disputes and litigation in the past, and our business, financial condition, and results of operations could be adversely affected as a result of an unfavorable resolution of the disputes a</w:t>
      </w:r>
      <w:r>
        <w:rPr>
          <w:rFonts w:ascii="Times New Roman" w:eastAsia="宋体" w:hAnsi="Times New Roman"/>
          <w:sz w:val="20"/>
          <w:szCs w:val="20"/>
        </w:rPr>
        <w:t>nd litigation referred to above.</w:t>
      </w:r>
    </w:p>
    <w:p w14:paraId="5A187FE6" w14:textId="77777777" w:rsidR="00220ED2" w:rsidRDefault="00220ED2">
      <w:pPr>
        <w:spacing w:line="288" w:lineRule="auto"/>
        <w:jc w:val="both"/>
        <w:rPr>
          <w:rFonts w:ascii="Times New Roman" w:hAnsi="Times New Roman"/>
          <w:sz w:val="20"/>
          <w:szCs w:val="20"/>
        </w:rPr>
      </w:pPr>
    </w:p>
    <w:p w14:paraId="5A187FE7"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We are involved in numerous class action lawsuits and other litigation matters that are expensive and time consuming, and, if resolved adversely, could harm our business, financial condition, or results of </w:t>
      </w:r>
      <w:r>
        <w:rPr>
          <w:rFonts w:ascii="Times New Roman" w:eastAsia="宋体" w:hAnsi="Times New Roman"/>
          <w:b/>
          <w:bCs/>
          <w:i/>
          <w:iCs/>
          <w:sz w:val="20"/>
          <w:szCs w:val="20"/>
        </w:rPr>
        <w:t>operations.</w:t>
      </w:r>
    </w:p>
    <w:p w14:paraId="5A187FE8" w14:textId="77777777" w:rsidR="00220ED2" w:rsidRDefault="00220ED2">
      <w:pPr>
        <w:spacing w:line="288" w:lineRule="auto"/>
        <w:ind w:firstLine="720"/>
        <w:jc w:val="both"/>
        <w:rPr>
          <w:rFonts w:ascii="Times New Roman" w:hAnsi="Times New Roman"/>
          <w:sz w:val="20"/>
          <w:szCs w:val="20"/>
        </w:rPr>
      </w:pPr>
    </w:p>
    <w:p w14:paraId="5A187FE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to intellectual property claims, we are also involved in numerous other lawsuits, including putative class action lawsuits, many of which claim statutory damages and/or seek significant changes to our business operations, and we an</w:t>
      </w:r>
      <w:r>
        <w:rPr>
          <w:rFonts w:ascii="Times New Roman" w:eastAsia="宋体" w:hAnsi="Times New Roman"/>
          <w:sz w:val="20"/>
          <w:szCs w:val="20"/>
        </w:rPr>
        <w:t>ticipate that we will continue to be a target for numerous lawsuits in the future. Because of the scale of our user base, the plaintiffs in class action cases filed against us typically claim enormous monetary damages even if the alleged per-user harm is s</w:t>
      </w:r>
      <w:r>
        <w:rPr>
          <w:rFonts w:ascii="Times New Roman" w:eastAsia="宋体" w:hAnsi="Times New Roman"/>
          <w:sz w:val="20"/>
          <w:szCs w:val="20"/>
        </w:rPr>
        <w:t>mall or non-existent. In addition, we have in the past, and may in the future, be subject to additional class action lawsuits based on advertiser claims, antitrust claims, employment claims, product performance or other claims related to the use of consume</w:t>
      </w:r>
      <w:r>
        <w:rPr>
          <w:rFonts w:ascii="Times New Roman" w:eastAsia="宋体" w:hAnsi="Times New Roman"/>
          <w:sz w:val="20"/>
          <w:szCs w:val="20"/>
        </w:rPr>
        <w:t>r hardware and software, as well as virtual reality technology and products, which are new and unproven. For example, we are currently the subject of multiple putative class action suits in connection with our platform and user data practices and the misus</w:t>
      </w:r>
      <w:r>
        <w:rPr>
          <w:rFonts w:ascii="Times New Roman" w:eastAsia="宋体" w:hAnsi="Times New Roman"/>
          <w:sz w:val="20"/>
          <w:szCs w:val="20"/>
        </w:rPr>
        <w:t>e of certain data by a developer that shared such data with third parties in violation of our terms and policies, as well as the disclosure of our earnings results for the second quarter of 2018. We also recently agreed to settlements in principle to resol</w:t>
      </w:r>
      <w:r>
        <w:rPr>
          <w:rFonts w:ascii="Times New Roman" w:eastAsia="宋体" w:hAnsi="Times New Roman"/>
          <w:sz w:val="20"/>
          <w:szCs w:val="20"/>
        </w:rPr>
        <w:t>ve certain lawsuits in connection with the "tag suggestions" facial recognition feature on Facebook and a third-party cyber-attack that exploited a vulnerability in Facebook's code to steal user access tokens and access certain profile information from use</w:t>
      </w:r>
      <w:r>
        <w:rPr>
          <w:rFonts w:ascii="Times New Roman" w:eastAsia="宋体" w:hAnsi="Times New Roman"/>
          <w:sz w:val="20"/>
          <w:szCs w:val="20"/>
        </w:rPr>
        <w:t>r accounts on Facebook. We believe the remaining lawsuits are without merit and are vigorously defending them. However, the results of such lawsuits and claims cannot be predicted with certainty, and any negative outcome from any such lawsuits could result</w:t>
      </w:r>
      <w:r>
        <w:rPr>
          <w:rFonts w:ascii="Times New Roman" w:eastAsia="宋体" w:hAnsi="Times New Roman"/>
          <w:sz w:val="20"/>
          <w:szCs w:val="20"/>
        </w:rPr>
        <w:t xml:space="preserve"> in payments of substantial monetary damages or fines, or undesirable changes to our products or business practices, and accordingly our business, financial condition, or results of operations could be materially and adversely affected.</w:t>
      </w:r>
    </w:p>
    <w:p w14:paraId="5A187FEA" w14:textId="77777777" w:rsidR="00220ED2" w:rsidRDefault="00220ED2">
      <w:pPr>
        <w:spacing w:line="288" w:lineRule="auto"/>
        <w:ind w:firstLine="720"/>
        <w:jc w:val="both"/>
        <w:rPr>
          <w:rFonts w:ascii="Times New Roman" w:hAnsi="Times New Roman"/>
          <w:sz w:val="20"/>
          <w:szCs w:val="20"/>
        </w:rPr>
      </w:pPr>
    </w:p>
    <w:p w14:paraId="5A187FE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There can be no as</w:t>
      </w:r>
      <w:r>
        <w:rPr>
          <w:rFonts w:ascii="Times New Roman" w:eastAsia="宋体" w:hAnsi="Times New Roman"/>
          <w:sz w:val="20"/>
          <w:szCs w:val="20"/>
        </w:rPr>
        <w:t>surances that a favorable final outcome will be obtained in all our cases, and defending any lawsuit is costly and can impose a significant burden on management and employees. Any litigation to which we are a party may result in an onerous or unfavorable j</w:t>
      </w:r>
      <w:r>
        <w:rPr>
          <w:rFonts w:ascii="Times New Roman" w:eastAsia="宋体" w:hAnsi="Times New Roman"/>
          <w:sz w:val="20"/>
          <w:szCs w:val="20"/>
        </w:rPr>
        <w:t>udgment that may not be reversed upon appeal or in payments of substantial monetary damages or fines, or we may decide to settle lawsuits on similarly unfavorable terms, which has occurred in the past and which could adversely affect our business, financia</w:t>
      </w:r>
      <w:r>
        <w:rPr>
          <w:rFonts w:ascii="Times New Roman" w:eastAsia="宋体" w:hAnsi="Times New Roman"/>
          <w:sz w:val="20"/>
          <w:szCs w:val="20"/>
        </w:rPr>
        <w:t>l conditions, or results of operations.</w:t>
      </w:r>
    </w:p>
    <w:p w14:paraId="5A187FEC" w14:textId="77777777" w:rsidR="00220ED2" w:rsidRDefault="00220ED2">
      <w:pPr>
        <w:spacing w:line="288" w:lineRule="auto"/>
        <w:ind w:firstLine="720"/>
        <w:jc w:val="both"/>
        <w:rPr>
          <w:rFonts w:ascii="Times New Roman" w:hAnsi="Times New Roman"/>
          <w:sz w:val="20"/>
          <w:szCs w:val="20"/>
        </w:rPr>
      </w:pPr>
    </w:p>
    <w:p w14:paraId="5A187FE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We may incur liability as a result of information retrieved from or transmitted over the Internet or published using our products or as a result of claims related to our products, and legislation regulating content </w:t>
      </w:r>
      <w:r>
        <w:rPr>
          <w:rFonts w:ascii="Times New Roman" w:eastAsia="宋体" w:hAnsi="Times New Roman"/>
          <w:b/>
          <w:bCs/>
          <w:i/>
          <w:iCs/>
          <w:sz w:val="20"/>
          <w:szCs w:val="20"/>
        </w:rPr>
        <w:t>on our platform may require us to change our products or business practices.</w:t>
      </w:r>
    </w:p>
    <w:p w14:paraId="5A187FEE" w14:textId="77777777" w:rsidR="00220ED2" w:rsidRDefault="00220ED2">
      <w:pPr>
        <w:spacing w:line="288" w:lineRule="auto"/>
        <w:jc w:val="both"/>
        <w:rPr>
          <w:rFonts w:ascii="Times New Roman" w:hAnsi="Times New Roman"/>
          <w:sz w:val="20"/>
          <w:szCs w:val="20"/>
        </w:rPr>
      </w:pPr>
    </w:p>
    <w:p w14:paraId="5A187FE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have faced, currently face, and will continue to face claims relating to information that is published or made available on our products. In particular, the nature of our busi</w:t>
      </w:r>
      <w:r>
        <w:rPr>
          <w:rFonts w:ascii="Times New Roman" w:eastAsia="宋体" w:hAnsi="Times New Roman"/>
          <w:sz w:val="20"/>
          <w:szCs w:val="20"/>
        </w:rPr>
        <w:t xml:space="preserve">ness exposes us to claims related to defamation, dissemination of misinformation or news hoaxes, discrimination, intellectual property rights, rights of publicity and privacy, personal injury torts, </w:t>
      </w:r>
    </w:p>
    <w:p w14:paraId="5A187FF0" w14:textId="77777777" w:rsidR="00220ED2" w:rsidRDefault="00220ED2">
      <w:pPr>
        <w:rPr>
          <w:rFonts w:ascii="Times New Roman" w:hAnsi="Times New Roman"/>
          <w:sz w:val="20"/>
          <w:szCs w:val="20"/>
        </w:rPr>
      </w:pPr>
    </w:p>
    <w:p w14:paraId="5A187FF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24</w:t>
      </w:r>
    </w:p>
    <w:p w14:paraId="5A187FF2" w14:textId="77777777" w:rsidR="00220ED2" w:rsidRDefault="00A3226E">
      <w:r>
        <w:rPr>
          <w:rFonts w:ascii="Times New Roman" w:hAnsi="Times New Roman"/>
          <w:sz w:val="20"/>
          <w:szCs w:val="20"/>
        </w:rPr>
        <w:pict w14:anchorId="5A18AC7E">
          <v:rect id="_x0000_i1048" style="width:415.3pt;height:1.5pt" o:hralign="center" o:hrstd="t" o:hr="t" fillcolor="#a0a0a0" stroked="f"/>
        </w:pict>
      </w:r>
    </w:p>
    <w:p w14:paraId="5A187FF3" w14:textId="77777777" w:rsidR="00220ED2" w:rsidRDefault="00220ED2">
      <w:pPr>
        <w:spacing w:line="288" w:lineRule="auto"/>
        <w:rPr>
          <w:rFonts w:ascii="Times New Roman" w:hAnsi="Times New Roman"/>
          <w:sz w:val="20"/>
          <w:szCs w:val="20"/>
        </w:rPr>
      </w:pPr>
    </w:p>
    <w:p w14:paraId="5A187FF4" w14:textId="77777777" w:rsidR="00220ED2" w:rsidRDefault="00220ED2">
      <w:pPr>
        <w:spacing w:line="288" w:lineRule="auto"/>
        <w:rPr>
          <w:rFonts w:ascii="Times New Roman" w:hAnsi="Times New Roman"/>
          <w:sz w:val="20"/>
          <w:szCs w:val="20"/>
        </w:rPr>
      </w:pPr>
    </w:p>
    <w:p w14:paraId="5A187FF5" w14:textId="77777777" w:rsidR="00220ED2" w:rsidRDefault="00A3226E">
      <w:pPr>
        <w:spacing w:line="288" w:lineRule="auto"/>
        <w:rPr>
          <w:rFonts w:ascii="Times New Roman" w:hAnsi="Times New Roman"/>
          <w:sz w:val="20"/>
          <w:szCs w:val="20"/>
        </w:rPr>
      </w:pPr>
      <w:hyperlink r:id="rId100" w:anchor="s27884717F2CE5643B454DBCF185A2720" w:history="1">
        <w:r>
          <w:rPr>
            <w:rStyle w:val="a5"/>
            <w:rFonts w:ascii="Times New Roman" w:eastAsia="宋体" w:hAnsi="Times New Roman"/>
            <w:sz w:val="20"/>
            <w:szCs w:val="20"/>
          </w:rPr>
          <w:t>Table of Contents</w:t>
        </w:r>
      </w:hyperlink>
    </w:p>
    <w:p w14:paraId="5A187FF6" w14:textId="77777777" w:rsidR="00220ED2" w:rsidRDefault="00220ED2">
      <w:pPr>
        <w:spacing w:line="288" w:lineRule="auto"/>
        <w:rPr>
          <w:rFonts w:ascii="Times New Roman" w:hAnsi="Times New Roman"/>
          <w:sz w:val="20"/>
          <w:szCs w:val="20"/>
        </w:rPr>
      </w:pPr>
    </w:p>
    <w:p w14:paraId="5A187FF7" w14:textId="77777777" w:rsidR="00220ED2" w:rsidRDefault="00220ED2">
      <w:pPr>
        <w:rPr>
          <w:rFonts w:ascii="Times New Roman" w:hAnsi="Times New Roman"/>
          <w:sz w:val="20"/>
          <w:szCs w:val="20"/>
        </w:rPr>
      </w:pPr>
    </w:p>
    <w:p w14:paraId="5A187FF8"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or laws regulating hate speech or other types of content. This risk is enhanced in certain jurisdictions outside the United States </w:t>
      </w:r>
      <w:r>
        <w:rPr>
          <w:rFonts w:ascii="Times New Roman" w:eastAsia="宋体" w:hAnsi="Times New Roman"/>
          <w:sz w:val="20"/>
          <w:szCs w:val="20"/>
        </w:rPr>
        <w:t>where our protection from liability for third-party actions may be unclear or where we may be less protected under local laws than we are in the United States. For example, in April 2019, the European Union passed a directive expanding online platform liab</w:t>
      </w:r>
      <w:r>
        <w:rPr>
          <w:rFonts w:ascii="Times New Roman" w:eastAsia="宋体" w:hAnsi="Times New Roman"/>
          <w:sz w:val="20"/>
          <w:szCs w:val="20"/>
        </w:rPr>
        <w:t>ility for copyright infringement and regulating certain uses of news content online, which member states must implement by June 2021. In addition, there have been various Congressional efforts to restrict the scope of the protections available to online pl</w:t>
      </w:r>
      <w:r>
        <w:rPr>
          <w:rFonts w:ascii="Times New Roman" w:eastAsia="宋体" w:hAnsi="Times New Roman"/>
          <w:sz w:val="20"/>
          <w:szCs w:val="20"/>
        </w:rPr>
        <w:t xml:space="preserve">atforms under Section 230 of the Communications Decency Act, and our current protections from liability for third-party content in the United States could decrease or change. We could incur significant costs investigating and defending such claims and, if </w:t>
      </w:r>
      <w:r>
        <w:rPr>
          <w:rFonts w:ascii="Times New Roman" w:eastAsia="宋体" w:hAnsi="Times New Roman"/>
          <w:sz w:val="20"/>
          <w:szCs w:val="20"/>
        </w:rPr>
        <w:t>we are found liable, significant damages. We could also face fines or orders restricting or blocking our services in particular geographies as a result of content hosted on our services. For example, legislation in Germany has in the past, and may in the f</w:t>
      </w:r>
      <w:r>
        <w:rPr>
          <w:rFonts w:ascii="Times New Roman" w:eastAsia="宋体" w:hAnsi="Times New Roman"/>
          <w:sz w:val="20"/>
          <w:szCs w:val="20"/>
        </w:rPr>
        <w:t>uture, result in the imposition of fines for failure to comply with certain content removal, law enforcement cooperation, and disclosure obligations. Other countries, including Australia, France, Singapore, and the United Kingdom, are considering or have i</w:t>
      </w:r>
      <w:r>
        <w:rPr>
          <w:rFonts w:ascii="Times New Roman" w:eastAsia="宋体" w:hAnsi="Times New Roman"/>
          <w:sz w:val="20"/>
          <w:szCs w:val="20"/>
        </w:rPr>
        <w:t>mplemented similar legislation imposing penalties for failure to remove content or follow certain processes. Such legislation also has in the past, and may in the future, require us to change our products or business practices, increase our compliance cost</w:t>
      </w:r>
      <w:r>
        <w:rPr>
          <w:rFonts w:ascii="Times New Roman" w:eastAsia="宋体" w:hAnsi="Times New Roman"/>
          <w:sz w:val="20"/>
          <w:szCs w:val="20"/>
        </w:rPr>
        <w:t>s, or otherwise impact our operations or our ability to provide services in certain geographies. For example, the European Copyright Directive requires certain online services to obtain authorizations for copyrighted content or to implement measures to pre</w:t>
      </w:r>
      <w:r>
        <w:rPr>
          <w:rFonts w:ascii="Times New Roman" w:eastAsia="宋体" w:hAnsi="Times New Roman"/>
          <w:sz w:val="20"/>
          <w:szCs w:val="20"/>
        </w:rPr>
        <w:t>vent the availability of that content, which may require us to make substantial investments in compliance processes. If any of the foregoing events occur, our business and financial results could be adversely affected.</w:t>
      </w:r>
    </w:p>
    <w:p w14:paraId="5A187FF9" w14:textId="77777777" w:rsidR="00220ED2" w:rsidRDefault="00220ED2">
      <w:pPr>
        <w:spacing w:line="288" w:lineRule="auto"/>
        <w:ind w:firstLine="720"/>
        <w:jc w:val="both"/>
        <w:rPr>
          <w:rFonts w:ascii="Times New Roman" w:hAnsi="Times New Roman"/>
          <w:sz w:val="20"/>
          <w:szCs w:val="20"/>
        </w:rPr>
      </w:pPr>
    </w:p>
    <w:p w14:paraId="5A187FFA"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Our CEO has control over key decisio</w:t>
      </w:r>
      <w:r>
        <w:rPr>
          <w:rFonts w:ascii="Times New Roman" w:eastAsia="宋体" w:hAnsi="Times New Roman"/>
          <w:b/>
          <w:bCs/>
          <w:i/>
          <w:iCs/>
          <w:sz w:val="20"/>
          <w:szCs w:val="20"/>
        </w:rPr>
        <w:t>n making as a result of his control of a majority of the voting power of our outstanding capital stock.</w:t>
      </w:r>
    </w:p>
    <w:p w14:paraId="5A187FFB" w14:textId="77777777" w:rsidR="00220ED2" w:rsidRDefault="00220ED2">
      <w:pPr>
        <w:spacing w:line="288" w:lineRule="auto"/>
        <w:jc w:val="both"/>
        <w:rPr>
          <w:rFonts w:ascii="Times New Roman" w:hAnsi="Times New Roman"/>
          <w:sz w:val="20"/>
          <w:szCs w:val="20"/>
        </w:rPr>
      </w:pPr>
    </w:p>
    <w:p w14:paraId="5A187FF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Mark Zuckerberg, our founder, Chairman, and CEO, is able to exercise voting rights with respect to a majority of the voting power of our outstanding ca</w:t>
      </w:r>
      <w:r>
        <w:rPr>
          <w:rFonts w:ascii="Times New Roman" w:eastAsia="宋体" w:hAnsi="Times New Roman"/>
          <w:sz w:val="20"/>
          <w:szCs w:val="20"/>
        </w:rPr>
        <w:t xml:space="preserve">pital stock and therefore has the ability to control the outcome of matters submitted to our stockholders for approval, including the election of directors and any merger, consolidation, or sale of all or substantially all of our assets. This concentrated </w:t>
      </w:r>
      <w:r>
        <w:rPr>
          <w:rFonts w:ascii="Times New Roman" w:eastAsia="宋体" w:hAnsi="Times New Roman"/>
          <w:sz w:val="20"/>
          <w:szCs w:val="20"/>
        </w:rPr>
        <w:t>control could delay, defer, or prevent a change of control, merger, consolidation, or sale of all or substantially all of our assets that our other stockholders support, or conversely this concentrated control could result in the consummation of such a tra</w:t>
      </w:r>
      <w:r>
        <w:rPr>
          <w:rFonts w:ascii="Times New Roman" w:eastAsia="宋体" w:hAnsi="Times New Roman"/>
          <w:sz w:val="20"/>
          <w:szCs w:val="20"/>
        </w:rPr>
        <w:t>nsaction that our other stockholders do not support. This concentrated control could also discourage a potential investor from acquiring our Class A common stock, which has limited voting power relative to the Class B common stock, and might harm the tradi</w:t>
      </w:r>
      <w:r>
        <w:rPr>
          <w:rFonts w:ascii="Times New Roman" w:eastAsia="宋体" w:hAnsi="Times New Roman"/>
          <w:sz w:val="20"/>
          <w:szCs w:val="20"/>
        </w:rPr>
        <w:t xml:space="preserve">ng price of our Class A common stock. In addition, Mr. Zuckerberg has the ability to control the management and major strategic investments of our company as a result of his position as our CEO and his ability to control the election or replacement of our </w:t>
      </w:r>
      <w:r>
        <w:rPr>
          <w:rFonts w:ascii="Times New Roman" w:eastAsia="宋体" w:hAnsi="Times New Roman"/>
          <w:sz w:val="20"/>
          <w:szCs w:val="20"/>
        </w:rPr>
        <w:t>directors. In the event of his death, the shares of our capital stock that Mr. Zuckerberg owns will be transferred to the persons or entities that he has designated. As a board member and officer, Mr. Zuckerberg owes a fiduciary duty to our stockholders an</w:t>
      </w:r>
      <w:r>
        <w:rPr>
          <w:rFonts w:ascii="Times New Roman" w:eastAsia="宋体" w:hAnsi="Times New Roman"/>
          <w:sz w:val="20"/>
          <w:szCs w:val="20"/>
        </w:rPr>
        <w:t>d must act in good faith in a manner he reasonably believes to be in the best interests of our stockholders. As a stockholder, even a controlling stockholder, Mr. Zuckerberg is entitled to vote his shares, and shares over which he has voting control as gov</w:t>
      </w:r>
      <w:r>
        <w:rPr>
          <w:rFonts w:ascii="Times New Roman" w:eastAsia="宋体" w:hAnsi="Times New Roman"/>
          <w:sz w:val="20"/>
          <w:szCs w:val="20"/>
        </w:rPr>
        <w:t>erned by a voting agreement, in his own interests, which may not always be in the interests of our stockholders generally.</w:t>
      </w:r>
    </w:p>
    <w:p w14:paraId="5A187FFD" w14:textId="77777777" w:rsidR="00220ED2" w:rsidRDefault="00220ED2">
      <w:pPr>
        <w:spacing w:line="288" w:lineRule="auto"/>
        <w:ind w:firstLine="720"/>
        <w:jc w:val="both"/>
        <w:rPr>
          <w:rFonts w:ascii="Times New Roman" w:hAnsi="Times New Roman"/>
          <w:sz w:val="20"/>
          <w:szCs w:val="20"/>
        </w:rPr>
      </w:pPr>
    </w:p>
    <w:p w14:paraId="5A187FFE"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plan to continue to make acquisitions, which could harm our financial condition or results of operations and may adversely affect</w:t>
      </w:r>
      <w:r>
        <w:rPr>
          <w:rFonts w:ascii="Times New Roman" w:eastAsia="宋体" w:hAnsi="Times New Roman"/>
          <w:b/>
          <w:bCs/>
          <w:i/>
          <w:iCs/>
          <w:sz w:val="20"/>
          <w:szCs w:val="20"/>
        </w:rPr>
        <w:t xml:space="preserve"> the price of our common stock.</w:t>
      </w:r>
    </w:p>
    <w:p w14:paraId="5A187FFF" w14:textId="77777777" w:rsidR="00220ED2" w:rsidRDefault="00220ED2">
      <w:pPr>
        <w:spacing w:line="288" w:lineRule="auto"/>
        <w:jc w:val="both"/>
        <w:rPr>
          <w:rFonts w:ascii="Times New Roman" w:hAnsi="Times New Roman"/>
          <w:sz w:val="20"/>
          <w:szCs w:val="20"/>
        </w:rPr>
      </w:pPr>
    </w:p>
    <w:p w14:paraId="5A18800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part of our business strategy, we have made and intend to continue to make acquisitions to add specialized employees and complementary companies, products, or technologies. We may not be able to find suitable </w:t>
      </w:r>
      <w:r>
        <w:rPr>
          <w:rFonts w:ascii="Times New Roman" w:eastAsia="宋体" w:hAnsi="Times New Roman"/>
          <w:sz w:val="20"/>
          <w:szCs w:val="20"/>
        </w:rPr>
        <w:t>acquisition candidates, and we may not be able to complete acquisitions on favorable terms, if at all. In some cases, the costs of such acquisitions may be substantial, and there is no assurance that we will receive a favorable return on investment for our</w:t>
      </w:r>
      <w:r>
        <w:rPr>
          <w:rFonts w:ascii="Times New Roman" w:eastAsia="宋体" w:hAnsi="Times New Roman"/>
          <w:sz w:val="20"/>
          <w:szCs w:val="20"/>
        </w:rPr>
        <w:t xml:space="preserve"> acquisitions.</w:t>
      </w:r>
    </w:p>
    <w:p w14:paraId="5A188001" w14:textId="77777777" w:rsidR="00220ED2" w:rsidRDefault="00220ED2">
      <w:pPr>
        <w:spacing w:line="288" w:lineRule="auto"/>
        <w:ind w:firstLine="720"/>
        <w:jc w:val="both"/>
        <w:rPr>
          <w:rFonts w:ascii="Times New Roman" w:hAnsi="Times New Roman"/>
          <w:sz w:val="20"/>
          <w:szCs w:val="20"/>
        </w:rPr>
      </w:pPr>
    </w:p>
    <w:p w14:paraId="5A18800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may pay substantial amounts of cash or incur debt to pay for acquisitions, which could adversely affect our liquidity. The incurrence of indebtedness would also result in increased fixed obligations and increased interest expense, and co</w:t>
      </w:r>
      <w:r>
        <w:rPr>
          <w:rFonts w:ascii="Times New Roman" w:eastAsia="宋体" w:hAnsi="Times New Roman"/>
          <w:sz w:val="20"/>
          <w:szCs w:val="20"/>
        </w:rPr>
        <w:t>uld also include covenants or other restrictions that would impede our ability to manage our operations. We may also issue equity securities to pay for acquisitions and we regularly grant RSUs to retain the employees of acquired companies, which could incr</w:t>
      </w:r>
      <w:r>
        <w:rPr>
          <w:rFonts w:ascii="Times New Roman" w:eastAsia="宋体" w:hAnsi="Times New Roman"/>
          <w:sz w:val="20"/>
          <w:szCs w:val="20"/>
        </w:rPr>
        <w:t>ease our expenses, adversely affect our financial results, and result in dilution to our stockholders. In addition, any acquisitions we announce could be viewed negatively by users, marketers, developers, or investors, which may adversely affect our busine</w:t>
      </w:r>
      <w:r>
        <w:rPr>
          <w:rFonts w:ascii="Times New Roman" w:eastAsia="宋体" w:hAnsi="Times New Roman"/>
          <w:sz w:val="20"/>
          <w:szCs w:val="20"/>
        </w:rPr>
        <w:t>ss or the price of our Class A common stock.</w:t>
      </w:r>
    </w:p>
    <w:p w14:paraId="5A188003" w14:textId="77777777" w:rsidR="00220ED2" w:rsidRDefault="00220ED2">
      <w:pPr>
        <w:spacing w:line="288" w:lineRule="auto"/>
        <w:ind w:firstLine="720"/>
        <w:jc w:val="both"/>
        <w:rPr>
          <w:rFonts w:ascii="Times New Roman" w:hAnsi="Times New Roman"/>
          <w:sz w:val="20"/>
          <w:szCs w:val="20"/>
        </w:rPr>
      </w:pPr>
    </w:p>
    <w:p w14:paraId="5A18800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may also discover liabilities or deficiencies associated with the companies or assets we acquire that were not identified in advance, which may result in significant unanticipated costs. The effectiveness of</w:t>
      </w:r>
      <w:r>
        <w:rPr>
          <w:rFonts w:ascii="Times New Roman" w:eastAsia="宋体" w:hAnsi="Times New Roman"/>
          <w:sz w:val="20"/>
          <w:szCs w:val="20"/>
        </w:rPr>
        <w:t xml:space="preserve"> our due diligence review and our ability to evaluate the results of such due diligence are dependent upon the accuracy and completeness of statements and disclosures made </w:t>
      </w:r>
    </w:p>
    <w:p w14:paraId="5A188005" w14:textId="77777777" w:rsidR="00220ED2" w:rsidRDefault="00220ED2">
      <w:pPr>
        <w:rPr>
          <w:rFonts w:ascii="Times New Roman" w:hAnsi="Times New Roman"/>
          <w:sz w:val="20"/>
          <w:szCs w:val="20"/>
        </w:rPr>
      </w:pPr>
    </w:p>
    <w:p w14:paraId="5A188006"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25</w:t>
      </w:r>
    </w:p>
    <w:p w14:paraId="5A188007" w14:textId="77777777" w:rsidR="00220ED2" w:rsidRDefault="00A3226E">
      <w:r>
        <w:rPr>
          <w:rFonts w:ascii="Times New Roman" w:hAnsi="Times New Roman"/>
          <w:sz w:val="20"/>
          <w:szCs w:val="20"/>
        </w:rPr>
        <w:pict w14:anchorId="5A18AC7F">
          <v:rect id="_x0000_i1049" style="width:415.3pt;height:1.5pt" o:hralign="center" o:hrstd="t" o:hr="t" fillcolor="#a0a0a0" stroked="f"/>
        </w:pict>
      </w:r>
    </w:p>
    <w:p w14:paraId="5A188008" w14:textId="77777777" w:rsidR="00220ED2" w:rsidRDefault="00220ED2">
      <w:pPr>
        <w:spacing w:line="288" w:lineRule="auto"/>
        <w:rPr>
          <w:rFonts w:ascii="Times New Roman" w:hAnsi="Times New Roman"/>
          <w:sz w:val="20"/>
          <w:szCs w:val="20"/>
        </w:rPr>
      </w:pPr>
    </w:p>
    <w:p w14:paraId="5A188009" w14:textId="77777777" w:rsidR="00220ED2" w:rsidRDefault="00220ED2">
      <w:pPr>
        <w:spacing w:line="288" w:lineRule="auto"/>
        <w:rPr>
          <w:rFonts w:ascii="Times New Roman" w:hAnsi="Times New Roman"/>
          <w:sz w:val="20"/>
          <w:szCs w:val="20"/>
        </w:rPr>
      </w:pPr>
    </w:p>
    <w:p w14:paraId="5A18800A" w14:textId="77777777" w:rsidR="00220ED2" w:rsidRDefault="00A3226E">
      <w:pPr>
        <w:spacing w:line="288" w:lineRule="auto"/>
        <w:rPr>
          <w:rFonts w:ascii="Times New Roman" w:hAnsi="Times New Roman"/>
          <w:sz w:val="20"/>
          <w:szCs w:val="20"/>
        </w:rPr>
      </w:pPr>
      <w:hyperlink r:id="rId101" w:anchor="s27884717F2CE5643B454DBCF185A2720" w:history="1">
        <w:r>
          <w:rPr>
            <w:rStyle w:val="a5"/>
            <w:rFonts w:ascii="Times New Roman" w:eastAsia="宋体" w:hAnsi="Times New Roman"/>
            <w:sz w:val="20"/>
            <w:szCs w:val="20"/>
          </w:rPr>
          <w:t>Table of Contents</w:t>
        </w:r>
      </w:hyperlink>
    </w:p>
    <w:p w14:paraId="5A18800B" w14:textId="77777777" w:rsidR="00220ED2" w:rsidRDefault="00220ED2">
      <w:pPr>
        <w:spacing w:line="288" w:lineRule="auto"/>
        <w:rPr>
          <w:rFonts w:ascii="Times New Roman" w:hAnsi="Times New Roman"/>
          <w:sz w:val="20"/>
          <w:szCs w:val="20"/>
        </w:rPr>
      </w:pPr>
    </w:p>
    <w:p w14:paraId="5A18800C" w14:textId="77777777" w:rsidR="00220ED2" w:rsidRDefault="00220ED2">
      <w:pPr>
        <w:rPr>
          <w:rFonts w:ascii="Times New Roman" w:hAnsi="Times New Roman"/>
          <w:sz w:val="20"/>
          <w:szCs w:val="20"/>
        </w:rPr>
      </w:pPr>
    </w:p>
    <w:p w14:paraId="5A18800D"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or actions taken by the companies we acquire or their representatives, as well as the limited amount of time in which acquisitions are executed. In addition, </w:t>
      </w:r>
      <w:r>
        <w:rPr>
          <w:rFonts w:ascii="Times New Roman" w:eastAsia="宋体" w:hAnsi="Times New Roman"/>
          <w:sz w:val="20"/>
          <w:szCs w:val="20"/>
        </w:rPr>
        <w:t>we may fail to accurately forecast the financial impact of an acquisition transaction, including tax and accounting charges. Acquisitions may also result in our recording of significant additional expenses to our results of operations and recording of subs</w:t>
      </w:r>
      <w:r>
        <w:rPr>
          <w:rFonts w:ascii="Times New Roman" w:eastAsia="宋体" w:hAnsi="Times New Roman"/>
          <w:sz w:val="20"/>
          <w:szCs w:val="20"/>
        </w:rPr>
        <w:t>tantial finite-lived intangible assets on our balance sheet upon closing. Any of these factors may adversely affect our financial condition or results of operations.</w:t>
      </w:r>
    </w:p>
    <w:p w14:paraId="5A18800E" w14:textId="77777777" w:rsidR="00220ED2" w:rsidRDefault="00220ED2">
      <w:pPr>
        <w:spacing w:line="288" w:lineRule="auto"/>
        <w:ind w:firstLine="720"/>
        <w:jc w:val="both"/>
        <w:rPr>
          <w:rFonts w:ascii="Times New Roman" w:hAnsi="Times New Roman"/>
          <w:sz w:val="20"/>
          <w:szCs w:val="20"/>
        </w:rPr>
      </w:pPr>
    </w:p>
    <w:p w14:paraId="5A18800F"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may not be able to successfully integrate our acquisitions, and we may incur significa</w:t>
      </w:r>
      <w:r>
        <w:rPr>
          <w:rFonts w:ascii="Times New Roman" w:eastAsia="宋体" w:hAnsi="Times New Roman"/>
          <w:b/>
          <w:bCs/>
          <w:i/>
          <w:iCs/>
          <w:sz w:val="20"/>
          <w:szCs w:val="20"/>
        </w:rPr>
        <w:t>nt costs to integrate and support the companies we acquire.</w:t>
      </w:r>
    </w:p>
    <w:p w14:paraId="5A188010" w14:textId="77777777" w:rsidR="00220ED2" w:rsidRDefault="00220ED2">
      <w:pPr>
        <w:spacing w:line="288" w:lineRule="auto"/>
        <w:jc w:val="both"/>
        <w:rPr>
          <w:rFonts w:ascii="Times New Roman" w:hAnsi="Times New Roman"/>
          <w:sz w:val="20"/>
          <w:szCs w:val="20"/>
        </w:rPr>
      </w:pPr>
    </w:p>
    <w:p w14:paraId="5A18801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integration of acquisitions requires significant time and resources, and we may not manage these processes successfully. Our ability to successfully integrate complex acquisitions is unproven</w:t>
      </w:r>
      <w:r>
        <w:rPr>
          <w:rFonts w:ascii="Times New Roman" w:eastAsia="宋体" w:hAnsi="Times New Roman"/>
          <w:sz w:val="20"/>
          <w:szCs w:val="20"/>
        </w:rPr>
        <w:t>, particularly with respect to companies that have significant operations or that develop products where we do not have prior experience. For example, the technology and products we acquired from Oculus were relatively new to Facebook at the time of the ac</w:t>
      </w:r>
      <w:r>
        <w:rPr>
          <w:rFonts w:ascii="Times New Roman" w:eastAsia="宋体" w:hAnsi="Times New Roman"/>
          <w:sz w:val="20"/>
          <w:szCs w:val="20"/>
        </w:rPr>
        <w:t xml:space="preserve">quisition, and we did not have significant experience with, or structure in place to support, such technology and products prior to the acquisition. We continue to make substantial investments of resources to support our acquisitions, which will result in </w:t>
      </w:r>
      <w:r>
        <w:rPr>
          <w:rFonts w:ascii="Times New Roman" w:eastAsia="宋体" w:hAnsi="Times New Roman"/>
          <w:sz w:val="20"/>
          <w:szCs w:val="20"/>
        </w:rPr>
        <w:t>significant ongoing operating expenses and may divert resources and management attention from other areas of our business. We cannot assure you that these investments will be successful. If we fail to successfully integrate the companies we acquire, we may</w:t>
      </w:r>
      <w:r>
        <w:rPr>
          <w:rFonts w:ascii="Times New Roman" w:eastAsia="宋体" w:hAnsi="Times New Roman"/>
          <w:sz w:val="20"/>
          <w:szCs w:val="20"/>
        </w:rPr>
        <w:t xml:space="preserve"> not realize the benefits expected from the transaction and our business may be harmed.</w:t>
      </w:r>
    </w:p>
    <w:p w14:paraId="5A188012" w14:textId="77777777" w:rsidR="00220ED2" w:rsidRDefault="00220ED2">
      <w:pPr>
        <w:spacing w:line="288" w:lineRule="auto"/>
        <w:ind w:firstLine="720"/>
        <w:jc w:val="both"/>
        <w:rPr>
          <w:rFonts w:ascii="Times New Roman" w:hAnsi="Times New Roman"/>
          <w:sz w:val="20"/>
          <w:szCs w:val="20"/>
        </w:rPr>
      </w:pPr>
    </w:p>
    <w:p w14:paraId="5A188013"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If our goodwill or finite-lived intangible assets become impaired, we may be required to record a significant charge to earnings. </w:t>
      </w:r>
    </w:p>
    <w:p w14:paraId="5A188014" w14:textId="77777777" w:rsidR="00220ED2" w:rsidRDefault="00220ED2">
      <w:pPr>
        <w:spacing w:line="288" w:lineRule="auto"/>
        <w:ind w:firstLine="720"/>
        <w:jc w:val="both"/>
        <w:rPr>
          <w:rFonts w:ascii="Times New Roman" w:hAnsi="Times New Roman"/>
          <w:sz w:val="20"/>
          <w:szCs w:val="20"/>
        </w:rPr>
      </w:pPr>
    </w:p>
    <w:p w14:paraId="5A18801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review our finite-lived intangib</w:t>
      </w:r>
      <w:r>
        <w:rPr>
          <w:rFonts w:ascii="Times New Roman" w:eastAsia="宋体" w:hAnsi="Times New Roman"/>
          <w:sz w:val="20"/>
          <w:szCs w:val="20"/>
        </w:rPr>
        <w:t>le assets for impairment when events or changes in circumstances indicate the carrying value may not be recoverable, such as a decline in stock price and market capitalization. We test goodwill for impairment at least annually. If such goodwill or finite-l</w:t>
      </w:r>
      <w:r>
        <w:rPr>
          <w:rFonts w:ascii="Times New Roman" w:eastAsia="宋体" w:hAnsi="Times New Roman"/>
          <w:sz w:val="20"/>
          <w:szCs w:val="20"/>
        </w:rPr>
        <w:t>ived intangible assets are deemed to be impaired, an impairment loss equal to the amount by which the carrying amount exceeds the fair value of the assets would be recognized. We may be required to record a significant charge in our financial statements du</w:t>
      </w:r>
      <w:r>
        <w:rPr>
          <w:rFonts w:ascii="Times New Roman" w:eastAsia="宋体" w:hAnsi="Times New Roman"/>
          <w:sz w:val="20"/>
          <w:szCs w:val="20"/>
        </w:rPr>
        <w:t>ring the period in which any impairment of our goodwill or finite-lived intangible assets is determined, which would negatively affect our results of operations.</w:t>
      </w:r>
    </w:p>
    <w:p w14:paraId="5A188016" w14:textId="77777777" w:rsidR="00220ED2" w:rsidRDefault="00220ED2">
      <w:pPr>
        <w:spacing w:line="288" w:lineRule="auto"/>
        <w:jc w:val="both"/>
        <w:rPr>
          <w:rFonts w:ascii="Times New Roman" w:hAnsi="Times New Roman"/>
          <w:sz w:val="20"/>
          <w:szCs w:val="20"/>
        </w:rPr>
      </w:pPr>
    </w:p>
    <w:p w14:paraId="5A188017"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business is dependent on our ability to maintain and scale our technical infrastructure, </w:t>
      </w:r>
      <w:r>
        <w:rPr>
          <w:rFonts w:ascii="Times New Roman" w:eastAsia="宋体" w:hAnsi="Times New Roman"/>
          <w:b/>
          <w:bCs/>
          <w:i/>
          <w:iCs/>
          <w:sz w:val="20"/>
          <w:szCs w:val="20"/>
        </w:rPr>
        <w:t>and any significant disruption in our service could damage our reputation, result in a potential loss of users and engagement, and adversely affect our financial results.</w:t>
      </w:r>
    </w:p>
    <w:p w14:paraId="5A188018" w14:textId="77777777" w:rsidR="00220ED2" w:rsidRDefault="00220ED2">
      <w:pPr>
        <w:spacing w:line="288" w:lineRule="auto"/>
        <w:jc w:val="both"/>
        <w:rPr>
          <w:rFonts w:ascii="Times New Roman" w:hAnsi="Times New Roman"/>
          <w:sz w:val="20"/>
          <w:szCs w:val="20"/>
        </w:rPr>
      </w:pPr>
    </w:p>
    <w:p w14:paraId="5A18801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reputation and ability to attract, retain, and serve our users is </w:t>
      </w:r>
      <w:r>
        <w:rPr>
          <w:rFonts w:ascii="Times New Roman" w:eastAsia="宋体" w:hAnsi="Times New Roman"/>
          <w:sz w:val="20"/>
          <w:szCs w:val="20"/>
        </w:rPr>
        <w:t xml:space="preserve">dependent upon the reliable performance of our products and our underlying technical infrastructure. We have in the past experienced, and may in the future experience, interruptions in the availability or performance of our products from time to time. Our </w:t>
      </w:r>
      <w:r>
        <w:rPr>
          <w:rFonts w:ascii="Times New Roman" w:eastAsia="宋体" w:hAnsi="Times New Roman"/>
          <w:sz w:val="20"/>
          <w:szCs w:val="20"/>
        </w:rPr>
        <w:t>systems may not be adequately designed or may not operate with the reliability and redundancy necessary to avoid performance delays or outages that could be harmful to our business. If our products are unavailable when users attempt to access them, or if t</w:t>
      </w:r>
      <w:r>
        <w:rPr>
          <w:rFonts w:ascii="Times New Roman" w:eastAsia="宋体" w:hAnsi="Times New Roman"/>
          <w:sz w:val="20"/>
          <w:szCs w:val="20"/>
        </w:rPr>
        <w:t xml:space="preserve">hey do not load as quickly as expected, users may not use our products as often in the future, or at all, and our ability to serve ads may be disrupted, any of which could adversely affect our business and financial performance. As the amount and types of </w:t>
      </w:r>
      <w:r>
        <w:rPr>
          <w:rFonts w:ascii="Times New Roman" w:eastAsia="宋体" w:hAnsi="Times New Roman"/>
          <w:sz w:val="20"/>
          <w:szCs w:val="20"/>
        </w:rPr>
        <w:t>information shared on Facebook and our other products continue to grow and evolve, as the usage patterns of our global community continue to evolve, and as our internal operational demands continue to grow, we will need an increasing amount of technical in</w:t>
      </w:r>
      <w:r>
        <w:rPr>
          <w:rFonts w:ascii="Times New Roman" w:eastAsia="宋体" w:hAnsi="Times New Roman"/>
          <w:sz w:val="20"/>
          <w:szCs w:val="20"/>
        </w:rPr>
        <w:t>frastructure, including network capacity and computing power, to continue to satisfy our needs. It is possible that we may fail to continue to effectively scale and grow our technical infrastructure to accommodate these increased demands, which may adverse</w:t>
      </w:r>
      <w:r>
        <w:rPr>
          <w:rFonts w:ascii="Times New Roman" w:eastAsia="宋体" w:hAnsi="Times New Roman"/>
          <w:sz w:val="20"/>
          <w:szCs w:val="20"/>
        </w:rPr>
        <w:t>ly affect our user engagement and advertising revenue growth. In addition, our business may be subject to interruptions, delays, or failures resulting from earthquakes, adverse weather conditions, other natural disasters, power loss, terrorism, geopolitica</w:t>
      </w:r>
      <w:r>
        <w:rPr>
          <w:rFonts w:ascii="Times New Roman" w:eastAsia="宋体" w:hAnsi="Times New Roman"/>
          <w:sz w:val="20"/>
          <w:szCs w:val="20"/>
        </w:rPr>
        <w:t>l conflict, other physical security threats, cyber-attacks, or other catastrophic events. If such an event were to occur, users may be subject to service disruptions or outages and we may not be able to recover our technical infrastructure and user data in</w:t>
      </w:r>
      <w:r>
        <w:rPr>
          <w:rFonts w:ascii="Times New Roman" w:eastAsia="宋体" w:hAnsi="Times New Roman"/>
          <w:sz w:val="20"/>
          <w:szCs w:val="20"/>
        </w:rPr>
        <w:t xml:space="preserve"> a timely manner to restart or provide our services, which may adversely affect our financial results.</w:t>
      </w:r>
    </w:p>
    <w:p w14:paraId="5A18801A" w14:textId="77777777" w:rsidR="00220ED2" w:rsidRDefault="00220ED2">
      <w:pPr>
        <w:spacing w:line="288" w:lineRule="auto"/>
        <w:ind w:firstLine="720"/>
        <w:jc w:val="both"/>
        <w:rPr>
          <w:rFonts w:ascii="Times New Roman" w:hAnsi="Times New Roman"/>
          <w:sz w:val="20"/>
          <w:szCs w:val="20"/>
        </w:rPr>
      </w:pPr>
    </w:p>
    <w:p w14:paraId="5A18801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 substantial portion of our network infrastructure is provided by third parties. Any disruption or failure in the services we receive from these provid</w:t>
      </w:r>
      <w:r>
        <w:rPr>
          <w:rFonts w:ascii="Times New Roman" w:eastAsia="宋体" w:hAnsi="Times New Roman"/>
          <w:sz w:val="20"/>
          <w:szCs w:val="20"/>
        </w:rPr>
        <w:t>ers could harm our ability to handle existing or increased traffic and could significantly harm our business. Any financial or other difficulties these providers face may adversely affect our business, and we exercise little control over these providers, w</w:t>
      </w:r>
      <w:r>
        <w:rPr>
          <w:rFonts w:ascii="Times New Roman" w:eastAsia="宋体" w:hAnsi="Times New Roman"/>
          <w:sz w:val="20"/>
          <w:szCs w:val="20"/>
        </w:rPr>
        <w:t>hich increases our vulnerability to problems with the services they provide.</w:t>
      </w:r>
    </w:p>
    <w:p w14:paraId="5A18801C" w14:textId="77777777" w:rsidR="00220ED2" w:rsidRDefault="00220ED2">
      <w:pPr>
        <w:spacing w:line="288" w:lineRule="auto"/>
        <w:ind w:firstLine="720"/>
        <w:jc w:val="both"/>
        <w:rPr>
          <w:rFonts w:ascii="Times New Roman" w:hAnsi="Times New Roman"/>
          <w:sz w:val="20"/>
          <w:szCs w:val="20"/>
        </w:rPr>
      </w:pPr>
    </w:p>
    <w:p w14:paraId="5A18801D" w14:textId="77777777" w:rsidR="00220ED2" w:rsidRDefault="00220ED2">
      <w:pPr>
        <w:rPr>
          <w:rFonts w:ascii="Times New Roman" w:hAnsi="Times New Roman"/>
          <w:sz w:val="20"/>
          <w:szCs w:val="20"/>
        </w:rPr>
      </w:pPr>
    </w:p>
    <w:p w14:paraId="5A18801E"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26</w:t>
      </w:r>
    </w:p>
    <w:p w14:paraId="5A18801F" w14:textId="77777777" w:rsidR="00220ED2" w:rsidRDefault="00A3226E">
      <w:r>
        <w:rPr>
          <w:rFonts w:ascii="Times New Roman" w:hAnsi="Times New Roman"/>
          <w:sz w:val="20"/>
          <w:szCs w:val="20"/>
        </w:rPr>
        <w:pict w14:anchorId="5A18AC80">
          <v:rect id="_x0000_i1050" style="width:415.3pt;height:1.5pt" o:hralign="center" o:hrstd="t" o:hr="t" fillcolor="#a0a0a0" stroked="f"/>
        </w:pict>
      </w:r>
    </w:p>
    <w:p w14:paraId="5A188020" w14:textId="77777777" w:rsidR="00220ED2" w:rsidRDefault="00220ED2">
      <w:pPr>
        <w:spacing w:line="288" w:lineRule="auto"/>
        <w:rPr>
          <w:rFonts w:ascii="Times New Roman" w:hAnsi="Times New Roman"/>
          <w:sz w:val="20"/>
          <w:szCs w:val="20"/>
        </w:rPr>
      </w:pPr>
    </w:p>
    <w:p w14:paraId="5A188021" w14:textId="77777777" w:rsidR="00220ED2" w:rsidRDefault="00220ED2">
      <w:pPr>
        <w:spacing w:line="288" w:lineRule="auto"/>
        <w:rPr>
          <w:rFonts w:ascii="Times New Roman" w:hAnsi="Times New Roman"/>
          <w:sz w:val="20"/>
          <w:szCs w:val="20"/>
        </w:rPr>
      </w:pPr>
    </w:p>
    <w:p w14:paraId="5A188022" w14:textId="77777777" w:rsidR="00220ED2" w:rsidRDefault="00A3226E">
      <w:pPr>
        <w:spacing w:line="288" w:lineRule="auto"/>
        <w:rPr>
          <w:rFonts w:ascii="Times New Roman" w:hAnsi="Times New Roman"/>
          <w:sz w:val="20"/>
          <w:szCs w:val="20"/>
        </w:rPr>
      </w:pPr>
      <w:hyperlink r:id="rId102" w:anchor="s27884717F2CE5643B454DBCF185A2720" w:history="1">
        <w:r>
          <w:rPr>
            <w:rStyle w:val="a5"/>
            <w:rFonts w:ascii="Times New Roman" w:eastAsia="宋体" w:hAnsi="Times New Roman"/>
            <w:sz w:val="20"/>
            <w:szCs w:val="20"/>
          </w:rPr>
          <w:t>Table of Contents</w:t>
        </w:r>
      </w:hyperlink>
    </w:p>
    <w:p w14:paraId="5A188023" w14:textId="77777777" w:rsidR="00220ED2" w:rsidRDefault="00220ED2">
      <w:pPr>
        <w:spacing w:line="288" w:lineRule="auto"/>
        <w:rPr>
          <w:rFonts w:ascii="Times New Roman" w:hAnsi="Times New Roman"/>
          <w:sz w:val="20"/>
          <w:szCs w:val="20"/>
        </w:rPr>
      </w:pPr>
    </w:p>
    <w:p w14:paraId="5A188024" w14:textId="77777777" w:rsidR="00220ED2" w:rsidRDefault="00220ED2">
      <w:pPr>
        <w:rPr>
          <w:rFonts w:ascii="Times New Roman" w:hAnsi="Times New Roman"/>
          <w:sz w:val="20"/>
          <w:szCs w:val="20"/>
        </w:rPr>
      </w:pPr>
    </w:p>
    <w:p w14:paraId="5A18802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could experience unforeseen difficulties in building and operating key portions of our technical infrastructure.</w:t>
      </w:r>
    </w:p>
    <w:p w14:paraId="5A188026" w14:textId="77777777" w:rsidR="00220ED2" w:rsidRDefault="00220ED2">
      <w:pPr>
        <w:spacing w:line="288" w:lineRule="auto"/>
        <w:jc w:val="both"/>
        <w:rPr>
          <w:rFonts w:ascii="Times New Roman" w:hAnsi="Times New Roman"/>
          <w:sz w:val="20"/>
          <w:szCs w:val="20"/>
        </w:rPr>
      </w:pPr>
    </w:p>
    <w:p w14:paraId="5A18802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have designed and built our own data centers and key portions of our technical infrastructure through which we serve our products, an</w:t>
      </w:r>
      <w:r>
        <w:rPr>
          <w:rFonts w:ascii="Times New Roman" w:eastAsia="宋体" w:hAnsi="Times New Roman"/>
          <w:sz w:val="20"/>
          <w:szCs w:val="20"/>
        </w:rPr>
        <w:t xml:space="preserve">d we plan to continue to significantly expand the size of our infrastructure primarily through data centers and other projects. The infrastructure expansion we are undertaking is complex and involves projects in multiple locations. Unanticipated delays in </w:t>
      </w:r>
      <w:r>
        <w:rPr>
          <w:rFonts w:ascii="Times New Roman" w:eastAsia="宋体" w:hAnsi="Times New Roman"/>
          <w:sz w:val="20"/>
          <w:szCs w:val="20"/>
        </w:rPr>
        <w:t>the completion of these projects, including due to any shortage of labor necessary in building portions of such projects, or availability of components, challenges in obtaining required government or regulatory approvals, or other geopolitical challenges o</w:t>
      </w:r>
      <w:r>
        <w:rPr>
          <w:rFonts w:ascii="Times New Roman" w:eastAsia="宋体" w:hAnsi="Times New Roman"/>
          <w:sz w:val="20"/>
          <w:szCs w:val="20"/>
        </w:rPr>
        <w:t>r actions by governments, may lead to increased project costs, operational inefficiencies, or interruptions in the delivery or degradation of the quality of our products. In addition, there may be issues related to this infrastructure that are not identifi</w:t>
      </w:r>
      <w:r>
        <w:rPr>
          <w:rFonts w:ascii="Times New Roman" w:eastAsia="宋体" w:hAnsi="Times New Roman"/>
          <w:sz w:val="20"/>
          <w:szCs w:val="20"/>
        </w:rPr>
        <w:t>ed during the testing phases of design and implementation, which may only become evident after we have started to fully utilize the underlying equipment, that could further degrade the user experience or increase our costs. Any of these events could advers</w:t>
      </w:r>
      <w:r>
        <w:rPr>
          <w:rFonts w:ascii="Times New Roman" w:eastAsia="宋体" w:hAnsi="Times New Roman"/>
          <w:sz w:val="20"/>
          <w:szCs w:val="20"/>
        </w:rPr>
        <w:t>ely affect our business, reputation, or financial results.</w:t>
      </w:r>
    </w:p>
    <w:p w14:paraId="5A188028" w14:textId="77777777" w:rsidR="00220ED2" w:rsidRDefault="00220ED2">
      <w:pPr>
        <w:spacing w:line="288" w:lineRule="auto"/>
        <w:ind w:firstLine="720"/>
        <w:jc w:val="both"/>
        <w:rPr>
          <w:rFonts w:ascii="Times New Roman" w:hAnsi="Times New Roman"/>
          <w:sz w:val="20"/>
          <w:szCs w:val="20"/>
        </w:rPr>
      </w:pPr>
    </w:p>
    <w:p w14:paraId="5A188029"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products and internal systems rely on software and hardware that is highly technical, and if these systems contain errors, bugs, or vulnerabilities, or if we are unsuccessful in addressing or </w:t>
      </w:r>
      <w:r>
        <w:rPr>
          <w:rFonts w:ascii="Times New Roman" w:eastAsia="宋体" w:hAnsi="Times New Roman"/>
          <w:b/>
          <w:bCs/>
          <w:i/>
          <w:iCs/>
          <w:sz w:val="20"/>
          <w:szCs w:val="20"/>
        </w:rPr>
        <w:t>mitigating technical limitations in our systems, our business could be adversely affected.</w:t>
      </w:r>
    </w:p>
    <w:p w14:paraId="5A18802A" w14:textId="77777777" w:rsidR="00220ED2" w:rsidRDefault="00220ED2">
      <w:pPr>
        <w:spacing w:line="288" w:lineRule="auto"/>
        <w:jc w:val="both"/>
        <w:rPr>
          <w:rFonts w:ascii="Times New Roman" w:hAnsi="Times New Roman"/>
          <w:sz w:val="20"/>
          <w:szCs w:val="20"/>
        </w:rPr>
      </w:pPr>
    </w:p>
    <w:p w14:paraId="5A18802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products and internal systems rely on software and hardware, including software and hardware developed or maintained internally and/or by third parties, that is</w:t>
      </w:r>
      <w:r>
        <w:rPr>
          <w:rFonts w:ascii="Times New Roman" w:eastAsia="宋体" w:hAnsi="Times New Roman"/>
          <w:sz w:val="20"/>
          <w:szCs w:val="20"/>
        </w:rPr>
        <w:t xml:space="preserve"> highly technical and complex. In addition, our products and internal systems depend on the ability of such software and hardware to store, retrieve, process, and manage immense amounts of data. The software and hardware on which we rely has contained, and</w:t>
      </w:r>
      <w:r>
        <w:rPr>
          <w:rFonts w:ascii="Times New Roman" w:eastAsia="宋体" w:hAnsi="Times New Roman"/>
          <w:sz w:val="20"/>
          <w:szCs w:val="20"/>
        </w:rPr>
        <w:t xml:space="preserve"> will in the future contain, errors, bugs, or vulnerabilities, and our systems are subject to certain technical limitations that may compromise our ability to meet our objectives. Some errors, bugs, or vulnerabilities inherently may be difficult to detect </w:t>
      </w:r>
      <w:r>
        <w:rPr>
          <w:rFonts w:ascii="Times New Roman" w:eastAsia="宋体" w:hAnsi="Times New Roman"/>
          <w:sz w:val="20"/>
          <w:szCs w:val="20"/>
        </w:rPr>
        <w:t>and may only be discovered after the code has been released for external or internal use. For example, in September 2018, we announced our discovery of a third-party cyber-attack that exploited a vulnerability in Facebook's code to steal user access tokens</w:t>
      </w:r>
      <w:r>
        <w:rPr>
          <w:rFonts w:ascii="Times New Roman" w:eastAsia="宋体" w:hAnsi="Times New Roman"/>
          <w:sz w:val="20"/>
          <w:szCs w:val="20"/>
        </w:rPr>
        <w:t xml:space="preserve"> and access certain profile information from user accounts on Facebook. Errors, bugs, vulnerabilities, design defects, or technical limitations within the software and hardware on which we rely have in the past led to, and may in the future lead to, outcom</w:t>
      </w:r>
      <w:r>
        <w:rPr>
          <w:rFonts w:ascii="Times New Roman" w:eastAsia="宋体" w:hAnsi="Times New Roman"/>
          <w:sz w:val="20"/>
          <w:szCs w:val="20"/>
        </w:rPr>
        <w:t>es including a negative experience for users and marketers who use our products, compromised ability of our products to perform in a manner consistent with our terms, contracts, or policies, delayed product introductions or enhancements, targeting, measure</w:t>
      </w:r>
      <w:r>
        <w:rPr>
          <w:rFonts w:ascii="Times New Roman" w:eastAsia="宋体" w:hAnsi="Times New Roman"/>
          <w:sz w:val="20"/>
          <w:szCs w:val="20"/>
        </w:rPr>
        <w:t xml:space="preserve">ment, or billing errors, compromised ability to protect the data of our users and/or our intellectual property, or reductions in our ability to provide some or all of our services. For example, we make commitments to our users as to how their data will be </w:t>
      </w:r>
      <w:r>
        <w:rPr>
          <w:rFonts w:ascii="Times New Roman" w:eastAsia="宋体" w:hAnsi="Times New Roman"/>
          <w:sz w:val="20"/>
          <w:szCs w:val="20"/>
        </w:rPr>
        <w:t>used within and across our products, and our systems are subject to errors, bugs and technical limitations that may prevent us from fulfilling these commitments reliably. If our systems contain bugs or errors or if we do not properly address or mitigate th</w:t>
      </w:r>
      <w:r>
        <w:rPr>
          <w:rFonts w:ascii="Times New Roman" w:eastAsia="宋体" w:hAnsi="Times New Roman"/>
          <w:sz w:val="20"/>
          <w:szCs w:val="20"/>
        </w:rPr>
        <w:t>e technical limitations in our systems, we may fail to fulfill our commitments to our users and be subject to regulatory scrutiny or litigation that could harm our business and result in fines, damages, or other remedies. In addition, errors, bugs, vulnera</w:t>
      </w:r>
      <w:r>
        <w:rPr>
          <w:rFonts w:ascii="Times New Roman" w:eastAsia="宋体" w:hAnsi="Times New Roman"/>
          <w:sz w:val="20"/>
          <w:szCs w:val="20"/>
        </w:rPr>
        <w:t>bilities, or defects in the software and hardware on which we rely, and any associated degradations or interruptions of service, have in the past led to, and may in the future lead to, outcomes including damage to our reputation, loss of users, loss of mar</w:t>
      </w:r>
      <w:r>
        <w:rPr>
          <w:rFonts w:ascii="Times New Roman" w:eastAsia="宋体" w:hAnsi="Times New Roman"/>
          <w:sz w:val="20"/>
          <w:szCs w:val="20"/>
        </w:rPr>
        <w:t>keters, loss of revenue, regulatory inquiries, or liability for damages, any of which could adversely affect our business and financial results.</w:t>
      </w:r>
    </w:p>
    <w:p w14:paraId="5A18802C" w14:textId="77777777" w:rsidR="00220ED2" w:rsidRDefault="00220ED2">
      <w:pPr>
        <w:spacing w:line="288" w:lineRule="auto"/>
        <w:ind w:firstLine="720"/>
        <w:jc w:val="both"/>
        <w:rPr>
          <w:rFonts w:ascii="Times New Roman" w:hAnsi="Times New Roman"/>
          <w:sz w:val="20"/>
          <w:szCs w:val="20"/>
        </w:rPr>
      </w:pPr>
    </w:p>
    <w:p w14:paraId="5A18802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Technologies have been developed that can block the display of our ads, which could adversely affect our finan</w:t>
      </w:r>
      <w:r>
        <w:rPr>
          <w:rFonts w:ascii="Times New Roman" w:eastAsia="宋体" w:hAnsi="Times New Roman"/>
          <w:b/>
          <w:bCs/>
          <w:i/>
          <w:iCs/>
          <w:sz w:val="20"/>
          <w:szCs w:val="20"/>
        </w:rPr>
        <w:t>cial results.</w:t>
      </w:r>
    </w:p>
    <w:p w14:paraId="5A18802E" w14:textId="77777777" w:rsidR="00220ED2" w:rsidRDefault="00220ED2">
      <w:pPr>
        <w:spacing w:line="288" w:lineRule="auto"/>
        <w:ind w:firstLine="720"/>
        <w:jc w:val="both"/>
        <w:rPr>
          <w:rFonts w:ascii="Times New Roman" w:hAnsi="Times New Roman"/>
          <w:sz w:val="20"/>
          <w:szCs w:val="20"/>
        </w:rPr>
      </w:pPr>
    </w:p>
    <w:p w14:paraId="5A18802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Technologies have been developed, and will likely continue to be developed, that can block the display of our ads or block our ad measurement tools, particularly for advertising displayed on personal computers. We generate substantially all </w:t>
      </w:r>
      <w:r>
        <w:rPr>
          <w:rFonts w:ascii="Times New Roman" w:eastAsia="宋体" w:hAnsi="Times New Roman"/>
          <w:sz w:val="20"/>
          <w:szCs w:val="20"/>
        </w:rPr>
        <w:t>of our revenue from advertising, including revenue resulting from the display of ads on personal computers. Revenue generated from the display of ads on personal computers has been impacted by these technologies from time to time. As a result, these techno</w:t>
      </w:r>
      <w:r>
        <w:rPr>
          <w:rFonts w:ascii="Times New Roman" w:eastAsia="宋体" w:hAnsi="Times New Roman"/>
          <w:sz w:val="20"/>
          <w:szCs w:val="20"/>
        </w:rPr>
        <w:t>logies have had an adverse effect on our financial results and, if such technologies continue to proliferate, in particular with respect to mobile platforms, our future financial results may be harmed.</w:t>
      </w:r>
    </w:p>
    <w:p w14:paraId="5A188030" w14:textId="77777777" w:rsidR="00220ED2" w:rsidRDefault="00220ED2">
      <w:pPr>
        <w:spacing w:line="288" w:lineRule="auto"/>
        <w:ind w:firstLine="720"/>
        <w:jc w:val="both"/>
        <w:rPr>
          <w:rFonts w:ascii="Times New Roman" w:hAnsi="Times New Roman"/>
          <w:sz w:val="20"/>
          <w:szCs w:val="20"/>
        </w:rPr>
      </w:pPr>
    </w:p>
    <w:p w14:paraId="5A188031"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Real or perceived inaccuracies in our </w:t>
      </w:r>
      <w:r>
        <w:rPr>
          <w:rFonts w:ascii="Times New Roman" w:eastAsia="宋体" w:hAnsi="Times New Roman"/>
          <w:b/>
          <w:bCs/>
          <w:i/>
          <w:iCs/>
          <w:sz w:val="20"/>
          <w:szCs w:val="20"/>
        </w:rPr>
        <w:t>community and other metrics may harm our reputation and negatively affect our business.</w:t>
      </w:r>
    </w:p>
    <w:p w14:paraId="5A188032" w14:textId="77777777" w:rsidR="00220ED2" w:rsidRDefault="00220ED2">
      <w:pPr>
        <w:spacing w:line="288" w:lineRule="auto"/>
        <w:ind w:firstLine="720"/>
        <w:jc w:val="both"/>
        <w:rPr>
          <w:rFonts w:ascii="Times New Roman" w:hAnsi="Times New Roman"/>
          <w:sz w:val="20"/>
          <w:szCs w:val="20"/>
        </w:rPr>
      </w:pPr>
    </w:p>
    <w:p w14:paraId="5A18803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metrics, which include our Facebook metrics (DAUs, MAUs, and average revenue per user (ARPU)) and Family metrics (DAP, MAP, and average revenue</w:t>
      </w:r>
      <w:r>
        <w:rPr>
          <w:rFonts w:ascii="Times New Roman" w:eastAsia="宋体" w:hAnsi="Times New Roman"/>
          <w:sz w:val="20"/>
          <w:szCs w:val="20"/>
        </w:rPr>
        <w:t xml:space="preserve"> per person (ARPP)), are calculated using internal company data based on the activity of user accounts. While these numbers are based on what we believe to be reasonable estimates of our user base for the applicable period of measurement, there are inheren</w:t>
      </w:r>
      <w:r>
        <w:rPr>
          <w:rFonts w:ascii="Times New Roman" w:eastAsia="宋体" w:hAnsi="Times New Roman"/>
          <w:sz w:val="20"/>
          <w:szCs w:val="20"/>
        </w:rPr>
        <w:t xml:space="preserve">t challenges in measuring usage of our products across large online and mobile populations around the world. The methodologies used to measure these metrics require significant judgment </w:t>
      </w:r>
    </w:p>
    <w:p w14:paraId="5A188034" w14:textId="77777777" w:rsidR="00220ED2" w:rsidRDefault="00220ED2">
      <w:pPr>
        <w:rPr>
          <w:rFonts w:ascii="Times New Roman" w:hAnsi="Times New Roman"/>
          <w:sz w:val="20"/>
          <w:szCs w:val="20"/>
        </w:rPr>
      </w:pPr>
    </w:p>
    <w:p w14:paraId="5A188035"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27</w:t>
      </w:r>
    </w:p>
    <w:p w14:paraId="5A188036" w14:textId="77777777" w:rsidR="00220ED2" w:rsidRDefault="00A3226E">
      <w:r>
        <w:rPr>
          <w:rFonts w:ascii="Times New Roman" w:hAnsi="Times New Roman"/>
          <w:sz w:val="20"/>
          <w:szCs w:val="20"/>
        </w:rPr>
        <w:pict w14:anchorId="5A18AC81">
          <v:rect id="_x0000_i1051" style="width:415.3pt;height:1.5pt" o:hralign="center" o:hrstd="t" o:hr="t" fillcolor="#a0a0a0" stroked="f"/>
        </w:pict>
      </w:r>
    </w:p>
    <w:p w14:paraId="5A188037" w14:textId="77777777" w:rsidR="00220ED2" w:rsidRDefault="00220ED2">
      <w:pPr>
        <w:spacing w:line="288" w:lineRule="auto"/>
        <w:rPr>
          <w:rFonts w:ascii="Times New Roman" w:hAnsi="Times New Roman"/>
          <w:sz w:val="20"/>
          <w:szCs w:val="20"/>
        </w:rPr>
      </w:pPr>
    </w:p>
    <w:p w14:paraId="5A188038" w14:textId="77777777" w:rsidR="00220ED2" w:rsidRDefault="00220ED2">
      <w:pPr>
        <w:spacing w:line="288" w:lineRule="auto"/>
        <w:rPr>
          <w:rFonts w:ascii="Times New Roman" w:hAnsi="Times New Roman"/>
          <w:sz w:val="20"/>
          <w:szCs w:val="20"/>
        </w:rPr>
      </w:pPr>
    </w:p>
    <w:p w14:paraId="5A188039" w14:textId="77777777" w:rsidR="00220ED2" w:rsidRDefault="00A3226E">
      <w:pPr>
        <w:spacing w:line="288" w:lineRule="auto"/>
        <w:rPr>
          <w:rFonts w:ascii="Times New Roman" w:hAnsi="Times New Roman"/>
          <w:sz w:val="20"/>
          <w:szCs w:val="20"/>
        </w:rPr>
      </w:pPr>
      <w:hyperlink r:id="rId103" w:anchor="s27884717F2CE5643B454DBCF185A2720" w:history="1">
        <w:r>
          <w:rPr>
            <w:rStyle w:val="a5"/>
            <w:rFonts w:ascii="Times New Roman" w:eastAsia="宋体" w:hAnsi="Times New Roman"/>
            <w:sz w:val="20"/>
            <w:szCs w:val="20"/>
          </w:rPr>
          <w:t>Table of Contents</w:t>
        </w:r>
      </w:hyperlink>
    </w:p>
    <w:p w14:paraId="5A18803A" w14:textId="77777777" w:rsidR="00220ED2" w:rsidRDefault="00220ED2">
      <w:pPr>
        <w:spacing w:line="288" w:lineRule="auto"/>
        <w:rPr>
          <w:rFonts w:ascii="Times New Roman" w:hAnsi="Times New Roman"/>
          <w:sz w:val="20"/>
          <w:szCs w:val="20"/>
        </w:rPr>
      </w:pPr>
    </w:p>
    <w:p w14:paraId="5A18803B" w14:textId="77777777" w:rsidR="00220ED2" w:rsidRDefault="00220ED2">
      <w:pPr>
        <w:rPr>
          <w:rFonts w:ascii="Times New Roman" w:hAnsi="Times New Roman"/>
          <w:sz w:val="20"/>
          <w:szCs w:val="20"/>
        </w:rPr>
      </w:pPr>
    </w:p>
    <w:p w14:paraId="5A18803C"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and are also susceptible to algorithm or other technical errors. In addition, we are continually seeking to improve our estimates of our user ba</w:t>
      </w:r>
      <w:r>
        <w:rPr>
          <w:rFonts w:ascii="Times New Roman" w:eastAsia="宋体" w:hAnsi="Times New Roman"/>
          <w:sz w:val="20"/>
          <w:szCs w:val="20"/>
        </w:rPr>
        <w:t>se, and such estimates may change due to improvements or changes in our methodology. We regularly review our processes for calculating these metrics, and from time to time we discover inaccuracies in our metrics or make adjustments to improve their accurac</w:t>
      </w:r>
      <w:r>
        <w:rPr>
          <w:rFonts w:ascii="Times New Roman" w:eastAsia="宋体" w:hAnsi="Times New Roman"/>
          <w:sz w:val="20"/>
          <w:szCs w:val="20"/>
        </w:rPr>
        <w:t xml:space="preserve">y, which can result in adjustments to our historical metrics. Our ability to recalculate our historical metrics may be impacted by data limitations or other factors that require us to apply different methodologies for such adjustments. We generally do not </w:t>
      </w:r>
      <w:r>
        <w:rPr>
          <w:rFonts w:ascii="Times New Roman" w:eastAsia="宋体" w:hAnsi="Times New Roman"/>
          <w:sz w:val="20"/>
          <w:szCs w:val="20"/>
        </w:rPr>
        <w:t xml:space="preserve">intend to update previously disclosed Family metrics for any such inaccuracies or adjustments that are within the error margins disclosed below. </w:t>
      </w:r>
    </w:p>
    <w:p w14:paraId="5A18803D" w14:textId="77777777" w:rsidR="00220ED2" w:rsidRDefault="00220ED2">
      <w:pPr>
        <w:spacing w:line="288" w:lineRule="auto"/>
        <w:ind w:firstLine="720"/>
        <w:jc w:val="both"/>
        <w:rPr>
          <w:rFonts w:ascii="Times New Roman" w:hAnsi="Times New Roman"/>
          <w:sz w:val="20"/>
          <w:szCs w:val="20"/>
        </w:rPr>
      </w:pPr>
    </w:p>
    <w:p w14:paraId="5A18803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our Facebook metrics and Family metrics estimates will differ from estimates published by third </w:t>
      </w:r>
      <w:r>
        <w:rPr>
          <w:rFonts w:ascii="Times New Roman" w:eastAsia="宋体" w:hAnsi="Times New Roman"/>
          <w:sz w:val="20"/>
          <w:szCs w:val="20"/>
        </w:rPr>
        <w:t>parties due to differences in methodology.</w:t>
      </w:r>
    </w:p>
    <w:p w14:paraId="5A18803F" w14:textId="77777777" w:rsidR="00220ED2" w:rsidRDefault="00220ED2">
      <w:pPr>
        <w:spacing w:line="288" w:lineRule="auto"/>
        <w:ind w:firstLine="720"/>
        <w:jc w:val="both"/>
        <w:rPr>
          <w:rFonts w:ascii="Times New Roman" w:hAnsi="Times New Roman"/>
          <w:sz w:val="20"/>
          <w:szCs w:val="20"/>
        </w:rPr>
      </w:pPr>
    </w:p>
    <w:p w14:paraId="5A18804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regularly evaluate our Facebook metrics to estimate the number of "duplicate" and "false" accounts among our MAUs. A duplicate account is one that a user maintains in addition to his or her principal account. </w:t>
      </w:r>
      <w:r>
        <w:rPr>
          <w:rFonts w:ascii="Times New Roman" w:eastAsia="宋体" w:hAnsi="Times New Roman"/>
          <w:sz w:val="20"/>
          <w:szCs w:val="20"/>
        </w:rPr>
        <w:t xml:space="preserve">We divide "false" accounts into two categories: (1) user-misclassified accounts, where users have created personal profiles for a business, organization, or non-human entity such as a pet (such entities are permitted on Facebook using a Page rather than a </w:t>
      </w:r>
      <w:r>
        <w:rPr>
          <w:rFonts w:ascii="Times New Roman" w:eastAsia="宋体" w:hAnsi="Times New Roman"/>
          <w:sz w:val="20"/>
          <w:szCs w:val="20"/>
        </w:rPr>
        <w:t>personal profile under our terms of service); and (2) violating accounts, which represent user profiles that we believe are intended to be used for purposes that violate our terms of service, such as bots and spam. The estimates of duplicate and false acco</w:t>
      </w:r>
      <w:r>
        <w:rPr>
          <w:rFonts w:ascii="Times New Roman" w:eastAsia="宋体" w:hAnsi="Times New Roman"/>
          <w:sz w:val="20"/>
          <w:szCs w:val="20"/>
        </w:rPr>
        <w:t>unts are based on an internal review of a limited sample of accounts, and we apply significant judgment in making this determination. For example, to identify duplicate accounts we use data signals such as identical IP addresses and similar user names, and</w:t>
      </w:r>
      <w:r>
        <w:rPr>
          <w:rFonts w:ascii="Times New Roman" w:eastAsia="宋体" w:hAnsi="Times New Roman"/>
          <w:sz w:val="20"/>
          <w:szCs w:val="20"/>
        </w:rPr>
        <w:t xml:space="preserve"> to identify false accounts we look for names that appear to be fake or other behavior that appears inauthentic to the reviewers. Any loss of access to data signals we use in this process, whether as a result of our own product decisions, actions by third-</w:t>
      </w:r>
      <w:r>
        <w:rPr>
          <w:rFonts w:ascii="Times New Roman" w:eastAsia="宋体" w:hAnsi="Times New Roman"/>
          <w:sz w:val="20"/>
          <w:szCs w:val="20"/>
        </w:rPr>
        <w:t>party browser or mobile platforms, regulatory or legislative requirements, or other factors, also may impact the stability or accuracy of our estimates of duplicate and false accounts. Our estimates also may change as our methodologies evolve, including th</w:t>
      </w:r>
      <w:r>
        <w:rPr>
          <w:rFonts w:ascii="Times New Roman" w:eastAsia="宋体" w:hAnsi="Times New Roman"/>
          <w:sz w:val="20"/>
          <w:szCs w:val="20"/>
        </w:rPr>
        <w:t>rough the application of new data signals or technologies or product changes that may allow us to identify previously undetected duplicate or false accounts and may improve our ability to evaluate a broader population of our users. Duplicate and false acco</w:t>
      </w:r>
      <w:r>
        <w:rPr>
          <w:rFonts w:ascii="Times New Roman" w:eastAsia="宋体" w:hAnsi="Times New Roman"/>
          <w:sz w:val="20"/>
          <w:szCs w:val="20"/>
        </w:rPr>
        <w:t>unts are very difficult to measure at our scale, and it is possible that the actual number of duplicate and false accounts may vary significantly from our estimates.</w:t>
      </w:r>
    </w:p>
    <w:p w14:paraId="5A188041" w14:textId="77777777" w:rsidR="00220ED2" w:rsidRDefault="00220ED2">
      <w:pPr>
        <w:spacing w:line="288" w:lineRule="auto"/>
        <w:ind w:firstLine="720"/>
        <w:jc w:val="both"/>
        <w:rPr>
          <w:rFonts w:ascii="Times New Roman" w:hAnsi="Times New Roman"/>
          <w:sz w:val="20"/>
          <w:szCs w:val="20"/>
        </w:rPr>
      </w:pPr>
    </w:p>
    <w:p w14:paraId="5A18804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the fourth quarter of 2019, we estimated that duplicate accounts may have represented </w:t>
      </w:r>
      <w:r>
        <w:rPr>
          <w:rFonts w:ascii="Times New Roman" w:eastAsia="宋体" w:hAnsi="Times New Roman"/>
          <w:sz w:val="20"/>
          <w:szCs w:val="20"/>
        </w:rPr>
        <w:t>approximately 11% of our worldwide MAUs. We believe the percentage of duplicate accounts is meaningfully higher in developing markets such as the Philippines and Vietnam, as compared to more developed markets. In the fourth quarter of 2019, we estimated th</w:t>
      </w:r>
      <w:r>
        <w:rPr>
          <w:rFonts w:ascii="Times New Roman" w:eastAsia="宋体" w:hAnsi="Times New Roman"/>
          <w:sz w:val="20"/>
          <w:szCs w:val="20"/>
        </w:rPr>
        <w:t>at false accounts may have represented approximately 5% of our worldwide MAUs. Our estimation of false accounts can vary as a result of episodic spikes in the creation of such accounts, which we have seen originate more frequently in specific countries suc</w:t>
      </w:r>
      <w:r>
        <w:rPr>
          <w:rFonts w:ascii="Times New Roman" w:eastAsia="宋体" w:hAnsi="Times New Roman"/>
          <w:sz w:val="20"/>
          <w:szCs w:val="20"/>
        </w:rPr>
        <w:t>h as Indonesia and Vietnam. From time to time, we disable certain user accounts, make product changes, or take other actions to reduce the number of duplicate or false accounts among our users, which may also reduce our DAU and MAU estimates in a particula</w:t>
      </w:r>
      <w:r>
        <w:rPr>
          <w:rFonts w:ascii="Times New Roman" w:eastAsia="宋体" w:hAnsi="Times New Roman"/>
          <w:sz w:val="20"/>
          <w:szCs w:val="20"/>
        </w:rPr>
        <w:t>r period. We intend to disclose our estimates of the number of duplicate and false accounts among our MAUs on an annual basis.</w:t>
      </w:r>
    </w:p>
    <w:p w14:paraId="5A188043" w14:textId="77777777" w:rsidR="00220ED2" w:rsidRDefault="00220ED2">
      <w:pPr>
        <w:spacing w:line="288" w:lineRule="auto"/>
        <w:ind w:firstLine="720"/>
        <w:jc w:val="both"/>
        <w:rPr>
          <w:rFonts w:ascii="Times New Roman" w:hAnsi="Times New Roman"/>
          <w:sz w:val="20"/>
          <w:szCs w:val="20"/>
        </w:rPr>
      </w:pPr>
    </w:p>
    <w:p w14:paraId="5A18804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Many people in our community have user accounts on more than one of our products, and some people have multiple user accounts wi</w:t>
      </w:r>
      <w:r>
        <w:rPr>
          <w:rFonts w:ascii="Times New Roman" w:eastAsia="宋体" w:hAnsi="Times New Roman"/>
          <w:sz w:val="20"/>
          <w:szCs w:val="20"/>
        </w:rPr>
        <w:t xml:space="preserve">thin an individual product. Accordingly, for our Family metrics, we do not seek to count the total number of user accounts across our products because we believe that would not reflect the actual size of our community. Rather, our Family metrics represent </w:t>
      </w:r>
      <w:r>
        <w:rPr>
          <w:rFonts w:ascii="Times New Roman" w:eastAsia="宋体" w:hAnsi="Times New Roman"/>
          <w:sz w:val="20"/>
          <w:szCs w:val="20"/>
        </w:rPr>
        <w:t>our estimates of the number of unique people using at least one of Facebook, Instagram, Messenger, and WhatsApp. We do not require people to use a common identifier or link their accounts to use multiple products in our Family, and therefore must seek to a</w:t>
      </w:r>
      <w:r>
        <w:rPr>
          <w:rFonts w:ascii="Times New Roman" w:eastAsia="宋体" w:hAnsi="Times New Roman"/>
          <w:sz w:val="20"/>
          <w:szCs w:val="20"/>
        </w:rPr>
        <w:t>ttribute multiple user accounts within and across products to individual people. To calculate these metrics, we rely upon complex techniques, algorithms and machine learning models that seek to count the individual people behind user accounts, including by</w:t>
      </w:r>
      <w:r>
        <w:rPr>
          <w:rFonts w:ascii="Times New Roman" w:eastAsia="宋体" w:hAnsi="Times New Roman"/>
          <w:sz w:val="20"/>
          <w:szCs w:val="20"/>
        </w:rPr>
        <w:t xml:space="preserve"> matching multiple user accounts within an individual product and across multiple products when we believe they are attributable to a single person, and counting such group of accounts as one person. These techniques and models require significant judgment</w:t>
      </w:r>
      <w:r>
        <w:rPr>
          <w:rFonts w:ascii="Times New Roman" w:eastAsia="宋体" w:hAnsi="Times New Roman"/>
          <w:sz w:val="20"/>
          <w:szCs w:val="20"/>
        </w:rPr>
        <w:t xml:space="preserve">, are subject to data and other limitations discussed below, and inherently are subject to statistical variances and uncertainties. We estimate the potential error in our Family metrics primarily based on user survey data, which itself is subject to error </w:t>
      </w:r>
      <w:r>
        <w:rPr>
          <w:rFonts w:ascii="Times New Roman" w:eastAsia="宋体" w:hAnsi="Times New Roman"/>
          <w:sz w:val="20"/>
          <w:szCs w:val="20"/>
        </w:rPr>
        <w:t>as well. While we expect the error margin for our Family metrics to vary from period to period, we estimate that such margin generally will be approximately 3% of our worldwide MAP. At our scale, it is very difficult to attribute multiple user accounts wit</w:t>
      </w:r>
      <w:r>
        <w:rPr>
          <w:rFonts w:ascii="Times New Roman" w:eastAsia="宋体" w:hAnsi="Times New Roman"/>
          <w:sz w:val="20"/>
          <w:szCs w:val="20"/>
        </w:rPr>
        <w:t>hin and across products to individual people, and it is possible that the actual numbers of unique people using our products may vary significantly from our estimates, potentially beyond our estimated error margins. As a result, it is also possible that ou</w:t>
      </w:r>
      <w:r>
        <w:rPr>
          <w:rFonts w:ascii="Times New Roman" w:eastAsia="宋体" w:hAnsi="Times New Roman"/>
          <w:sz w:val="20"/>
          <w:szCs w:val="20"/>
        </w:rPr>
        <w:t>r Family metrics may indicate changes or trends in user numbers that do not match actual changes or trends.</w:t>
      </w:r>
    </w:p>
    <w:p w14:paraId="5A188045" w14:textId="77777777" w:rsidR="00220ED2" w:rsidRDefault="00220ED2">
      <w:pPr>
        <w:spacing w:line="288" w:lineRule="auto"/>
        <w:ind w:firstLine="720"/>
        <w:jc w:val="both"/>
        <w:rPr>
          <w:rFonts w:ascii="Times New Roman" w:hAnsi="Times New Roman"/>
          <w:sz w:val="20"/>
          <w:szCs w:val="20"/>
        </w:rPr>
      </w:pPr>
    </w:p>
    <w:p w14:paraId="5A188046" w14:textId="77777777" w:rsidR="00220ED2" w:rsidRDefault="00220ED2">
      <w:pPr>
        <w:rPr>
          <w:rFonts w:ascii="Times New Roman" w:hAnsi="Times New Roman"/>
          <w:sz w:val="20"/>
          <w:szCs w:val="20"/>
        </w:rPr>
      </w:pPr>
    </w:p>
    <w:p w14:paraId="5A188047"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28</w:t>
      </w:r>
    </w:p>
    <w:p w14:paraId="5A188048" w14:textId="77777777" w:rsidR="00220ED2" w:rsidRDefault="00A3226E">
      <w:r>
        <w:rPr>
          <w:rFonts w:ascii="Times New Roman" w:hAnsi="Times New Roman"/>
          <w:sz w:val="20"/>
          <w:szCs w:val="20"/>
        </w:rPr>
        <w:pict w14:anchorId="5A18AC82">
          <v:rect id="_x0000_i1052" style="width:415.3pt;height:1.5pt" o:hralign="center" o:hrstd="t" o:hr="t" fillcolor="#a0a0a0" stroked="f"/>
        </w:pict>
      </w:r>
    </w:p>
    <w:p w14:paraId="5A188049" w14:textId="77777777" w:rsidR="00220ED2" w:rsidRDefault="00220ED2">
      <w:pPr>
        <w:spacing w:line="288" w:lineRule="auto"/>
        <w:rPr>
          <w:rFonts w:ascii="Times New Roman" w:hAnsi="Times New Roman"/>
          <w:sz w:val="20"/>
          <w:szCs w:val="20"/>
        </w:rPr>
      </w:pPr>
    </w:p>
    <w:p w14:paraId="5A18804A" w14:textId="77777777" w:rsidR="00220ED2" w:rsidRDefault="00220ED2">
      <w:pPr>
        <w:spacing w:line="288" w:lineRule="auto"/>
        <w:rPr>
          <w:rFonts w:ascii="Times New Roman" w:hAnsi="Times New Roman"/>
          <w:sz w:val="20"/>
          <w:szCs w:val="20"/>
        </w:rPr>
      </w:pPr>
    </w:p>
    <w:p w14:paraId="5A18804B" w14:textId="77777777" w:rsidR="00220ED2" w:rsidRDefault="00A3226E">
      <w:pPr>
        <w:spacing w:line="288" w:lineRule="auto"/>
        <w:rPr>
          <w:rFonts w:ascii="Times New Roman" w:hAnsi="Times New Roman"/>
          <w:sz w:val="20"/>
          <w:szCs w:val="20"/>
        </w:rPr>
      </w:pPr>
      <w:hyperlink r:id="rId104" w:anchor="s27884717F2CE5643B454DBCF185A2720" w:history="1">
        <w:r>
          <w:rPr>
            <w:rStyle w:val="a5"/>
            <w:rFonts w:ascii="Times New Roman" w:eastAsia="宋体" w:hAnsi="Times New Roman"/>
            <w:sz w:val="20"/>
            <w:szCs w:val="20"/>
          </w:rPr>
          <w:t>Table of Contents</w:t>
        </w:r>
      </w:hyperlink>
    </w:p>
    <w:p w14:paraId="5A18804C" w14:textId="77777777" w:rsidR="00220ED2" w:rsidRDefault="00220ED2">
      <w:pPr>
        <w:spacing w:line="288" w:lineRule="auto"/>
        <w:rPr>
          <w:rFonts w:ascii="Times New Roman" w:hAnsi="Times New Roman"/>
          <w:sz w:val="20"/>
          <w:szCs w:val="20"/>
        </w:rPr>
      </w:pPr>
    </w:p>
    <w:p w14:paraId="5A18804D" w14:textId="77777777" w:rsidR="00220ED2" w:rsidRDefault="00220ED2">
      <w:pPr>
        <w:rPr>
          <w:rFonts w:ascii="Times New Roman" w:hAnsi="Times New Roman"/>
          <w:sz w:val="20"/>
          <w:szCs w:val="20"/>
        </w:rPr>
      </w:pPr>
    </w:p>
    <w:p w14:paraId="5A18804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To calculate our estimates of Family DAP and MAP, we currently use a series of mach</w:t>
      </w:r>
      <w:r>
        <w:rPr>
          <w:rFonts w:ascii="Times New Roman" w:eastAsia="宋体" w:hAnsi="Times New Roman"/>
          <w:sz w:val="20"/>
          <w:szCs w:val="20"/>
        </w:rPr>
        <w:t>ine learning models that are developed based on internal reviews of limited samples of user accounts and calibrated against user survey data. We apply significant judgment in designing these models and calculating these estimates. For example, to match use</w:t>
      </w:r>
      <w:r>
        <w:rPr>
          <w:rFonts w:ascii="Times New Roman" w:eastAsia="宋体" w:hAnsi="Times New Roman"/>
          <w:sz w:val="20"/>
          <w:szCs w:val="20"/>
        </w:rPr>
        <w:t>r accounts within individual products and across multiple products, we use data signals such as similar device information, IP addresses, and user names. We also calibrate our models against data from periodic user surveys of varying sizes and frequency ac</w:t>
      </w:r>
      <w:r>
        <w:rPr>
          <w:rFonts w:ascii="Times New Roman" w:eastAsia="宋体" w:hAnsi="Times New Roman"/>
          <w:sz w:val="20"/>
          <w:szCs w:val="20"/>
        </w:rPr>
        <w:t>ross our products, which are inherently subject to error. In addition, our data limitations may affect our understanding of certain details of our business and increase the risk of error for our Family metrics estimates. Our techniques and models rely on a</w:t>
      </w:r>
      <w:r>
        <w:rPr>
          <w:rFonts w:ascii="Times New Roman" w:eastAsia="宋体" w:hAnsi="Times New Roman"/>
          <w:sz w:val="20"/>
          <w:szCs w:val="20"/>
        </w:rPr>
        <w:t xml:space="preserve"> variety of data signals from different products, and we rely on more limited data signals for some products compared to others. For example, as a result of limited visibility into encrypted products, we have fewer data signals from WhatsApp user accounts </w:t>
      </w:r>
      <w:r>
        <w:rPr>
          <w:rFonts w:ascii="Times New Roman" w:eastAsia="宋体" w:hAnsi="Times New Roman"/>
          <w:sz w:val="20"/>
          <w:szCs w:val="20"/>
        </w:rPr>
        <w:t>and primarily rely on phone numbers and device information to match WhatsApp user accounts with accounts on our other products. Similarly, although Messenger Kids users are included in our Family metrics, we do not seek to match their accounts with account</w:t>
      </w:r>
      <w:r>
        <w:rPr>
          <w:rFonts w:ascii="Times New Roman" w:eastAsia="宋体" w:hAnsi="Times New Roman"/>
          <w:sz w:val="20"/>
          <w:szCs w:val="20"/>
        </w:rPr>
        <w:t>s on our other applications for purposes of calculating DAP and MAP. Any loss of access to data signals we use in our process for calculating Family metrics, whether as a result of our own product decisions, actions by third-party browser or mobile platfor</w:t>
      </w:r>
      <w:r>
        <w:rPr>
          <w:rFonts w:ascii="Times New Roman" w:eastAsia="宋体" w:hAnsi="Times New Roman"/>
          <w:sz w:val="20"/>
          <w:szCs w:val="20"/>
        </w:rPr>
        <w:t>ms, regulatory or legislative requirements, or other factors, also may impact the stability or accuracy of our reported Family metrics. Our estimates of Family metrics also may change as our methodologies evolve, including through the application of new da</w:t>
      </w:r>
      <w:r>
        <w:rPr>
          <w:rFonts w:ascii="Times New Roman" w:eastAsia="宋体" w:hAnsi="Times New Roman"/>
          <w:sz w:val="20"/>
          <w:szCs w:val="20"/>
        </w:rPr>
        <w:t>ta signals or technologies, product changes, or other improvements in our user surveys, algorithms, or machine learning that may improve our ability to match accounts within and across our products or otherwise evaluate the broad population of our users. I</w:t>
      </w:r>
      <w:r>
        <w:rPr>
          <w:rFonts w:ascii="Times New Roman" w:eastAsia="宋体" w:hAnsi="Times New Roman"/>
          <w:sz w:val="20"/>
          <w:szCs w:val="20"/>
        </w:rPr>
        <w:t>n addition, such evolution may allow us to identify previously undetected violating accounts (as defined below).</w:t>
      </w:r>
    </w:p>
    <w:p w14:paraId="5A18804F" w14:textId="77777777" w:rsidR="00220ED2" w:rsidRDefault="00220ED2">
      <w:pPr>
        <w:spacing w:line="288" w:lineRule="auto"/>
        <w:ind w:firstLine="720"/>
        <w:jc w:val="both"/>
        <w:rPr>
          <w:rFonts w:ascii="Times New Roman" w:hAnsi="Times New Roman"/>
          <w:sz w:val="20"/>
          <w:szCs w:val="20"/>
        </w:rPr>
      </w:pPr>
    </w:p>
    <w:p w14:paraId="5A18805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Family metrics to estimate the percentage of our MAP consisting solely of "violating" accounts. We define "violating</w:t>
      </w:r>
      <w:r>
        <w:rPr>
          <w:rFonts w:ascii="Times New Roman" w:eastAsia="宋体" w:hAnsi="Times New Roman"/>
          <w:sz w:val="20"/>
          <w:szCs w:val="20"/>
        </w:rPr>
        <w:t>" accounts as accounts which we believe are intended to be used for purposes that violate our terms of service, including bots and spam. In the fourth quarter of 2019, we estimated that approximately 3% of our worldwide MAP consisted solely of violating ac</w:t>
      </w:r>
      <w:r>
        <w:rPr>
          <w:rFonts w:ascii="Times New Roman" w:eastAsia="宋体" w:hAnsi="Times New Roman"/>
          <w:sz w:val="20"/>
          <w:szCs w:val="20"/>
        </w:rPr>
        <w:t>counts. Such estimation is based on an internal review of a limited sample of accounts, and we apply significant judgment in making this determination. For example, we look for account information and behaviors associated with Facebook and Instagram accoun</w:t>
      </w:r>
      <w:r>
        <w:rPr>
          <w:rFonts w:ascii="Times New Roman" w:eastAsia="宋体" w:hAnsi="Times New Roman"/>
          <w:sz w:val="20"/>
          <w:szCs w:val="20"/>
        </w:rPr>
        <w:t>ts that appear to be inauthentic to the reviewers, but we have limited visibility into WhatsApp user activity due to encryption. In addition, if we believe an individual person has one or more violating accounts, we do not include such person in our violat</w:t>
      </w:r>
      <w:r>
        <w:rPr>
          <w:rFonts w:ascii="Times New Roman" w:eastAsia="宋体" w:hAnsi="Times New Roman"/>
          <w:sz w:val="20"/>
          <w:szCs w:val="20"/>
        </w:rPr>
        <w:t>ing accounts estimation as long as we believe they have one account that does not constitute a violating account. From time to time, we disable certain user accounts, make product changes, or take other actions to reduce the number of violating accounts am</w:t>
      </w:r>
      <w:r>
        <w:rPr>
          <w:rFonts w:ascii="Times New Roman" w:eastAsia="宋体" w:hAnsi="Times New Roman"/>
          <w:sz w:val="20"/>
          <w:szCs w:val="20"/>
        </w:rPr>
        <w:t>ong our users, which may also reduce our DAP and MAP estimates in a particular period. We intend to disclose our estimates of the percentage of our MAP consisting solely of violating accounts on an annual basis. Violating accounts are very difficult to mea</w:t>
      </w:r>
      <w:r>
        <w:rPr>
          <w:rFonts w:ascii="Times New Roman" w:eastAsia="宋体" w:hAnsi="Times New Roman"/>
          <w:sz w:val="20"/>
          <w:szCs w:val="20"/>
        </w:rPr>
        <w:t>sure at our scale, and it is possible that the actual number of violating accounts may vary significantly from our estimates.</w:t>
      </w:r>
    </w:p>
    <w:p w14:paraId="5A188051" w14:textId="77777777" w:rsidR="00220ED2" w:rsidRDefault="00220ED2">
      <w:pPr>
        <w:spacing w:line="288" w:lineRule="auto"/>
        <w:ind w:firstLine="720"/>
        <w:jc w:val="both"/>
        <w:rPr>
          <w:rFonts w:ascii="Times New Roman" w:hAnsi="Times New Roman"/>
          <w:sz w:val="20"/>
          <w:szCs w:val="20"/>
        </w:rPr>
      </w:pPr>
    </w:p>
    <w:p w14:paraId="5A18805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Other data limitations also may affect our understanding of certain details of our business. For example, while user-provided dat</w:t>
      </w:r>
      <w:r>
        <w:rPr>
          <w:rFonts w:ascii="Times New Roman" w:eastAsia="宋体" w:hAnsi="Times New Roman"/>
          <w:sz w:val="20"/>
          <w:szCs w:val="20"/>
        </w:rPr>
        <w:t>a indicates a decline in usage among younger users, this age data is unreliable because a disproportionate number of our younger users register with an inaccurate age. Accordingly, our understanding of usage by age group may not be complete.</w:t>
      </w:r>
    </w:p>
    <w:p w14:paraId="5A188053" w14:textId="77777777" w:rsidR="00220ED2" w:rsidRDefault="00220ED2">
      <w:pPr>
        <w:spacing w:line="288" w:lineRule="auto"/>
        <w:ind w:firstLine="720"/>
        <w:jc w:val="both"/>
        <w:rPr>
          <w:rFonts w:ascii="Times New Roman" w:hAnsi="Times New Roman"/>
          <w:sz w:val="20"/>
          <w:szCs w:val="20"/>
        </w:rPr>
      </w:pPr>
    </w:p>
    <w:p w14:paraId="5A18805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w:t>
      </w:r>
      <w:r>
        <w:rPr>
          <w:rFonts w:ascii="Times New Roman" w:eastAsia="宋体" w:hAnsi="Times New Roman"/>
          <w:sz w:val="20"/>
          <w:szCs w:val="20"/>
        </w:rPr>
        <w:t>our data regarding the geographic location of our users is estimated based on a number of factors, such as the user's IP address and self-disclosed location. These factors may not always accurately reflect the user's actual location. For example, a user ma</w:t>
      </w:r>
      <w:r>
        <w:rPr>
          <w:rFonts w:ascii="Times New Roman" w:eastAsia="宋体" w:hAnsi="Times New Roman"/>
          <w:sz w:val="20"/>
          <w:szCs w:val="20"/>
        </w:rPr>
        <w:t>y appear to be accessing Facebook from the location of the proxy server that the user connects to rather than from the user's actual location. The methodologies used to measure our metrics are also susceptible to algorithm or other technical errors, and ou</w:t>
      </w:r>
      <w:r>
        <w:rPr>
          <w:rFonts w:ascii="Times New Roman" w:eastAsia="宋体" w:hAnsi="Times New Roman"/>
          <w:sz w:val="20"/>
          <w:szCs w:val="20"/>
        </w:rPr>
        <w:t xml:space="preserve">r estimates for revenue by user location and revenue by user device are also affected by these factors. </w:t>
      </w:r>
    </w:p>
    <w:p w14:paraId="5A188055" w14:textId="77777777" w:rsidR="00220ED2" w:rsidRDefault="00220ED2">
      <w:pPr>
        <w:spacing w:line="288" w:lineRule="auto"/>
        <w:ind w:firstLine="720"/>
        <w:jc w:val="both"/>
        <w:rPr>
          <w:rFonts w:ascii="Times New Roman" w:hAnsi="Times New Roman"/>
          <w:sz w:val="20"/>
          <w:szCs w:val="20"/>
        </w:rPr>
      </w:pPr>
    </w:p>
    <w:p w14:paraId="5A18805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from time to time we provide, or rely on, certain other metrics, including those relating to the reach and effectiveness of our ads. All </w:t>
      </w:r>
      <w:r>
        <w:rPr>
          <w:rFonts w:ascii="Times New Roman" w:eastAsia="宋体" w:hAnsi="Times New Roman"/>
          <w:sz w:val="20"/>
          <w:szCs w:val="20"/>
        </w:rPr>
        <w:t>of our metrics are subject to software bugs, inconsistencies in our systems, and human error. If marketers, developers, or investors do not perceive our metrics to be accurate, or if we discover material inaccuracies in our metrics, we may be subject to li</w:t>
      </w:r>
      <w:r>
        <w:rPr>
          <w:rFonts w:ascii="Times New Roman" w:eastAsia="宋体" w:hAnsi="Times New Roman"/>
          <w:sz w:val="20"/>
          <w:szCs w:val="20"/>
        </w:rPr>
        <w:t>ability, our reputation may be harmed, and marketers and developers may be less willing to allocate their budgets or resources to Facebook or our other products, which could negatively affect our business and financial results.</w:t>
      </w:r>
    </w:p>
    <w:p w14:paraId="5A188057" w14:textId="77777777" w:rsidR="00220ED2" w:rsidRDefault="00220ED2">
      <w:pPr>
        <w:spacing w:line="288" w:lineRule="auto"/>
        <w:ind w:firstLine="720"/>
        <w:jc w:val="both"/>
        <w:rPr>
          <w:rFonts w:ascii="Times New Roman" w:hAnsi="Times New Roman"/>
          <w:sz w:val="20"/>
          <w:szCs w:val="20"/>
        </w:rPr>
      </w:pPr>
    </w:p>
    <w:p w14:paraId="5A188058"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We cannot assure you </w:t>
      </w:r>
      <w:r>
        <w:rPr>
          <w:rFonts w:ascii="Times New Roman" w:eastAsia="宋体" w:hAnsi="Times New Roman"/>
          <w:b/>
          <w:bCs/>
          <w:i/>
          <w:iCs/>
          <w:sz w:val="20"/>
          <w:szCs w:val="20"/>
        </w:rPr>
        <w:t>that we will effectively manage our growth.</w:t>
      </w:r>
    </w:p>
    <w:p w14:paraId="5A188059" w14:textId="77777777" w:rsidR="00220ED2" w:rsidRDefault="00220ED2">
      <w:pPr>
        <w:spacing w:line="288" w:lineRule="auto"/>
        <w:jc w:val="both"/>
        <w:rPr>
          <w:rFonts w:ascii="Times New Roman" w:hAnsi="Times New Roman"/>
          <w:sz w:val="20"/>
          <w:szCs w:val="20"/>
        </w:rPr>
      </w:pPr>
    </w:p>
    <w:p w14:paraId="5A18805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employee headcount and the scope and complexity of our business have increased significantly, with the number of employees increasing to 44,942 as of December 31, 2019 from 35,587 as of December 31, 2018, an</w:t>
      </w:r>
      <w:r>
        <w:rPr>
          <w:rFonts w:ascii="Times New Roman" w:eastAsia="宋体" w:hAnsi="Times New Roman"/>
          <w:sz w:val="20"/>
          <w:szCs w:val="20"/>
        </w:rPr>
        <w:t>d we expect such headcount growth to continue for the foreseeable future. In addition, we plan to continue to hire a number of employees and contractors in order to address various privacy, safety, security, and content review initiatives. The growth and e</w:t>
      </w:r>
      <w:r>
        <w:rPr>
          <w:rFonts w:ascii="Times New Roman" w:eastAsia="宋体" w:hAnsi="Times New Roman"/>
          <w:sz w:val="20"/>
          <w:szCs w:val="20"/>
        </w:rPr>
        <w:t xml:space="preserve">xpansion of our business </w:t>
      </w:r>
    </w:p>
    <w:p w14:paraId="5A18805B" w14:textId="77777777" w:rsidR="00220ED2" w:rsidRDefault="00220ED2">
      <w:pPr>
        <w:rPr>
          <w:rFonts w:ascii="Times New Roman" w:hAnsi="Times New Roman"/>
          <w:sz w:val="20"/>
          <w:szCs w:val="20"/>
        </w:rPr>
      </w:pPr>
    </w:p>
    <w:p w14:paraId="5A18805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29</w:t>
      </w:r>
    </w:p>
    <w:p w14:paraId="5A18805D" w14:textId="77777777" w:rsidR="00220ED2" w:rsidRDefault="00A3226E">
      <w:r>
        <w:rPr>
          <w:rFonts w:ascii="Times New Roman" w:hAnsi="Times New Roman"/>
          <w:sz w:val="20"/>
          <w:szCs w:val="20"/>
        </w:rPr>
        <w:pict w14:anchorId="5A18AC83">
          <v:rect id="_x0000_i1053" style="width:415.3pt;height:1.5pt" o:hralign="center" o:hrstd="t" o:hr="t" fillcolor="#a0a0a0" stroked="f"/>
        </w:pict>
      </w:r>
    </w:p>
    <w:p w14:paraId="5A18805E" w14:textId="77777777" w:rsidR="00220ED2" w:rsidRDefault="00220ED2">
      <w:pPr>
        <w:spacing w:line="288" w:lineRule="auto"/>
        <w:rPr>
          <w:rFonts w:ascii="Times New Roman" w:hAnsi="Times New Roman"/>
          <w:sz w:val="20"/>
          <w:szCs w:val="20"/>
        </w:rPr>
      </w:pPr>
    </w:p>
    <w:p w14:paraId="5A18805F" w14:textId="77777777" w:rsidR="00220ED2" w:rsidRDefault="00220ED2">
      <w:pPr>
        <w:spacing w:line="288" w:lineRule="auto"/>
        <w:rPr>
          <w:rFonts w:ascii="Times New Roman" w:hAnsi="Times New Roman"/>
          <w:sz w:val="20"/>
          <w:szCs w:val="20"/>
        </w:rPr>
      </w:pPr>
    </w:p>
    <w:p w14:paraId="5A188060" w14:textId="77777777" w:rsidR="00220ED2" w:rsidRDefault="00A3226E">
      <w:pPr>
        <w:spacing w:line="288" w:lineRule="auto"/>
        <w:rPr>
          <w:rFonts w:ascii="Times New Roman" w:hAnsi="Times New Roman"/>
          <w:sz w:val="20"/>
          <w:szCs w:val="20"/>
        </w:rPr>
      </w:pPr>
      <w:hyperlink r:id="rId105" w:anchor="s27884717F2CE5643B454DBCF185A2720" w:history="1">
        <w:r>
          <w:rPr>
            <w:rStyle w:val="a5"/>
            <w:rFonts w:ascii="Times New Roman" w:eastAsia="宋体" w:hAnsi="Times New Roman"/>
            <w:sz w:val="20"/>
            <w:szCs w:val="20"/>
          </w:rPr>
          <w:t>Table of Contents</w:t>
        </w:r>
      </w:hyperlink>
    </w:p>
    <w:p w14:paraId="5A188061" w14:textId="77777777" w:rsidR="00220ED2" w:rsidRDefault="00220ED2">
      <w:pPr>
        <w:spacing w:line="288" w:lineRule="auto"/>
        <w:rPr>
          <w:rFonts w:ascii="Times New Roman" w:hAnsi="Times New Roman"/>
          <w:sz w:val="20"/>
          <w:szCs w:val="20"/>
        </w:rPr>
      </w:pPr>
    </w:p>
    <w:p w14:paraId="5A188062" w14:textId="77777777" w:rsidR="00220ED2" w:rsidRDefault="00220ED2">
      <w:pPr>
        <w:rPr>
          <w:rFonts w:ascii="Times New Roman" w:hAnsi="Times New Roman"/>
          <w:sz w:val="20"/>
          <w:szCs w:val="20"/>
        </w:rPr>
      </w:pPr>
    </w:p>
    <w:p w14:paraId="5A188063"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and products create significant </w:t>
      </w:r>
      <w:r>
        <w:rPr>
          <w:rFonts w:ascii="Times New Roman" w:eastAsia="宋体" w:hAnsi="Times New Roman"/>
          <w:sz w:val="20"/>
          <w:szCs w:val="20"/>
        </w:rPr>
        <w:t>challenges for our management, operational, and financial resources, including managing multiple relationships with users, marketers, developers, and other third parties. As our operations and the number of our third-party relationships continue to grow, o</w:t>
      </w:r>
      <w:r>
        <w:rPr>
          <w:rFonts w:ascii="Times New Roman" w:eastAsia="宋体" w:hAnsi="Times New Roman"/>
          <w:sz w:val="20"/>
          <w:szCs w:val="20"/>
        </w:rPr>
        <w:t>ur information technology systems or our internal controls and procedures may not be adequate to support such growth. In addition, some members of our management do not have significant experience managing a large global business operation, so our manageme</w:t>
      </w:r>
      <w:r>
        <w:rPr>
          <w:rFonts w:ascii="Times New Roman" w:eastAsia="宋体" w:hAnsi="Times New Roman"/>
          <w:sz w:val="20"/>
          <w:szCs w:val="20"/>
        </w:rPr>
        <w:t>nt may not be able to manage such growth effectively. To effectively manage our growth, we must continue to improve our operational, financial, and management processes and systems and to effectively expand, train, and manage our personnel. As our organiza</w:t>
      </w:r>
      <w:r>
        <w:rPr>
          <w:rFonts w:ascii="Times New Roman" w:eastAsia="宋体" w:hAnsi="Times New Roman"/>
          <w:sz w:val="20"/>
          <w:szCs w:val="20"/>
        </w:rPr>
        <w:t>tion continues to grow, and we are required to implement more complex organizational management structures, we may find it increasingly difficult to maintain the benefits of our corporate culture, including our ability to quickly develop and launch new and</w:t>
      </w:r>
      <w:r>
        <w:rPr>
          <w:rFonts w:ascii="Times New Roman" w:eastAsia="宋体" w:hAnsi="Times New Roman"/>
          <w:sz w:val="20"/>
          <w:szCs w:val="20"/>
        </w:rPr>
        <w:t xml:space="preserve"> innovative products. This could negatively affect our business performance.</w:t>
      </w:r>
    </w:p>
    <w:p w14:paraId="5A188064" w14:textId="77777777" w:rsidR="00220ED2" w:rsidRDefault="00220ED2">
      <w:pPr>
        <w:spacing w:line="288" w:lineRule="auto"/>
        <w:ind w:firstLine="720"/>
        <w:jc w:val="both"/>
        <w:rPr>
          <w:rFonts w:ascii="Times New Roman" w:hAnsi="Times New Roman"/>
          <w:sz w:val="20"/>
          <w:szCs w:val="20"/>
        </w:rPr>
      </w:pPr>
    </w:p>
    <w:p w14:paraId="5A18806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The loss of one or more of our key personnel, or our failure to attract and retain other highly qualified personnel in the future, could harm our business.</w:t>
      </w:r>
    </w:p>
    <w:p w14:paraId="5A188066" w14:textId="77777777" w:rsidR="00220ED2" w:rsidRDefault="00220ED2">
      <w:pPr>
        <w:spacing w:line="288" w:lineRule="auto"/>
        <w:jc w:val="both"/>
        <w:rPr>
          <w:rFonts w:ascii="Times New Roman" w:hAnsi="Times New Roman"/>
          <w:sz w:val="20"/>
          <w:szCs w:val="20"/>
        </w:rPr>
      </w:pPr>
    </w:p>
    <w:p w14:paraId="5A18806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currently depend o</w:t>
      </w:r>
      <w:r>
        <w:rPr>
          <w:rFonts w:ascii="Times New Roman" w:eastAsia="宋体" w:hAnsi="Times New Roman"/>
          <w:sz w:val="20"/>
          <w:szCs w:val="20"/>
        </w:rPr>
        <w:t>n the continued services and performance of our key personnel, including Mark Zuckerberg and Sheryl K. Sandberg. Although we have entered into employment agreements with Mr. Zuckerberg and Ms. Sandberg, the agreements have no specific duration and constitu</w:t>
      </w:r>
      <w:r>
        <w:rPr>
          <w:rFonts w:ascii="Times New Roman" w:eastAsia="宋体" w:hAnsi="Times New Roman"/>
          <w:sz w:val="20"/>
          <w:szCs w:val="20"/>
        </w:rPr>
        <w:t>te at-will employment. In addition, many of our key technologies and systems are custom-made for our business by our personnel. The loss of key personnel, including members of management as well as key engineering, product development, marketing, and sales</w:t>
      </w:r>
      <w:r>
        <w:rPr>
          <w:rFonts w:ascii="Times New Roman" w:eastAsia="宋体" w:hAnsi="Times New Roman"/>
          <w:sz w:val="20"/>
          <w:szCs w:val="20"/>
        </w:rPr>
        <w:t xml:space="preserve"> personnel, could disrupt our operations and have an adverse effect on our business.</w:t>
      </w:r>
    </w:p>
    <w:p w14:paraId="5A188068" w14:textId="77777777" w:rsidR="00220ED2" w:rsidRDefault="00220ED2">
      <w:pPr>
        <w:spacing w:line="288" w:lineRule="auto"/>
        <w:ind w:firstLine="720"/>
        <w:jc w:val="both"/>
        <w:rPr>
          <w:rFonts w:ascii="Times New Roman" w:hAnsi="Times New Roman"/>
          <w:sz w:val="20"/>
          <w:szCs w:val="20"/>
        </w:rPr>
      </w:pPr>
    </w:p>
    <w:p w14:paraId="5A18806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we continue to grow, we cannot guarantee we will continue to attract and retain the personnel we need to maintain our competitive position. In particular, we intend to</w:t>
      </w:r>
      <w:r>
        <w:rPr>
          <w:rFonts w:ascii="Times New Roman" w:eastAsia="宋体" w:hAnsi="Times New Roman"/>
          <w:sz w:val="20"/>
          <w:szCs w:val="20"/>
        </w:rPr>
        <w:t xml:space="preserve"> continue to hire a significant number of technical personnel in the foreseeable future, and we expect to continue to face significant challenges in hiring such personnel, particularly in the San Francisco Bay Area, where our headquarters are located, whet</w:t>
      </w:r>
      <w:r>
        <w:rPr>
          <w:rFonts w:ascii="Times New Roman" w:eastAsia="宋体" w:hAnsi="Times New Roman"/>
          <w:sz w:val="20"/>
          <w:szCs w:val="20"/>
        </w:rPr>
        <w:t>her as a result of competition with other companies, challenges due to the high cost of living, facilities and infrastructure constraints, or other factors. As we continue to mature, the incentives to attract, retain, and motivate employees provided by our</w:t>
      </w:r>
      <w:r>
        <w:rPr>
          <w:rFonts w:ascii="Times New Roman" w:eastAsia="宋体" w:hAnsi="Times New Roman"/>
          <w:sz w:val="20"/>
          <w:szCs w:val="20"/>
        </w:rPr>
        <w:t xml:space="preserve"> equity awards or by future arrangements may not be as effective as in the past, and if we issue significant equity to attract additional employees or to retain our existing employees, we would incur substantial additional share-based compensation expense </w:t>
      </w:r>
      <w:r>
        <w:rPr>
          <w:rFonts w:ascii="Times New Roman" w:eastAsia="宋体" w:hAnsi="Times New Roman"/>
          <w:sz w:val="20"/>
          <w:szCs w:val="20"/>
        </w:rPr>
        <w:t>and the ownership of our existing stockholders would be further diluted. Our ability to attract, retain, and motivate employees may also be adversely affected by stock price volatility. As a result of these factors, it may be difficult for us to continue t</w:t>
      </w:r>
      <w:r>
        <w:rPr>
          <w:rFonts w:ascii="Times New Roman" w:eastAsia="宋体" w:hAnsi="Times New Roman"/>
          <w:sz w:val="20"/>
          <w:szCs w:val="20"/>
        </w:rPr>
        <w:t>o retain and motivate our employees. If we do not succeed in attracting, hiring, and integrating excellent personnel, or retaining and motivating existing personnel, we may be unable to grow effectively.</w:t>
      </w:r>
    </w:p>
    <w:p w14:paraId="5A18806A" w14:textId="77777777" w:rsidR="00220ED2" w:rsidRDefault="00220ED2">
      <w:pPr>
        <w:spacing w:line="288" w:lineRule="auto"/>
        <w:jc w:val="both"/>
        <w:rPr>
          <w:rFonts w:ascii="Times New Roman" w:hAnsi="Times New Roman"/>
          <w:sz w:val="20"/>
          <w:szCs w:val="20"/>
        </w:rPr>
      </w:pPr>
    </w:p>
    <w:p w14:paraId="5A18806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may not be able to continue to successfully main</w:t>
      </w:r>
      <w:r>
        <w:rPr>
          <w:rFonts w:ascii="Times New Roman" w:eastAsia="宋体" w:hAnsi="Times New Roman"/>
          <w:b/>
          <w:bCs/>
          <w:i/>
          <w:iCs/>
          <w:sz w:val="20"/>
          <w:szCs w:val="20"/>
        </w:rPr>
        <w:t>tain or grow usage of and engagement with mobile and web applications that integrate with Facebook and our other products.</w:t>
      </w:r>
    </w:p>
    <w:p w14:paraId="5A18806C" w14:textId="77777777" w:rsidR="00220ED2" w:rsidRDefault="00220ED2">
      <w:pPr>
        <w:spacing w:line="288" w:lineRule="auto"/>
        <w:ind w:firstLine="720"/>
        <w:jc w:val="both"/>
        <w:rPr>
          <w:rFonts w:ascii="Times New Roman" w:hAnsi="Times New Roman"/>
          <w:sz w:val="20"/>
          <w:szCs w:val="20"/>
        </w:rPr>
      </w:pPr>
    </w:p>
    <w:p w14:paraId="5A18806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have made and are continuing to make investments to enable developers to build, grow, and monetize mobile and web applications th</w:t>
      </w:r>
      <w:r>
        <w:rPr>
          <w:rFonts w:ascii="Times New Roman" w:eastAsia="宋体" w:hAnsi="Times New Roman"/>
          <w:sz w:val="20"/>
          <w:szCs w:val="20"/>
        </w:rPr>
        <w:t>at integrate with Facebook and our other products. Such existing and prospective developers may not be successful in building, growing, or monetizing mobile and/or web applications that create and maintain user engagement. Additionally, developers may choo</w:t>
      </w:r>
      <w:r>
        <w:rPr>
          <w:rFonts w:ascii="Times New Roman" w:eastAsia="宋体" w:hAnsi="Times New Roman"/>
          <w:sz w:val="20"/>
          <w:szCs w:val="20"/>
        </w:rPr>
        <w:t xml:space="preserve">se to build on other platforms, including mobile platforms controlled by third parties, rather than building products that integrate with Facebook and our other products. We are continuously seeking to balance the distribution objectives of our developers </w:t>
      </w:r>
      <w:r>
        <w:rPr>
          <w:rFonts w:ascii="Times New Roman" w:eastAsia="宋体" w:hAnsi="Times New Roman"/>
          <w:sz w:val="20"/>
          <w:szCs w:val="20"/>
        </w:rPr>
        <w:t>with our desire to provide an optimal user experience, and we may not be successful in achieving a balance that continues to attract and retain such developers. For example, from time to time, we have taken actions to reduce the volume of communications fr</w:t>
      </w:r>
      <w:r>
        <w:rPr>
          <w:rFonts w:ascii="Times New Roman" w:eastAsia="宋体" w:hAnsi="Times New Roman"/>
          <w:sz w:val="20"/>
          <w:szCs w:val="20"/>
        </w:rPr>
        <w:t>om these developers to users on Facebook and our other products with the objective of enhancing the user experience, and such actions have reduced distribution from, user engagement with, and our monetization opportunities from, mobile and web applications</w:t>
      </w:r>
      <w:r>
        <w:rPr>
          <w:rFonts w:ascii="Times New Roman" w:eastAsia="宋体" w:hAnsi="Times New Roman"/>
          <w:sz w:val="20"/>
          <w:szCs w:val="20"/>
        </w:rPr>
        <w:t xml:space="preserve"> integrated with our products. In addition, as part of our efforts related to privacy, safety, and security, we are conducting investigations and audits of a large number of platform applications, and we also have announced several product changes that res</w:t>
      </w:r>
      <w:r>
        <w:rPr>
          <w:rFonts w:ascii="Times New Roman" w:eastAsia="宋体" w:hAnsi="Times New Roman"/>
          <w:sz w:val="20"/>
          <w:szCs w:val="20"/>
        </w:rPr>
        <w:t>trict developer access to certain user data. In some instances, these actions, as well as other actions to enforce our policies applicable to developers, have adversely affected, or will adversely affect, our relationships with developers. If we are not su</w:t>
      </w:r>
      <w:r>
        <w:rPr>
          <w:rFonts w:ascii="Times New Roman" w:eastAsia="宋体" w:hAnsi="Times New Roman"/>
          <w:sz w:val="20"/>
          <w:szCs w:val="20"/>
        </w:rPr>
        <w:t>ccessful in our efforts to maintain or grow the number of developers that choose to build products that integrate with Facebook and our other products or if we are unable to continue to build and maintain good relations with such developers, our user growt</w:t>
      </w:r>
      <w:r>
        <w:rPr>
          <w:rFonts w:ascii="Times New Roman" w:eastAsia="宋体" w:hAnsi="Times New Roman"/>
          <w:sz w:val="20"/>
          <w:szCs w:val="20"/>
        </w:rPr>
        <w:t>h and user engagement and our financial results may be adversely affected.</w:t>
      </w:r>
    </w:p>
    <w:p w14:paraId="5A18806E" w14:textId="77777777" w:rsidR="00220ED2" w:rsidRDefault="00220ED2">
      <w:pPr>
        <w:spacing w:line="288" w:lineRule="auto"/>
        <w:ind w:firstLine="720"/>
        <w:jc w:val="both"/>
        <w:rPr>
          <w:rFonts w:ascii="Times New Roman" w:hAnsi="Times New Roman"/>
          <w:sz w:val="20"/>
          <w:szCs w:val="20"/>
        </w:rPr>
      </w:pPr>
    </w:p>
    <w:p w14:paraId="5A18806F" w14:textId="77777777" w:rsidR="00220ED2" w:rsidRDefault="00220ED2">
      <w:pPr>
        <w:rPr>
          <w:rFonts w:ascii="Times New Roman" w:hAnsi="Times New Roman"/>
          <w:sz w:val="20"/>
          <w:szCs w:val="20"/>
        </w:rPr>
      </w:pPr>
    </w:p>
    <w:p w14:paraId="5A188070"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30</w:t>
      </w:r>
    </w:p>
    <w:p w14:paraId="5A188071" w14:textId="77777777" w:rsidR="00220ED2" w:rsidRDefault="00A3226E">
      <w:r>
        <w:rPr>
          <w:rFonts w:ascii="Times New Roman" w:hAnsi="Times New Roman"/>
          <w:sz w:val="20"/>
          <w:szCs w:val="20"/>
        </w:rPr>
        <w:pict w14:anchorId="5A18AC84">
          <v:rect id="_x0000_i1054" style="width:415.3pt;height:1.5pt" o:hralign="center" o:hrstd="t" o:hr="t" fillcolor="#a0a0a0" stroked="f"/>
        </w:pict>
      </w:r>
    </w:p>
    <w:p w14:paraId="5A188072" w14:textId="77777777" w:rsidR="00220ED2" w:rsidRDefault="00220ED2">
      <w:pPr>
        <w:spacing w:line="288" w:lineRule="auto"/>
        <w:rPr>
          <w:rFonts w:ascii="Times New Roman" w:hAnsi="Times New Roman"/>
          <w:sz w:val="20"/>
          <w:szCs w:val="20"/>
        </w:rPr>
      </w:pPr>
    </w:p>
    <w:p w14:paraId="5A188073" w14:textId="77777777" w:rsidR="00220ED2" w:rsidRDefault="00220ED2">
      <w:pPr>
        <w:spacing w:line="288" w:lineRule="auto"/>
        <w:rPr>
          <w:rFonts w:ascii="Times New Roman" w:hAnsi="Times New Roman"/>
          <w:sz w:val="20"/>
          <w:szCs w:val="20"/>
        </w:rPr>
      </w:pPr>
    </w:p>
    <w:p w14:paraId="5A188074" w14:textId="77777777" w:rsidR="00220ED2" w:rsidRDefault="00A3226E">
      <w:pPr>
        <w:spacing w:line="288" w:lineRule="auto"/>
        <w:rPr>
          <w:rFonts w:ascii="Times New Roman" w:hAnsi="Times New Roman"/>
          <w:sz w:val="20"/>
          <w:szCs w:val="20"/>
        </w:rPr>
      </w:pPr>
      <w:hyperlink r:id="rId106" w:anchor="s27884717F2CE5643B454DBCF185A2720" w:history="1">
        <w:r>
          <w:rPr>
            <w:rStyle w:val="a5"/>
            <w:rFonts w:ascii="Times New Roman" w:eastAsia="宋体" w:hAnsi="Times New Roman"/>
            <w:sz w:val="20"/>
            <w:szCs w:val="20"/>
          </w:rPr>
          <w:t>Table of Contents</w:t>
        </w:r>
      </w:hyperlink>
    </w:p>
    <w:p w14:paraId="5A188075" w14:textId="77777777" w:rsidR="00220ED2" w:rsidRDefault="00220ED2">
      <w:pPr>
        <w:spacing w:line="288" w:lineRule="auto"/>
        <w:rPr>
          <w:rFonts w:ascii="Times New Roman" w:hAnsi="Times New Roman"/>
          <w:sz w:val="20"/>
          <w:szCs w:val="20"/>
        </w:rPr>
      </w:pPr>
    </w:p>
    <w:p w14:paraId="5A188076" w14:textId="77777777" w:rsidR="00220ED2" w:rsidRDefault="00220ED2">
      <w:pPr>
        <w:rPr>
          <w:rFonts w:ascii="Times New Roman" w:hAnsi="Times New Roman"/>
          <w:sz w:val="20"/>
          <w:szCs w:val="20"/>
        </w:rPr>
      </w:pPr>
    </w:p>
    <w:p w14:paraId="5A188077"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Payment transactions may subject us to additional regulatory requirements and other risks that could be costly and difficult to comply with or that could harm our business.</w:t>
      </w:r>
    </w:p>
    <w:p w14:paraId="5A188078" w14:textId="77777777" w:rsidR="00220ED2" w:rsidRDefault="00220ED2">
      <w:pPr>
        <w:spacing w:line="288" w:lineRule="auto"/>
        <w:jc w:val="both"/>
        <w:rPr>
          <w:rFonts w:ascii="Times New Roman" w:hAnsi="Times New Roman"/>
          <w:sz w:val="20"/>
          <w:szCs w:val="20"/>
        </w:rPr>
      </w:pPr>
    </w:p>
    <w:p w14:paraId="5A18807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users can purchase virtual and digital goods from developers that offer appli</w:t>
      </w:r>
      <w:r>
        <w:rPr>
          <w:rFonts w:ascii="Times New Roman" w:eastAsia="宋体" w:hAnsi="Times New Roman"/>
          <w:sz w:val="20"/>
          <w:szCs w:val="20"/>
        </w:rPr>
        <w:t>cations using our Payments infrastructure on the Facebook website. In addition, certain of our users can use our Payments infrastructure, including on Messenger, for other activities, such as sending money to other users and making donations to certain cha</w:t>
      </w:r>
      <w:r>
        <w:rPr>
          <w:rFonts w:ascii="Times New Roman" w:eastAsia="宋体" w:hAnsi="Times New Roman"/>
          <w:sz w:val="20"/>
          <w:szCs w:val="20"/>
        </w:rPr>
        <w:t>ritable organizations. We are subject to a variety of laws and regulations in the United States, Europe, and elsewhere, including those governing anti-money laundering and counter-terrorist financing, money transmission, gift cards and other prepaid access</w:t>
      </w:r>
      <w:r>
        <w:rPr>
          <w:rFonts w:ascii="Times New Roman" w:eastAsia="宋体" w:hAnsi="Times New Roman"/>
          <w:sz w:val="20"/>
          <w:szCs w:val="20"/>
        </w:rPr>
        <w:t xml:space="preserve"> instruments, electronic funds transfer, charitable fundraising, and import and export restrictions. Depending on how our Payments product evolves, we may also be subject to other laws and regulations including those governing gambling, banking, and lendin</w:t>
      </w:r>
      <w:r>
        <w:rPr>
          <w:rFonts w:ascii="Times New Roman" w:eastAsia="宋体" w:hAnsi="Times New Roman"/>
          <w:sz w:val="20"/>
          <w:szCs w:val="20"/>
        </w:rPr>
        <w:t>g. In some jurisdictions, the application or interpretation of these laws and regulations is not clear. To increase flexibility in how our use of Payments may evolve and to mitigate regulatory uncertainty, we have received certain money transmitter license</w:t>
      </w:r>
      <w:r>
        <w:rPr>
          <w:rFonts w:ascii="Times New Roman" w:eastAsia="宋体" w:hAnsi="Times New Roman"/>
          <w:sz w:val="20"/>
          <w:szCs w:val="20"/>
        </w:rPr>
        <w:t>s in the United States and an Electronic Money (E-Money) license that allows us to conduct certain regulated payment activities in the participating member countries of the European Economic Area, which will generally require us to demonstrate compliance w</w:t>
      </w:r>
      <w:r>
        <w:rPr>
          <w:rFonts w:ascii="Times New Roman" w:eastAsia="宋体" w:hAnsi="Times New Roman"/>
          <w:sz w:val="20"/>
          <w:szCs w:val="20"/>
        </w:rPr>
        <w:t>ith many domestic and foreign laws in these areas. Our efforts to comply with these laws and regulations could be costly and result in diversion of management time and effort and may still not guarantee compliance. In the event that we are found to be in v</w:t>
      </w:r>
      <w:r>
        <w:rPr>
          <w:rFonts w:ascii="Times New Roman" w:eastAsia="宋体" w:hAnsi="Times New Roman"/>
          <w:sz w:val="20"/>
          <w:szCs w:val="20"/>
        </w:rPr>
        <w:t>iolation of any such legal or regulatory requirements, we may be subject to monetary fines or other penalties such as a cease and desist order, or we may be required to make product changes, any of which could have an adverse effect on our business and fin</w:t>
      </w:r>
      <w:r>
        <w:rPr>
          <w:rFonts w:ascii="Times New Roman" w:eastAsia="宋体" w:hAnsi="Times New Roman"/>
          <w:sz w:val="20"/>
          <w:szCs w:val="20"/>
        </w:rPr>
        <w:t>ancial results.</w:t>
      </w:r>
    </w:p>
    <w:p w14:paraId="5A18807A" w14:textId="77777777" w:rsidR="00220ED2" w:rsidRDefault="00220ED2">
      <w:pPr>
        <w:spacing w:line="288" w:lineRule="auto"/>
        <w:ind w:firstLine="720"/>
        <w:jc w:val="both"/>
        <w:rPr>
          <w:rFonts w:ascii="Times New Roman" w:hAnsi="Times New Roman"/>
          <w:sz w:val="20"/>
          <w:szCs w:val="20"/>
        </w:rPr>
      </w:pPr>
    </w:p>
    <w:p w14:paraId="5A18807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we may be subject to a variety of additional risks as a result of Payments transactions, including: increased costs and diversion of management time and effort and other resources to deal with bad transactions or customer disp</w:t>
      </w:r>
      <w:r>
        <w:rPr>
          <w:rFonts w:ascii="Times New Roman" w:eastAsia="宋体" w:hAnsi="Times New Roman"/>
          <w:sz w:val="20"/>
          <w:szCs w:val="20"/>
        </w:rPr>
        <w:t xml:space="preserve">utes; potential fraudulent or otherwise illegal activity by users, developers, employees, or third parties; restrictions on the investment of consumer funds used to transact Payments; and additional disclosure and reporting requirements. We also intend to </w:t>
      </w:r>
      <w:r>
        <w:rPr>
          <w:rFonts w:ascii="Times New Roman" w:eastAsia="宋体" w:hAnsi="Times New Roman"/>
          <w:sz w:val="20"/>
          <w:szCs w:val="20"/>
        </w:rPr>
        <w:t>launch certain payments functionality on WhatsApp and have announced plans to develop digital payments products and services, which may subject us to many of the foregoing risks and additional licensing requirements.</w:t>
      </w:r>
    </w:p>
    <w:p w14:paraId="5A18807C" w14:textId="77777777" w:rsidR="00220ED2" w:rsidRDefault="00220ED2">
      <w:pPr>
        <w:spacing w:line="288" w:lineRule="auto"/>
        <w:jc w:val="both"/>
        <w:rPr>
          <w:rFonts w:ascii="Times New Roman" w:hAnsi="Times New Roman"/>
          <w:sz w:val="20"/>
          <w:szCs w:val="20"/>
        </w:rPr>
      </w:pPr>
    </w:p>
    <w:p w14:paraId="5A18807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participation in the Libra </w:t>
      </w:r>
      <w:r>
        <w:rPr>
          <w:rFonts w:ascii="Times New Roman" w:eastAsia="宋体" w:hAnsi="Times New Roman"/>
          <w:b/>
          <w:bCs/>
          <w:i/>
          <w:iCs/>
          <w:sz w:val="20"/>
          <w:szCs w:val="20"/>
        </w:rPr>
        <w:t>Association will subject us to significant regulatory scrutiny and other risks that could adversely affect our business, reputation, or financial results.</w:t>
      </w:r>
    </w:p>
    <w:p w14:paraId="5A18807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5A18807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June 2019, we announced our participation in the Libra Association, which will oversee a prop</w:t>
      </w:r>
      <w:r>
        <w:rPr>
          <w:rFonts w:ascii="Times New Roman" w:eastAsia="宋体" w:hAnsi="Times New Roman"/>
          <w:sz w:val="20"/>
          <w:szCs w:val="20"/>
        </w:rPr>
        <w:t xml:space="preserve">osed digital payments system powered by blockchain technology, and our plans for Calibra, a digital wallet for Libra which we expect to launch in Messenger, WhatsApp, and as a standalone application. </w:t>
      </w:r>
    </w:p>
    <w:p w14:paraId="5A18808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5A18808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Libra is based on relatively new and unproven tech</w:t>
      </w:r>
      <w:r>
        <w:rPr>
          <w:rFonts w:ascii="Times New Roman" w:eastAsia="宋体" w:hAnsi="Times New Roman"/>
          <w:sz w:val="20"/>
          <w:szCs w:val="20"/>
        </w:rPr>
        <w:t>nology, and the laws and regulations surrounding blockchain-based payments are uncertain and evolving. Libra has drawn significant scrutiny from governments and regulators in multiple jurisdictions and we expect that scrutiny to continue. As a primary spon</w:t>
      </w:r>
      <w:r>
        <w:rPr>
          <w:rFonts w:ascii="Times New Roman" w:eastAsia="宋体" w:hAnsi="Times New Roman"/>
          <w:sz w:val="20"/>
          <w:szCs w:val="20"/>
        </w:rPr>
        <w:t>sor of the initiative, we are participating in responses to inquiries from governments and regulators, and adverse government or regulatory actions or negative publicity resulting from such participation may adversely affect our reputation and harm our bus</w:t>
      </w:r>
      <w:r>
        <w:rPr>
          <w:rFonts w:ascii="Times New Roman" w:eastAsia="宋体" w:hAnsi="Times New Roman"/>
          <w:sz w:val="20"/>
          <w:szCs w:val="20"/>
        </w:rPr>
        <w:t>iness.</w:t>
      </w:r>
    </w:p>
    <w:p w14:paraId="5A188082" w14:textId="77777777" w:rsidR="00220ED2" w:rsidRDefault="00220ED2">
      <w:pPr>
        <w:spacing w:line="288" w:lineRule="auto"/>
        <w:ind w:firstLine="720"/>
        <w:jc w:val="both"/>
        <w:rPr>
          <w:rFonts w:ascii="Times New Roman" w:hAnsi="Times New Roman"/>
          <w:sz w:val="20"/>
          <w:szCs w:val="20"/>
        </w:rPr>
      </w:pPr>
    </w:p>
    <w:p w14:paraId="5A18808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this initiative evolves, we may be subject to a variety of laws and regulations in the United States and international jurisdictions, including those governing payments, financial services, anti-money laundering, counter-terrorism financing, eco</w:t>
      </w:r>
      <w:r>
        <w:rPr>
          <w:rFonts w:ascii="Times New Roman" w:eastAsia="宋体" w:hAnsi="Times New Roman"/>
          <w:sz w:val="20"/>
          <w:szCs w:val="20"/>
        </w:rPr>
        <w:t>nomic sanctions, data protection, tax, and competition. In many jurisdictions, the application or interpretation of these laws and regulations is not clear, particularly with respect to evolving laws and regulations that are applied to blockchain and digit</w:t>
      </w:r>
      <w:r>
        <w:rPr>
          <w:rFonts w:ascii="Times New Roman" w:eastAsia="宋体" w:hAnsi="Times New Roman"/>
          <w:sz w:val="20"/>
          <w:szCs w:val="20"/>
        </w:rPr>
        <w:t xml:space="preserve">al payments. These laws and regulations, as well as any associated inquiries or investigations, may delay or impede the launch of the Libra currency as well as the development of our products and services, increase our operating costs, require significant </w:t>
      </w:r>
      <w:r>
        <w:rPr>
          <w:rFonts w:ascii="Times New Roman" w:eastAsia="宋体" w:hAnsi="Times New Roman"/>
          <w:sz w:val="20"/>
          <w:szCs w:val="20"/>
        </w:rPr>
        <w:t>management time and attention, or otherwise harm our business.</w:t>
      </w:r>
    </w:p>
    <w:p w14:paraId="5A188084" w14:textId="77777777" w:rsidR="00220ED2" w:rsidRDefault="00220ED2">
      <w:pPr>
        <w:spacing w:line="288" w:lineRule="auto"/>
        <w:jc w:val="both"/>
        <w:rPr>
          <w:rFonts w:ascii="Times New Roman" w:hAnsi="Times New Roman"/>
          <w:sz w:val="20"/>
          <w:szCs w:val="20"/>
        </w:rPr>
      </w:pPr>
    </w:p>
    <w:p w14:paraId="5A18808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market acceptance of such currency is subject to significant uncertainty. As such, there can be no assurance that Libra or our associated products and services will be made availa</w:t>
      </w:r>
      <w:r>
        <w:rPr>
          <w:rFonts w:ascii="Times New Roman" w:eastAsia="宋体" w:hAnsi="Times New Roman"/>
          <w:sz w:val="20"/>
          <w:szCs w:val="20"/>
        </w:rPr>
        <w:t>ble in a timely manner, or at all. We do not have significant prior experience with blockchain-based payments technology, which may adversely affect our ability to successfully develop and market these products and services. We will also incur increased co</w:t>
      </w:r>
      <w:r>
        <w:rPr>
          <w:rFonts w:ascii="Times New Roman" w:eastAsia="宋体" w:hAnsi="Times New Roman"/>
          <w:sz w:val="20"/>
          <w:szCs w:val="20"/>
        </w:rPr>
        <w:t>sts in connection with our participation in the Libra Association and the development and marketing of associated products and services, and our investments may not be successful. Any of these events could adversely affect our business, reputation, or fina</w:t>
      </w:r>
      <w:r>
        <w:rPr>
          <w:rFonts w:ascii="Times New Roman" w:eastAsia="宋体" w:hAnsi="Times New Roman"/>
          <w:sz w:val="20"/>
          <w:szCs w:val="20"/>
        </w:rPr>
        <w:t>ncial results.</w:t>
      </w:r>
    </w:p>
    <w:p w14:paraId="5A188086" w14:textId="77777777" w:rsidR="00220ED2" w:rsidRDefault="00220ED2">
      <w:pPr>
        <w:spacing w:line="288" w:lineRule="auto"/>
        <w:jc w:val="both"/>
        <w:rPr>
          <w:rFonts w:ascii="Times New Roman" w:hAnsi="Times New Roman"/>
          <w:sz w:val="20"/>
          <w:szCs w:val="20"/>
        </w:rPr>
      </w:pPr>
    </w:p>
    <w:p w14:paraId="5A188087" w14:textId="77777777" w:rsidR="00220ED2" w:rsidRDefault="00220ED2">
      <w:pPr>
        <w:rPr>
          <w:rFonts w:ascii="Times New Roman" w:hAnsi="Times New Roman"/>
          <w:sz w:val="20"/>
          <w:szCs w:val="20"/>
        </w:rPr>
      </w:pPr>
    </w:p>
    <w:p w14:paraId="5A188088"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31</w:t>
      </w:r>
    </w:p>
    <w:p w14:paraId="5A188089" w14:textId="77777777" w:rsidR="00220ED2" w:rsidRDefault="00A3226E">
      <w:r>
        <w:rPr>
          <w:rFonts w:ascii="Times New Roman" w:hAnsi="Times New Roman"/>
          <w:sz w:val="20"/>
          <w:szCs w:val="20"/>
        </w:rPr>
        <w:pict w14:anchorId="5A18AC85">
          <v:rect id="_x0000_i1055" style="width:415.3pt;height:1.5pt" o:hralign="center" o:hrstd="t" o:hr="t" fillcolor="#a0a0a0" stroked="f"/>
        </w:pict>
      </w:r>
    </w:p>
    <w:p w14:paraId="5A18808A" w14:textId="77777777" w:rsidR="00220ED2" w:rsidRDefault="00220ED2">
      <w:pPr>
        <w:spacing w:line="288" w:lineRule="auto"/>
        <w:rPr>
          <w:rFonts w:ascii="Times New Roman" w:hAnsi="Times New Roman"/>
          <w:sz w:val="20"/>
          <w:szCs w:val="20"/>
        </w:rPr>
      </w:pPr>
    </w:p>
    <w:p w14:paraId="5A18808B" w14:textId="77777777" w:rsidR="00220ED2" w:rsidRDefault="00220ED2">
      <w:pPr>
        <w:spacing w:line="288" w:lineRule="auto"/>
        <w:rPr>
          <w:rFonts w:ascii="Times New Roman" w:hAnsi="Times New Roman"/>
          <w:sz w:val="20"/>
          <w:szCs w:val="20"/>
        </w:rPr>
      </w:pPr>
    </w:p>
    <w:p w14:paraId="5A18808C" w14:textId="77777777" w:rsidR="00220ED2" w:rsidRDefault="00A3226E">
      <w:pPr>
        <w:spacing w:line="288" w:lineRule="auto"/>
        <w:rPr>
          <w:rFonts w:ascii="Times New Roman" w:hAnsi="Times New Roman"/>
          <w:sz w:val="20"/>
          <w:szCs w:val="20"/>
        </w:rPr>
      </w:pPr>
      <w:hyperlink r:id="rId107" w:anchor="s27884717F2CE5643B454DBCF185A2720" w:history="1">
        <w:r>
          <w:rPr>
            <w:rStyle w:val="a5"/>
            <w:rFonts w:ascii="Times New Roman" w:eastAsia="宋体" w:hAnsi="Times New Roman"/>
            <w:sz w:val="20"/>
            <w:szCs w:val="20"/>
          </w:rPr>
          <w:t>Table of Contents</w:t>
        </w:r>
      </w:hyperlink>
    </w:p>
    <w:p w14:paraId="5A18808D" w14:textId="77777777" w:rsidR="00220ED2" w:rsidRDefault="00220ED2">
      <w:pPr>
        <w:spacing w:line="288" w:lineRule="auto"/>
        <w:rPr>
          <w:rFonts w:ascii="Times New Roman" w:hAnsi="Times New Roman"/>
          <w:sz w:val="20"/>
          <w:szCs w:val="20"/>
        </w:rPr>
      </w:pPr>
    </w:p>
    <w:p w14:paraId="5A18808E" w14:textId="77777777" w:rsidR="00220ED2" w:rsidRDefault="00220ED2">
      <w:pPr>
        <w:rPr>
          <w:rFonts w:ascii="Times New Roman" w:hAnsi="Times New Roman"/>
          <w:sz w:val="20"/>
          <w:szCs w:val="20"/>
        </w:rPr>
      </w:pPr>
    </w:p>
    <w:p w14:paraId="5A18808F"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have significant international operations and plan to co</w:t>
      </w:r>
      <w:r>
        <w:rPr>
          <w:rFonts w:ascii="Times New Roman" w:eastAsia="宋体" w:hAnsi="Times New Roman"/>
          <w:b/>
          <w:bCs/>
          <w:i/>
          <w:iCs/>
          <w:sz w:val="20"/>
          <w:szCs w:val="20"/>
        </w:rPr>
        <w:t>ntinue expanding our operations abroad where we have more limited operating experience, and this may subject us to increased business and economic risks that could affect our financial results.</w:t>
      </w:r>
    </w:p>
    <w:p w14:paraId="5A188090" w14:textId="77777777" w:rsidR="00220ED2" w:rsidRDefault="00220ED2">
      <w:pPr>
        <w:spacing w:line="288" w:lineRule="auto"/>
        <w:jc w:val="both"/>
        <w:rPr>
          <w:rFonts w:ascii="Times New Roman" w:hAnsi="Times New Roman"/>
          <w:sz w:val="20"/>
          <w:szCs w:val="20"/>
        </w:rPr>
      </w:pPr>
    </w:p>
    <w:p w14:paraId="5A18809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have significant international operations and plan to cont</w:t>
      </w:r>
      <w:r>
        <w:rPr>
          <w:rFonts w:ascii="Times New Roman" w:eastAsia="宋体" w:hAnsi="Times New Roman"/>
          <w:sz w:val="20"/>
          <w:szCs w:val="20"/>
        </w:rPr>
        <w:t>inue the international expansion of our business operations and the translation of our products. We currently make Facebook available in more than 100 different languages, and we have offices or data centers in more than 30 different countries. We may ente</w:t>
      </w:r>
      <w:r>
        <w:rPr>
          <w:rFonts w:ascii="Times New Roman" w:eastAsia="宋体" w:hAnsi="Times New Roman"/>
          <w:sz w:val="20"/>
          <w:szCs w:val="20"/>
        </w:rPr>
        <w:t>r new international markets where we have limited or no experience in marketing, selling, and deploying our products. Our products are generally available globally, but some or all of our products or functionality may not be available in certain markets du</w:t>
      </w:r>
      <w:r>
        <w:rPr>
          <w:rFonts w:ascii="Times New Roman" w:eastAsia="宋体" w:hAnsi="Times New Roman"/>
          <w:sz w:val="20"/>
          <w:szCs w:val="20"/>
        </w:rPr>
        <w:t xml:space="preserve">e to legal and regulatory complexities. For example, Facebook and certain of our other products are not generally available in China. We also outsource certain operational functions to third-party vendors globally. If we fail to deploy, manage, or oversee </w:t>
      </w:r>
      <w:r>
        <w:rPr>
          <w:rFonts w:ascii="Times New Roman" w:eastAsia="宋体" w:hAnsi="Times New Roman"/>
          <w:sz w:val="20"/>
          <w:szCs w:val="20"/>
        </w:rPr>
        <w:t>our international operations successfully, our business may suffer. In addition, we are subject to a variety of risks inherent in doing business internationally, including:</w:t>
      </w:r>
    </w:p>
    <w:p w14:paraId="5A188092"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222"/>
      </w:tblGrid>
      <w:tr w:rsidR="00220ED2" w14:paraId="5A188095" w14:textId="77777777">
        <w:trPr>
          <w:tblCellSpacing w:w="0" w:type="dxa"/>
        </w:trPr>
        <w:tc>
          <w:tcPr>
            <w:tcW w:w="1440" w:type="dxa"/>
            <w:shd w:val="clear" w:color="auto" w:fill="auto"/>
            <w:vAlign w:val="center"/>
          </w:tcPr>
          <w:p w14:paraId="5A188093" w14:textId="77777777" w:rsidR="00220ED2" w:rsidRDefault="00220ED2">
            <w:pPr>
              <w:rPr>
                <w:rFonts w:ascii="Times New Roman" w:hAnsi="Times New Roman"/>
                <w:sz w:val="20"/>
                <w:szCs w:val="20"/>
              </w:rPr>
            </w:pPr>
          </w:p>
        </w:tc>
        <w:tc>
          <w:tcPr>
            <w:tcW w:w="0" w:type="auto"/>
            <w:shd w:val="clear" w:color="auto" w:fill="auto"/>
            <w:vAlign w:val="center"/>
          </w:tcPr>
          <w:p w14:paraId="5A188094" w14:textId="77777777" w:rsidR="00220ED2" w:rsidRDefault="00220ED2">
            <w:pPr>
              <w:rPr>
                <w:rFonts w:ascii="Times New Roman" w:hAnsi="Times New Roman"/>
                <w:sz w:val="20"/>
                <w:szCs w:val="20"/>
              </w:rPr>
            </w:pPr>
          </w:p>
        </w:tc>
      </w:tr>
      <w:tr w:rsidR="00220ED2" w14:paraId="5A188098" w14:textId="77777777">
        <w:trPr>
          <w:tblCellSpacing w:w="0" w:type="dxa"/>
        </w:trPr>
        <w:tc>
          <w:tcPr>
            <w:tcW w:w="0" w:type="auto"/>
            <w:shd w:val="clear" w:color="auto" w:fill="auto"/>
          </w:tcPr>
          <w:p w14:paraId="5A18809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9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political, social, or economic instability;</w:t>
            </w:r>
          </w:p>
        </w:tc>
      </w:tr>
    </w:tbl>
    <w:p w14:paraId="5A188099"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9C" w14:textId="77777777">
        <w:trPr>
          <w:tblCellSpacing w:w="0" w:type="dxa"/>
        </w:trPr>
        <w:tc>
          <w:tcPr>
            <w:tcW w:w="1440" w:type="dxa"/>
            <w:shd w:val="clear" w:color="auto" w:fill="auto"/>
            <w:vAlign w:val="center"/>
          </w:tcPr>
          <w:p w14:paraId="5A18809A" w14:textId="77777777" w:rsidR="00220ED2" w:rsidRDefault="00220ED2">
            <w:pPr>
              <w:rPr>
                <w:rFonts w:ascii="Times New Roman" w:hAnsi="Times New Roman"/>
                <w:sz w:val="20"/>
                <w:szCs w:val="20"/>
              </w:rPr>
            </w:pPr>
          </w:p>
        </w:tc>
        <w:tc>
          <w:tcPr>
            <w:tcW w:w="0" w:type="auto"/>
            <w:shd w:val="clear" w:color="auto" w:fill="auto"/>
            <w:vAlign w:val="center"/>
          </w:tcPr>
          <w:p w14:paraId="5A18809B" w14:textId="77777777" w:rsidR="00220ED2" w:rsidRDefault="00220ED2">
            <w:pPr>
              <w:rPr>
                <w:rFonts w:ascii="Times New Roman" w:hAnsi="Times New Roman"/>
                <w:sz w:val="20"/>
                <w:szCs w:val="20"/>
              </w:rPr>
            </w:pPr>
          </w:p>
        </w:tc>
      </w:tr>
      <w:tr w:rsidR="00220ED2" w14:paraId="5A18809F" w14:textId="77777777">
        <w:trPr>
          <w:tblCellSpacing w:w="0" w:type="dxa"/>
        </w:trPr>
        <w:tc>
          <w:tcPr>
            <w:tcW w:w="0" w:type="auto"/>
            <w:shd w:val="clear" w:color="auto" w:fill="auto"/>
          </w:tcPr>
          <w:p w14:paraId="5A18809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9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risks related to </w:t>
            </w:r>
            <w:r>
              <w:rPr>
                <w:rFonts w:ascii="Times New Roman" w:eastAsia="宋体" w:hAnsi="Times New Roman"/>
                <w:sz w:val="20"/>
                <w:szCs w:val="20"/>
              </w:rPr>
              <w:t>legal, regulatory, and other government scrutiny applicable to U.S. companies with sales and operations in foreign jurisdictions, including with respect to privacy, tax, law enforcement, content, trade compliance, competition, consumer protection, intellec</w:t>
            </w:r>
            <w:r>
              <w:rPr>
                <w:rFonts w:ascii="Times New Roman" w:eastAsia="宋体" w:hAnsi="Times New Roman"/>
                <w:sz w:val="20"/>
                <w:szCs w:val="20"/>
              </w:rPr>
              <w:t>tual property, and terrestrial infrastructure matters;</w:t>
            </w:r>
          </w:p>
        </w:tc>
      </w:tr>
    </w:tbl>
    <w:p w14:paraId="5A1880A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A3" w14:textId="77777777">
        <w:trPr>
          <w:tblCellSpacing w:w="0" w:type="dxa"/>
        </w:trPr>
        <w:tc>
          <w:tcPr>
            <w:tcW w:w="1440" w:type="dxa"/>
            <w:shd w:val="clear" w:color="auto" w:fill="auto"/>
            <w:vAlign w:val="center"/>
          </w:tcPr>
          <w:p w14:paraId="5A1880A1" w14:textId="77777777" w:rsidR="00220ED2" w:rsidRDefault="00220ED2">
            <w:pPr>
              <w:rPr>
                <w:rFonts w:ascii="Times New Roman" w:hAnsi="Times New Roman"/>
                <w:sz w:val="20"/>
                <w:szCs w:val="20"/>
              </w:rPr>
            </w:pPr>
          </w:p>
        </w:tc>
        <w:tc>
          <w:tcPr>
            <w:tcW w:w="0" w:type="auto"/>
            <w:shd w:val="clear" w:color="auto" w:fill="auto"/>
            <w:vAlign w:val="center"/>
          </w:tcPr>
          <w:p w14:paraId="5A1880A2" w14:textId="77777777" w:rsidR="00220ED2" w:rsidRDefault="00220ED2">
            <w:pPr>
              <w:rPr>
                <w:rFonts w:ascii="Times New Roman" w:hAnsi="Times New Roman"/>
                <w:sz w:val="20"/>
                <w:szCs w:val="20"/>
              </w:rPr>
            </w:pPr>
          </w:p>
        </w:tc>
      </w:tr>
      <w:tr w:rsidR="00220ED2" w14:paraId="5A1880A6" w14:textId="77777777">
        <w:trPr>
          <w:tblCellSpacing w:w="0" w:type="dxa"/>
        </w:trPr>
        <w:tc>
          <w:tcPr>
            <w:tcW w:w="0" w:type="auto"/>
            <w:shd w:val="clear" w:color="auto" w:fill="auto"/>
          </w:tcPr>
          <w:p w14:paraId="5A1880A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A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potential damage to our brand and reputation due to compliance with local laws, including potential censorship or requirements to provide user information to local authorities;</w:t>
            </w:r>
          </w:p>
        </w:tc>
      </w:tr>
    </w:tbl>
    <w:p w14:paraId="5A1880A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AA" w14:textId="77777777">
        <w:trPr>
          <w:tblCellSpacing w:w="0" w:type="dxa"/>
        </w:trPr>
        <w:tc>
          <w:tcPr>
            <w:tcW w:w="1440" w:type="dxa"/>
            <w:shd w:val="clear" w:color="auto" w:fill="auto"/>
            <w:vAlign w:val="center"/>
          </w:tcPr>
          <w:p w14:paraId="5A1880A8" w14:textId="77777777" w:rsidR="00220ED2" w:rsidRDefault="00220ED2">
            <w:pPr>
              <w:rPr>
                <w:rFonts w:ascii="Times New Roman" w:hAnsi="Times New Roman"/>
                <w:sz w:val="20"/>
                <w:szCs w:val="20"/>
              </w:rPr>
            </w:pPr>
          </w:p>
        </w:tc>
        <w:tc>
          <w:tcPr>
            <w:tcW w:w="0" w:type="auto"/>
            <w:shd w:val="clear" w:color="auto" w:fill="auto"/>
            <w:vAlign w:val="center"/>
          </w:tcPr>
          <w:p w14:paraId="5A1880A9" w14:textId="77777777" w:rsidR="00220ED2" w:rsidRDefault="00220ED2">
            <w:pPr>
              <w:rPr>
                <w:rFonts w:ascii="Times New Roman" w:hAnsi="Times New Roman"/>
                <w:sz w:val="20"/>
                <w:szCs w:val="20"/>
              </w:rPr>
            </w:pPr>
          </w:p>
        </w:tc>
      </w:tr>
      <w:tr w:rsidR="00220ED2" w14:paraId="5A1880AD" w14:textId="77777777">
        <w:trPr>
          <w:tblCellSpacing w:w="0" w:type="dxa"/>
        </w:trPr>
        <w:tc>
          <w:tcPr>
            <w:tcW w:w="0" w:type="auto"/>
            <w:shd w:val="clear" w:color="auto" w:fill="auto"/>
          </w:tcPr>
          <w:p w14:paraId="5A1880A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A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enhanced difficulty in reviewing content on our platform and enforcing our community standards across different languages and countries;</w:t>
            </w:r>
          </w:p>
        </w:tc>
      </w:tr>
    </w:tbl>
    <w:p w14:paraId="5A1880A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348"/>
      </w:tblGrid>
      <w:tr w:rsidR="00220ED2" w14:paraId="5A1880B1" w14:textId="77777777">
        <w:trPr>
          <w:tblCellSpacing w:w="0" w:type="dxa"/>
        </w:trPr>
        <w:tc>
          <w:tcPr>
            <w:tcW w:w="1440" w:type="dxa"/>
            <w:shd w:val="clear" w:color="auto" w:fill="auto"/>
            <w:vAlign w:val="center"/>
          </w:tcPr>
          <w:p w14:paraId="5A1880AF" w14:textId="77777777" w:rsidR="00220ED2" w:rsidRDefault="00220ED2">
            <w:pPr>
              <w:rPr>
                <w:rFonts w:ascii="Times New Roman" w:hAnsi="Times New Roman"/>
                <w:sz w:val="20"/>
                <w:szCs w:val="20"/>
              </w:rPr>
            </w:pPr>
          </w:p>
        </w:tc>
        <w:tc>
          <w:tcPr>
            <w:tcW w:w="0" w:type="auto"/>
            <w:shd w:val="clear" w:color="auto" w:fill="auto"/>
            <w:vAlign w:val="center"/>
          </w:tcPr>
          <w:p w14:paraId="5A1880B0" w14:textId="77777777" w:rsidR="00220ED2" w:rsidRDefault="00220ED2">
            <w:pPr>
              <w:rPr>
                <w:rFonts w:ascii="Times New Roman" w:hAnsi="Times New Roman"/>
                <w:sz w:val="20"/>
                <w:szCs w:val="20"/>
              </w:rPr>
            </w:pPr>
          </w:p>
        </w:tc>
      </w:tr>
      <w:tr w:rsidR="00220ED2" w14:paraId="5A1880B4" w14:textId="77777777">
        <w:trPr>
          <w:tblCellSpacing w:w="0" w:type="dxa"/>
        </w:trPr>
        <w:tc>
          <w:tcPr>
            <w:tcW w:w="0" w:type="auto"/>
            <w:shd w:val="clear" w:color="auto" w:fill="auto"/>
          </w:tcPr>
          <w:p w14:paraId="5A1880B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B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currency exchange rates and compliance with currency controls;</w:t>
            </w:r>
          </w:p>
        </w:tc>
      </w:tr>
    </w:tbl>
    <w:p w14:paraId="5A1880B5"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B8" w14:textId="77777777">
        <w:trPr>
          <w:tblCellSpacing w:w="0" w:type="dxa"/>
        </w:trPr>
        <w:tc>
          <w:tcPr>
            <w:tcW w:w="1440" w:type="dxa"/>
            <w:shd w:val="clear" w:color="auto" w:fill="auto"/>
            <w:vAlign w:val="center"/>
          </w:tcPr>
          <w:p w14:paraId="5A1880B6" w14:textId="77777777" w:rsidR="00220ED2" w:rsidRDefault="00220ED2">
            <w:pPr>
              <w:rPr>
                <w:rFonts w:ascii="Times New Roman" w:hAnsi="Times New Roman"/>
                <w:sz w:val="20"/>
                <w:szCs w:val="20"/>
              </w:rPr>
            </w:pPr>
          </w:p>
        </w:tc>
        <w:tc>
          <w:tcPr>
            <w:tcW w:w="0" w:type="auto"/>
            <w:shd w:val="clear" w:color="auto" w:fill="auto"/>
            <w:vAlign w:val="center"/>
          </w:tcPr>
          <w:p w14:paraId="5A1880B7" w14:textId="77777777" w:rsidR="00220ED2" w:rsidRDefault="00220ED2">
            <w:pPr>
              <w:rPr>
                <w:rFonts w:ascii="Times New Roman" w:hAnsi="Times New Roman"/>
                <w:sz w:val="20"/>
                <w:szCs w:val="20"/>
              </w:rPr>
            </w:pPr>
          </w:p>
        </w:tc>
      </w:tr>
      <w:tr w:rsidR="00220ED2" w14:paraId="5A1880BB" w14:textId="77777777">
        <w:trPr>
          <w:tblCellSpacing w:w="0" w:type="dxa"/>
        </w:trPr>
        <w:tc>
          <w:tcPr>
            <w:tcW w:w="0" w:type="auto"/>
            <w:shd w:val="clear" w:color="auto" w:fill="auto"/>
          </w:tcPr>
          <w:p w14:paraId="5A1880B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BA"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foreign exchange </w:t>
            </w:r>
            <w:r>
              <w:rPr>
                <w:rFonts w:ascii="Times New Roman" w:eastAsia="宋体" w:hAnsi="Times New Roman"/>
                <w:sz w:val="20"/>
                <w:szCs w:val="20"/>
              </w:rPr>
              <w:t>controls and tax and other regulations and orders that might prevent us from repatriating cash earned in countries outside the United States or otherwise limit our ability to move cash freely, and impede our ability to invest such cash efficiently;</w:t>
            </w:r>
          </w:p>
        </w:tc>
      </w:tr>
    </w:tbl>
    <w:p w14:paraId="5A1880BC"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705"/>
      </w:tblGrid>
      <w:tr w:rsidR="00220ED2" w14:paraId="5A1880BF" w14:textId="77777777">
        <w:trPr>
          <w:tblCellSpacing w:w="0" w:type="dxa"/>
        </w:trPr>
        <w:tc>
          <w:tcPr>
            <w:tcW w:w="1440" w:type="dxa"/>
            <w:shd w:val="clear" w:color="auto" w:fill="auto"/>
            <w:vAlign w:val="center"/>
          </w:tcPr>
          <w:p w14:paraId="5A1880BD" w14:textId="77777777" w:rsidR="00220ED2" w:rsidRDefault="00220ED2">
            <w:pPr>
              <w:rPr>
                <w:rFonts w:ascii="Times New Roman" w:hAnsi="Times New Roman"/>
                <w:sz w:val="20"/>
                <w:szCs w:val="20"/>
              </w:rPr>
            </w:pPr>
          </w:p>
        </w:tc>
        <w:tc>
          <w:tcPr>
            <w:tcW w:w="0" w:type="auto"/>
            <w:shd w:val="clear" w:color="auto" w:fill="auto"/>
            <w:vAlign w:val="center"/>
          </w:tcPr>
          <w:p w14:paraId="5A1880BE" w14:textId="77777777" w:rsidR="00220ED2" w:rsidRDefault="00220ED2">
            <w:pPr>
              <w:rPr>
                <w:rFonts w:ascii="Times New Roman" w:hAnsi="Times New Roman"/>
                <w:sz w:val="20"/>
                <w:szCs w:val="20"/>
              </w:rPr>
            </w:pPr>
          </w:p>
        </w:tc>
      </w:tr>
      <w:tr w:rsidR="00220ED2" w14:paraId="5A1880C2" w14:textId="77777777">
        <w:trPr>
          <w:tblCellSpacing w:w="0" w:type="dxa"/>
        </w:trPr>
        <w:tc>
          <w:tcPr>
            <w:tcW w:w="0" w:type="auto"/>
            <w:shd w:val="clear" w:color="auto" w:fill="auto"/>
          </w:tcPr>
          <w:p w14:paraId="5A1880C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C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higher levels of credit risk and payment fraud;</w:t>
            </w:r>
          </w:p>
        </w:tc>
      </w:tr>
    </w:tbl>
    <w:p w14:paraId="5A1880C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832"/>
      </w:tblGrid>
      <w:tr w:rsidR="00220ED2" w14:paraId="5A1880C6" w14:textId="77777777">
        <w:trPr>
          <w:tblCellSpacing w:w="0" w:type="dxa"/>
        </w:trPr>
        <w:tc>
          <w:tcPr>
            <w:tcW w:w="1440" w:type="dxa"/>
            <w:shd w:val="clear" w:color="auto" w:fill="auto"/>
            <w:vAlign w:val="center"/>
          </w:tcPr>
          <w:p w14:paraId="5A1880C4" w14:textId="77777777" w:rsidR="00220ED2" w:rsidRDefault="00220ED2">
            <w:pPr>
              <w:rPr>
                <w:rFonts w:ascii="Times New Roman" w:hAnsi="Times New Roman"/>
                <w:sz w:val="20"/>
                <w:szCs w:val="20"/>
              </w:rPr>
            </w:pPr>
          </w:p>
        </w:tc>
        <w:tc>
          <w:tcPr>
            <w:tcW w:w="0" w:type="auto"/>
            <w:shd w:val="clear" w:color="auto" w:fill="auto"/>
            <w:vAlign w:val="center"/>
          </w:tcPr>
          <w:p w14:paraId="5A1880C5" w14:textId="77777777" w:rsidR="00220ED2" w:rsidRDefault="00220ED2">
            <w:pPr>
              <w:rPr>
                <w:rFonts w:ascii="Times New Roman" w:hAnsi="Times New Roman"/>
                <w:sz w:val="20"/>
                <w:szCs w:val="20"/>
              </w:rPr>
            </w:pPr>
          </w:p>
        </w:tc>
      </w:tr>
      <w:tr w:rsidR="00220ED2" w14:paraId="5A1880C9" w14:textId="77777777">
        <w:trPr>
          <w:tblCellSpacing w:w="0" w:type="dxa"/>
        </w:trPr>
        <w:tc>
          <w:tcPr>
            <w:tcW w:w="0" w:type="auto"/>
            <w:shd w:val="clear" w:color="auto" w:fill="auto"/>
          </w:tcPr>
          <w:p w14:paraId="5A1880C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C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enhanced difficulties of integrating any foreign acquisitions;</w:t>
            </w:r>
          </w:p>
        </w:tc>
      </w:tr>
    </w:tbl>
    <w:p w14:paraId="5A1880CA"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CD" w14:textId="77777777">
        <w:trPr>
          <w:tblCellSpacing w:w="0" w:type="dxa"/>
        </w:trPr>
        <w:tc>
          <w:tcPr>
            <w:tcW w:w="1440" w:type="dxa"/>
            <w:shd w:val="clear" w:color="auto" w:fill="auto"/>
            <w:vAlign w:val="center"/>
          </w:tcPr>
          <w:p w14:paraId="5A1880CB" w14:textId="77777777" w:rsidR="00220ED2" w:rsidRDefault="00220ED2">
            <w:pPr>
              <w:rPr>
                <w:rFonts w:ascii="Times New Roman" w:hAnsi="Times New Roman"/>
                <w:sz w:val="20"/>
                <w:szCs w:val="20"/>
              </w:rPr>
            </w:pPr>
          </w:p>
        </w:tc>
        <w:tc>
          <w:tcPr>
            <w:tcW w:w="0" w:type="auto"/>
            <w:shd w:val="clear" w:color="auto" w:fill="auto"/>
            <w:vAlign w:val="center"/>
          </w:tcPr>
          <w:p w14:paraId="5A1880CC" w14:textId="77777777" w:rsidR="00220ED2" w:rsidRDefault="00220ED2">
            <w:pPr>
              <w:rPr>
                <w:rFonts w:ascii="Times New Roman" w:hAnsi="Times New Roman"/>
                <w:sz w:val="20"/>
                <w:szCs w:val="20"/>
              </w:rPr>
            </w:pPr>
          </w:p>
        </w:tc>
      </w:tr>
      <w:tr w:rsidR="00220ED2" w14:paraId="5A1880D0" w14:textId="77777777">
        <w:trPr>
          <w:tblCellSpacing w:w="0" w:type="dxa"/>
        </w:trPr>
        <w:tc>
          <w:tcPr>
            <w:tcW w:w="0" w:type="auto"/>
            <w:shd w:val="clear" w:color="auto" w:fill="auto"/>
          </w:tcPr>
          <w:p w14:paraId="5A1880C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C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burdens of complying with a variety of foreign laws, including laws related to taxation, content removal, data </w:t>
            </w:r>
            <w:r>
              <w:rPr>
                <w:rFonts w:ascii="Times New Roman" w:eastAsia="宋体" w:hAnsi="Times New Roman"/>
                <w:sz w:val="20"/>
                <w:szCs w:val="20"/>
              </w:rPr>
              <w:t>localization, and regulatory oversight;</w:t>
            </w:r>
          </w:p>
        </w:tc>
      </w:tr>
    </w:tbl>
    <w:p w14:paraId="5A1880D1"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465"/>
      </w:tblGrid>
      <w:tr w:rsidR="00220ED2" w14:paraId="5A1880D4" w14:textId="77777777">
        <w:trPr>
          <w:tblCellSpacing w:w="0" w:type="dxa"/>
        </w:trPr>
        <w:tc>
          <w:tcPr>
            <w:tcW w:w="1440" w:type="dxa"/>
            <w:shd w:val="clear" w:color="auto" w:fill="auto"/>
            <w:vAlign w:val="center"/>
          </w:tcPr>
          <w:p w14:paraId="5A1880D2" w14:textId="77777777" w:rsidR="00220ED2" w:rsidRDefault="00220ED2">
            <w:pPr>
              <w:rPr>
                <w:rFonts w:ascii="Times New Roman" w:hAnsi="Times New Roman"/>
                <w:sz w:val="20"/>
                <w:szCs w:val="20"/>
              </w:rPr>
            </w:pPr>
          </w:p>
        </w:tc>
        <w:tc>
          <w:tcPr>
            <w:tcW w:w="0" w:type="auto"/>
            <w:shd w:val="clear" w:color="auto" w:fill="auto"/>
            <w:vAlign w:val="center"/>
          </w:tcPr>
          <w:p w14:paraId="5A1880D3" w14:textId="77777777" w:rsidR="00220ED2" w:rsidRDefault="00220ED2">
            <w:pPr>
              <w:rPr>
                <w:rFonts w:ascii="Times New Roman" w:hAnsi="Times New Roman"/>
                <w:sz w:val="20"/>
                <w:szCs w:val="20"/>
              </w:rPr>
            </w:pPr>
          </w:p>
        </w:tc>
      </w:tr>
      <w:tr w:rsidR="00220ED2" w14:paraId="5A1880D7" w14:textId="77777777">
        <w:trPr>
          <w:tblCellSpacing w:w="0" w:type="dxa"/>
        </w:trPr>
        <w:tc>
          <w:tcPr>
            <w:tcW w:w="0" w:type="auto"/>
            <w:shd w:val="clear" w:color="auto" w:fill="auto"/>
          </w:tcPr>
          <w:p w14:paraId="5A1880D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D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reduced protection for intellectual property rights in some countries;</w:t>
            </w:r>
          </w:p>
        </w:tc>
      </w:tr>
    </w:tbl>
    <w:p w14:paraId="5A1880D8"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DB" w14:textId="77777777">
        <w:trPr>
          <w:tblCellSpacing w:w="0" w:type="dxa"/>
        </w:trPr>
        <w:tc>
          <w:tcPr>
            <w:tcW w:w="1440" w:type="dxa"/>
            <w:shd w:val="clear" w:color="auto" w:fill="auto"/>
            <w:vAlign w:val="center"/>
          </w:tcPr>
          <w:p w14:paraId="5A1880D9" w14:textId="77777777" w:rsidR="00220ED2" w:rsidRDefault="00220ED2">
            <w:pPr>
              <w:rPr>
                <w:rFonts w:ascii="Times New Roman" w:hAnsi="Times New Roman"/>
                <w:sz w:val="20"/>
                <w:szCs w:val="20"/>
              </w:rPr>
            </w:pPr>
          </w:p>
        </w:tc>
        <w:tc>
          <w:tcPr>
            <w:tcW w:w="0" w:type="auto"/>
            <w:shd w:val="clear" w:color="auto" w:fill="auto"/>
            <w:vAlign w:val="center"/>
          </w:tcPr>
          <w:p w14:paraId="5A1880DA" w14:textId="77777777" w:rsidR="00220ED2" w:rsidRDefault="00220ED2">
            <w:pPr>
              <w:rPr>
                <w:rFonts w:ascii="Times New Roman" w:hAnsi="Times New Roman"/>
                <w:sz w:val="20"/>
                <w:szCs w:val="20"/>
              </w:rPr>
            </w:pPr>
          </w:p>
        </w:tc>
      </w:tr>
      <w:tr w:rsidR="00220ED2" w14:paraId="5A1880DE" w14:textId="77777777">
        <w:trPr>
          <w:tblCellSpacing w:w="0" w:type="dxa"/>
        </w:trPr>
        <w:tc>
          <w:tcPr>
            <w:tcW w:w="0" w:type="auto"/>
            <w:shd w:val="clear" w:color="auto" w:fill="auto"/>
          </w:tcPr>
          <w:p w14:paraId="5A1880D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D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difficulties in staffing, managing, and overseeing global operations and the increased travel, infrastructure, and legal </w:t>
            </w:r>
            <w:r>
              <w:rPr>
                <w:rFonts w:ascii="Times New Roman" w:eastAsia="宋体" w:hAnsi="Times New Roman"/>
                <w:sz w:val="20"/>
                <w:szCs w:val="20"/>
              </w:rPr>
              <w:t>compliance costs associated with multiple international locations;</w:t>
            </w:r>
          </w:p>
        </w:tc>
      </w:tr>
    </w:tbl>
    <w:p w14:paraId="5A1880DF" w14:textId="77777777" w:rsidR="00220ED2" w:rsidRDefault="00220ED2">
      <w:pPr>
        <w:spacing w:line="288" w:lineRule="auto"/>
        <w:ind w:hanging="96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E2" w14:textId="77777777">
        <w:trPr>
          <w:tblCellSpacing w:w="0" w:type="dxa"/>
        </w:trPr>
        <w:tc>
          <w:tcPr>
            <w:tcW w:w="1440" w:type="dxa"/>
            <w:shd w:val="clear" w:color="auto" w:fill="auto"/>
            <w:vAlign w:val="center"/>
          </w:tcPr>
          <w:p w14:paraId="5A1880E0" w14:textId="77777777" w:rsidR="00220ED2" w:rsidRDefault="00220ED2">
            <w:pPr>
              <w:rPr>
                <w:rFonts w:ascii="Times New Roman" w:hAnsi="Times New Roman"/>
                <w:sz w:val="20"/>
                <w:szCs w:val="20"/>
              </w:rPr>
            </w:pPr>
          </w:p>
        </w:tc>
        <w:tc>
          <w:tcPr>
            <w:tcW w:w="0" w:type="auto"/>
            <w:shd w:val="clear" w:color="auto" w:fill="auto"/>
            <w:vAlign w:val="center"/>
          </w:tcPr>
          <w:p w14:paraId="5A1880E1" w14:textId="77777777" w:rsidR="00220ED2" w:rsidRDefault="00220ED2">
            <w:pPr>
              <w:rPr>
                <w:rFonts w:ascii="Times New Roman" w:hAnsi="Times New Roman"/>
                <w:sz w:val="20"/>
                <w:szCs w:val="20"/>
              </w:rPr>
            </w:pPr>
          </w:p>
        </w:tc>
      </w:tr>
      <w:tr w:rsidR="00220ED2" w14:paraId="5A1880E5" w14:textId="77777777">
        <w:trPr>
          <w:tblCellSpacing w:w="0" w:type="dxa"/>
        </w:trPr>
        <w:tc>
          <w:tcPr>
            <w:tcW w:w="0" w:type="auto"/>
            <w:shd w:val="clear" w:color="auto" w:fill="auto"/>
          </w:tcPr>
          <w:p w14:paraId="5A1880E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E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compliance with the U.S. Foreign Corrupt Practices Act, the U.K. Bribery Act, and similar laws in other jurisdictions;</w:t>
            </w:r>
          </w:p>
        </w:tc>
      </w:tr>
    </w:tbl>
    <w:p w14:paraId="5A1880E6" w14:textId="77777777" w:rsidR="00220ED2" w:rsidRDefault="00220ED2">
      <w:pPr>
        <w:spacing w:line="288" w:lineRule="auto"/>
        <w:ind w:hanging="96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E9" w14:textId="77777777">
        <w:trPr>
          <w:tblCellSpacing w:w="0" w:type="dxa"/>
        </w:trPr>
        <w:tc>
          <w:tcPr>
            <w:tcW w:w="1440" w:type="dxa"/>
            <w:shd w:val="clear" w:color="auto" w:fill="auto"/>
            <w:vAlign w:val="center"/>
          </w:tcPr>
          <w:p w14:paraId="5A1880E7" w14:textId="77777777" w:rsidR="00220ED2" w:rsidRDefault="00220ED2">
            <w:pPr>
              <w:rPr>
                <w:rFonts w:ascii="Times New Roman" w:hAnsi="Times New Roman"/>
                <w:sz w:val="20"/>
                <w:szCs w:val="20"/>
              </w:rPr>
            </w:pPr>
          </w:p>
        </w:tc>
        <w:tc>
          <w:tcPr>
            <w:tcW w:w="0" w:type="auto"/>
            <w:shd w:val="clear" w:color="auto" w:fill="auto"/>
            <w:vAlign w:val="center"/>
          </w:tcPr>
          <w:p w14:paraId="5A1880E8" w14:textId="77777777" w:rsidR="00220ED2" w:rsidRDefault="00220ED2">
            <w:pPr>
              <w:rPr>
                <w:rFonts w:ascii="Times New Roman" w:hAnsi="Times New Roman"/>
                <w:sz w:val="20"/>
                <w:szCs w:val="20"/>
              </w:rPr>
            </w:pPr>
          </w:p>
        </w:tc>
      </w:tr>
      <w:tr w:rsidR="00220ED2" w14:paraId="5A1880EC" w14:textId="77777777">
        <w:trPr>
          <w:tblCellSpacing w:w="0" w:type="dxa"/>
        </w:trPr>
        <w:tc>
          <w:tcPr>
            <w:tcW w:w="0" w:type="auto"/>
            <w:shd w:val="clear" w:color="auto" w:fill="auto"/>
          </w:tcPr>
          <w:p w14:paraId="5A1880E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E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compliance with statutory equity </w:t>
            </w:r>
            <w:r>
              <w:rPr>
                <w:rFonts w:ascii="Times New Roman" w:eastAsia="宋体" w:hAnsi="Times New Roman"/>
                <w:sz w:val="20"/>
                <w:szCs w:val="20"/>
              </w:rPr>
              <w:t>requirements and management of tax consequences; and</w:t>
            </w:r>
          </w:p>
        </w:tc>
      </w:tr>
    </w:tbl>
    <w:p w14:paraId="5A1880ED" w14:textId="77777777" w:rsidR="00220ED2" w:rsidRDefault="00220ED2">
      <w:pPr>
        <w:spacing w:line="288" w:lineRule="auto"/>
        <w:ind w:hanging="96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0F0" w14:textId="77777777">
        <w:trPr>
          <w:tblCellSpacing w:w="0" w:type="dxa"/>
        </w:trPr>
        <w:tc>
          <w:tcPr>
            <w:tcW w:w="1440" w:type="dxa"/>
            <w:shd w:val="clear" w:color="auto" w:fill="auto"/>
            <w:vAlign w:val="center"/>
          </w:tcPr>
          <w:p w14:paraId="5A1880EE" w14:textId="77777777" w:rsidR="00220ED2" w:rsidRDefault="00220ED2">
            <w:pPr>
              <w:rPr>
                <w:rFonts w:ascii="Times New Roman" w:hAnsi="Times New Roman"/>
                <w:sz w:val="20"/>
                <w:szCs w:val="20"/>
              </w:rPr>
            </w:pPr>
          </w:p>
        </w:tc>
        <w:tc>
          <w:tcPr>
            <w:tcW w:w="0" w:type="auto"/>
            <w:shd w:val="clear" w:color="auto" w:fill="auto"/>
            <w:vAlign w:val="center"/>
          </w:tcPr>
          <w:p w14:paraId="5A1880EF" w14:textId="77777777" w:rsidR="00220ED2" w:rsidRDefault="00220ED2">
            <w:pPr>
              <w:rPr>
                <w:rFonts w:ascii="Times New Roman" w:hAnsi="Times New Roman"/>
                <w:sz w:val="20"/>
                <w:szCs w:val="20"/>
              </w:rPr>
            </w:pPr>
          </w:p>
        </w:tc>
      </w:tr>
      <w:tr w:rsidR="00220ED2" w14:paraId="5A1880F3" w14:textId="77777777">
        <w:trPr>
          <w:tblCellSpacing w:w="0" w:type="dxa"/>
        </w:trPr>
        <w:tc>
          <w:tcPr>
            <w:tcW w:w="0" w:type="auto"/>
            <w:shd w:val="clear" w:color="auto" w:fill="auto"/>
          </w:tcPr>
          <w:p w14:paraId="5A1880F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0F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geopolitical events affecting us, our marketers or our industry, including trade disputes.</w:t>
            </w:r>
          </w:p>
        </w:tc>
      </w:tr>
    </w:tbl>
    <w:p w14:paraId="5A1880F4" w14:textId="77777777" w:rsidR="00220ED2" w:rsidRDefault="00220ED2">
      <w:pPr>
        <w:spacing w:line="288" w:lineRule="auto"/>
        <w:jc w:val="both"/>
        <w:rPr>
          <w:rFonts w:ascii="Times New Roman" w:hAnsi="Times New Roman"/>
          <w:sz w:val="20"/>
          <w:szCs w:val="20"/>
        </w:rPr>
      </w:pPr>
    </w:p>
    <w:p w14:paraId="5A1880F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If we are unable to expand internationally and manage the complexity of our global operations </w:t>
      </w:r>
      <w:r>
        <w:rPr>
          <w:rFonts w:ascii="Times New Roman" w:eastAsia="宋体" w:hAnsi="Times New Roman"/>
          <w:sz w:val="20"/>
          <w:szCs w:val="20"/>
        </w:rPr>
        <w:t>successfully, our financial results could be adversely affected.</w:t>
      </w:r>
    </w:p>
    <w:p w14:paraId="5A1880F6" w14:textId="77777777" w:rsidR="00220ED2" w:rsidRDefault="00220ED2">
      <w:pPr>
        <w:spacing w:line="288" w:lineRule="auto"/>
        <w:ind w:firstLine="720"/>
        <w:jc w:val="both"/>
        <w:rPr>
          <w:rFonts w:ascii="Times New Roman" w:hAnsi="Times New Roman"/>
          <w:sz w:val="20"/>
          <w:szCs w:val="20"/>
        </w:rPr>
      </w:pPr>
    </w:p>
    <w:p w14:paraId="5A1880F7" w14:textId="77777777" w:rsidR="00220ED2" w:rsidRDefault="00220ED2">
      <w:pPr>
        <w:rPr>
          <w:rFonts w:ascii="Times New Roman" w:hAnsi="Times New Roman"/>
          <w:sz w:val="20"/>
          <w:szCs w:val="20"/>
        </w:rPr>
      </w:pPr>
    </w:p>
    <w:p w14:paraId="5A1880F8"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32</w:t>
      </w:r>
    </w:p>
    <w:p w14:paraId="5A1880F9" w14:textId="77777777" w:rsidR="00220ED2" w:rsidRDefault="00A3226E">
      <w:r>
        <w:rPr>
          <w:rFonts w:ascii="Times New Roman" w:hAnsi="Times New Roman"/>
          <w:sz w:val="20"/>
          <w:szCs w:val="20"/>
        </w:rPr>
        <w:pict w14:anchorId="5A18AC86">
          <v:rect id="_x0000_i1056" style="width:415.3pt;height:1.5pt" o:hralign="center" o:hrstd="t" o:hr="t" fillcolor="#a0a0a0" stroked="f"/>
        </w:pict>
      </w:r>
    </w:p>
    <w:p w14:paraId="5A1880FA" w14:textId="77777777" w:rsidR="00220ED2" w:rsidRDefault="00220ED2">
      <w:pPr>
        <w:spacing w:line="288" w:lineRule="auto"/>
        <w:rPr>
          <w:rFonts w:ascii="Times New Roman" w:hAnsi="Times New Roman"/>
          <w:sz w:val="20"/>
          <w:szCs w:val="20"/>
        </w:rPr>
      </w:pPr>
    </w:p>
    <w:p w14:paraId="5A1880FB" w14:textId="77777777" w:rsidR="00220ED2" w:rsidRDefault="00220ED2">
      <w:pPr>
        <w:spacing w:line="288" w:lineRule="auto"/>
        <w:rPr>
          <w:rFonts w:ascii="Times New Roman" w:hAnsi="Times New Roman"/>
          <w:sz w:val="20"/>
          <w:szCs w:val="20"/>
        </w:rPr>
      </w:pPr>
    </w:p>
    <w:p w14:paraId="5A1880FC" w14:textId="77777777" w:rsidR="00220ED2" w:rsidRDefault="00A3226E">
      <w:pPr>
        <w:spacing w:line="288" w:lineRule="auto"/>
        <w:rPr>
          <w:rFonts w:ascii="Times New Roman" w:hAnsi="Times New Roman"/>
          <w:sz w:val="20"/>
          <w:szCs w:val="20"/>
        </w:rPr>
      </w:pPr>
      <w:hyperlink r:id="rId108" w:anchor="s27884717F2CE5643B454DBCF185A2720" w:history="1">
        <w:r>
          <w:rPr>
            <w:rStyle w:val="a5"/>
            <w:rFonts w:ascii="Times New Roman" w:eastAsia="宋体" w:hAnsi="Times New Roman"/>
            <w:sz w:val="20"/>
            <w:szCs w:val="20"/>
          </w:rPr>
          <w:t>Table of Contents</w:t>
        </w:r>
      </w:hyperlink>
    </w:p>
    <w:p w14:paraId="5A1880FD" w14:textId="77777777" w:rsidR="00220ED2" w:rsidRDefault="00220ED2">
      <w:pPr>
        <w:spacing w:line="288" w:lineRule="auto"/>
        <w:rPr>
          <w:rFonts w:ascii="Times New Roman" w:hAnsi="Times New Roman"/>
          <w:sz w:val="20"/>
          <w:szCs w:val="20"/>
        </w:rPr>
      </w:pPr>
    </w:p>
    <w:p w14:paraId="5A1880FE" w14:textId="77777777" w:rsidR="00220ED2" w:rsidRDefault="00220ED2">
      <w:pPr>
        <w:rPr>
          <w:rFonts w:ascii="Times New Roman" w:hAnsi="Times New Roman"/>
          <w:sz w:val="20"/>
          <w:szCs w:val="20"/>
        </w:rPr>
      </w:pPr>
    </w:p>
    <w:p w14:paraId="5A1880FF"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face design, manufacturing, and supply chain risks that, if not properly managed</w:t>
      </w:r>
      <w:r>
        <w:rPr>
          <w:rFonts w:ascii="Times New Roman" w:eastAsia="宋体" w:hAnsi="Times New Roman"/>
          <w:b/>
          <w:bCs/>
          <w:i/>
          <w:iCs/>
          <w:sz w:val="20"/>
          <w:szCs w:val="20"/>
        </w:rPr>
        <w:t>, could adversely impact our financial results.</w:t>
      </w:r>
    </w:p>
    <w:p w14:paraId="5A188100" w14:textId="77777777" w:rsidR="00220ED2" w:rsidRDefault="00220ED2">
      <w:pPr>
        <w:spacing w:line="288" w:lineRule="auto"/>
        <w:jc w:val="both"/>
        <w:rPr>
          <w:rFonts w:ascii="Times New Roman" w:hAnsi="Times New Roman"/>
          <w:sz w:val="20"/>
          <w:szCs w:val="20"/>
        </w:rPr>
      </w:pPr>
    </w:p>
    <w:p w14:paraId="5A18810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face a number of risks related to design, manufacturing, and supply chain management with respect to our consumer hardware products. For example, the consumer hardware products we sell may have quality is</w:t>
      </w:r>
      <w:r>
        <w:rPr>
          <w:rFonts w:ascii="Times New Roman" w:eastAsia="宋体" w:hAnsi="Times New Roman"/>
          <w:sz w:val="20"/>
          <w:szCs w:val="20"/>
        </w:rPr>
        <w:t>sues resulting from the design or manufacture of the products, or from the software used in the products. Sometimes, these issues may be caused by components we purchase from other manufacturers or suppliers. If the quality of our consumer hardware product</w:t>
      </w:r>
      <w:r>
        <w:rPr>
          <w:rFonts w:ascii="Times New Roman" w:eastAsia="宋体" w:hAnsi="Times New Roman"/>
          <w:sz w:val="20"/>
          <w:szCs w:val="20"/>
        </w:rPr>
        <w:t>s does not meet our customers' expectations or such products are found to be defective, then our brand and financial results could be adversely affected.</w:t>
      </w:r>
    </w:p>
    <w:p w14:paraId="5A188102" w14:textId="77777777" w:rsidR="00220ED2" w:rsidRDefault="00220ED2">
      <w:pPr>
        <w:spacing w:line="288" w:lineRule="auto"/>
        <w:ind w:firstLine="720"/>
        <w:jc w:val="both"/>
        <w:rPr>
          <w:rFonts w:ascii="Times New Roman" w:hAnsi="Times New Roman"/>
          <w:sz w:val="20"/>
          <w:szCs w:val="20"/>
        </w:rPr>
      </w:pPr>
    </w:p>
    <w:p w14:paraId="5A18810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rely on third parties to manufacture and manage the logistics of transporting and distributing our</w:t>
      </w:r>
      <w:r>
        <w:rPr>
          <w:rFonts w:ascii="Times New Roman" w:eastAsia="宋体" w:hAnsi="Times New Roman"/>
          <w:sz w:val="20"/>
          <w:szCs w:val="20"/>
        </w:rPr>
        <w:t xml:space="preserve"> consumer hardware products. We may experience supply shortages or other disruptions in logistics or the supply chain in the future that could result in shipping delays and negatively impact our operations. We could be negatively affected if we are not abl</w:t>
      </w:r>
      <w:r>
        <w:rPr>
          <w:rFonts w:ascii="Times New Roman" w:eastAsia="宋体" w:hAnsi="Times New Roman"/>
          <w:sz w:val="20"/>
          <w:szCs w:val="20"/>
        </w:rPr>
        <w:t>e to engage third parties with the necessary capabilities or capacity on reasonable terms, or if those we engage with fail to meet their obligations (whether due to financial difficulties or other reasons), or make adverse changes in the pricing or other m</w:t>
      </w:r>
      <w:r>
        <w:rPr>
          <w:rFonts w:ascii="Times New Roman" w:eastAsia="宋体" w:hAnsi="Times New Roman"/>
          <w:sz w:val="20"/>
          <w:szCs w:val="20"/>
        </w:rPr>
        <w:t>aterial terms of such arrangements with them. The manufacturing and sale of our consumer hardware products also may be negatively impacted by geopolitical challenges, trade disputes, or other actions by governments that subject us to supply shortages, incr</w:t>
      </w:r>
      <w:r>
        <w:rPr>
          <w:rFonts w:ascii="Times New Roman" w:eastAsia="宋体" w:hAnsi="Times New Roman"/>
          <w:sz w:val="20"/>
          <w:szCs w:val="20"/>
        </w:rPr>
        <w:t>eased costs, or supply chain disruptions.</w:t>
      </w:r>
    </w:p>
    <w:p w14:paraId="5A188104" w14:textId="77777777" w:rsidR="00220ED2" w:rsidRDefault="00220ED2">
      <w:pPr>
        <w:spacing w:line="288" w:lineRule="auto"/>
        <w:ind w:firstLine="720"/>
        <w:jc w:val="both"/>
        <w:rPr>
          <w:rFonts w:ascii="Times New Roman" w:hAnsi="Times New Roman"/>
          <w:sz w:val="20"/>
          <w:szCs w:val="20"/>
        </w:rPr>
      </w:pPr>
    </w:p>
    <w:p w14:paraId="5A18810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also require the suppliers and business partners of our consumer hardware products to comply with laws and certain company policies regarding sourcing practices and standards on labor, health and safety, the en</w:t>
      </w:r>
      <w:r>
        <w:rPr>
          <w:rFonts w:ascii="Times New Roman" w:eastAsia="宋体" w:hAnsi="Times New Roman"/>
          <w:sz w:val="20"/>
          <w:szCs w:val="20"/>
        </w:rPr>
        <w:t>vironment, and business ethics, but we do not control them or their practices and standards. If any of them violates laws, fails to implement changes in accordance with newly enacted laws, or implements practices or standards regarded as unethical, corrupt</w:t>
      </w:r>
      <w:r>
        <w:rPr>
          <w:rFonts w:ascii="Times New Roman" w:eastAsia="宋体" w:hAnsi="Times New Roman"/>
          <w:sz w:val="20"/>
          <w:szCs w:val="20"/>
        </w:rPr>
        <w:t>, or non-compliant, we could experience supply chain disruptions, government action or fines, canceled orders, or damage to our reputation.</w:t>
      </w:r>
    </w:p>
    <w:p w14:paraId="5A188106" w14:textId="77777777" w:rsidR="00220ED2" w:rsidRDefault="00220ED2">
      <w:pPr>
        <w:spacing w:line="288" w:lineRule="auto"/>
        <w:ind w:firstLine="720"/>
        <w:jc w:val="both"/>
        <w:rPr>
          <w:rFonts w:ascii="Times New Roman" w:hAnsi="Times New Roman"/>
          <w:sz w:val="20"/>
          <w:szCs w:val="20"/>
        </w:rPr>
      </w:pPr>
    </w:p>
    <w:p w14:paraId="5A188107" w14:textId="77777777" w:rsidR="00220ED2" w:rsidRDefault="00A3226E">
      <w:pPr>
        <w:spacing w:line="288" w:lineRule="auto"/>
        <w:rPr>
          <w:rFonts w:ascii="Times New Roman" w:hAnsi="Times New Roman"/>
          <w:sz w:val="20"/>
          <w:szCs w:val="20"/>
        </w:rPr>
      </w:pPr>
      <w:r>
        <w:rPr>
          <w:rFonts w:ascii="Times New Roman" w:eastAsia="宋体" w:hAnsi="Times New Roman"/>
          <w:b/>
          <w:bCs/>
          <w:i/>
          <w:iCs/>
          <w:sz w:val="20"/>
          <w:szCs w:val="20"/>
        </w:rPr>
        <w:t>We face inventory risk with respect to our consumer hardware products.</w:t>
      </w:r>
    </w:p>
    <w:p w14:paraId="5A188108" w14:textId="77777777" w:rsidR="00220ED2" w:rsidRDefault="00220ED2">
      <w:pPr>
        <w:spacing w:line="288" w:lineRule="auto"/>
        <w:rPr>
          <w:rFonts w:ascii="Times New Roman" w:hAnsi="Times New Roman"/>
          <w:sz w:val="20"/>
          <w:szCs w:val="20"/>
        </w:rPr>
      </w:pPr>
    </w:p>
    <w:p w14:paraId="5A18810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exposed to inventory risks with resp</w:t>
      </w:r>
      <w:r>
        <w:rPr>
          <w:rFonts w:ascii="Times New Roman" w:eastAsia="宋体" w:hAnsi="Times New Roman"/>
          <w:sz w:val="20"/>
          <w:szCs w:val="20"/>
        </w:rPr>
        <w:t>ect to our consumer hardware products as a result of rapid changes in product cycles and pricing, unsafe or defective merchandise, changes in consumer demand and consumer spending patterns, changes in consumer tastes with respect to our consumer hardware p</w:t>
      </w:r>
      <w:r>
        <w:rPr>
          <w:rFonts w:ascii="Times New Roman" w:eastAsia="宋体" w:hAnsi="Times New Roman"/>
          <w:sz w:val="20"/>
          <w:szCs w:val="20"/>
        </w:rPr>
        <w:t>roducts, and other factors. We endeavor to accurately predict these trends and avoid overstocking or understocking consumer hardware products we may sell. Demand for products, however, can change significantly between the time inventory or components are o</w:t>
      </w:r>
      <w:r>
        <w:rPr>
          <w:rFonts w:ascii="Times New Roman" w:eastAsia="宋体" w:hAnsi="Times New Roman"/>
          <w:sz w:val="20"/>
          <w:szCs w:val="20"/>
        </w:rPr>
        <w:t>rdered and the date of sale. In addition, when we begin selling or manufacturing a new consumer hardware product, it may be difficult to establish vendor relationships, determine appropriate product or component selection, and accurately forecast demand. T</w:t>
      </w:r>
      <w:r>
        <w:rPr>
          <w:rFonts w:ascii="Times New Roman" w:eastAsia="宋体" w:hAnsi="Times New Roman"/>
          <w:sz w:val="20"/>
          <w:szCs w:val="20"/>
        </w:rPr>
        <w:t>he acquisition of certain types of inventory or components may require significant lead-time and prepayment and they may not be returnable. Any one of these factors may adversely affect our operating results.</w:t>
      </w:r>
    </w:p>
    <w:p w14:paraId="5A18810A" w14:textId="77777777" w:rsidR="00220ED2" w:rsidRDefault="00220ED2">
      <w:pPr>
        <w:spacing w:line="288" w:lineRule="auto"/>
        <w:jc w:val="both"/>
        <w:rPr>
          <w:rFonts w:ascii="Times New Roman" w:hAnsi="Times New Roman"/>
          <w:sz w:val="20"/>
          <w:szCs w:val="20"/>
        </w:rPr>
      </w:pPr>
    </w:p>
    <w:p w14:paraId="5A18810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may have exposure to greater than anticipat</w:t>
      </w:r>
      <w:r>
        <w:rPr>
          <w:rFonts w:ascii="Times New Roman" w:eastAsia="宋体" w:hAnsi="Times New Roman"/>
          <w:b/>
          <w:bCs/>
          <w:i/>
          <w:iCs/>
          <w:sz w:val="20"/>
          <w:szCs w:val="20"/>
        </w:rPr>
        <w:t>ed tax liabilities.</w:t>
      </w:r>
    </w:p>
    <w:p w14:paraId="5A18810C" w14:textId="77777777" w:rsidR="00220ED2" w:rsidRDefault="00220ED2">
      <w:pPr>
        <w:spacing w:line="288" w:lineRule="auto"/>
        <w:jc w:val="both"/>
        <w:rPr>
          <w:rFonts w:ascii="Times New Roman" w:hAnsi="Times New Roman"/>
          <w:sz w:val="20"/>
          <w:szCs w:val="20"/>
        </w:rPr>
      </w:pPr>
    </w:p>
    <w:p w14:paraId="5A18810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tax obligations, including income and non-income taxes, are based in part on our corporate operating structure and intercompany arrangements, including the manner in which we operate our business, develop, value, manage, protect, a</w:t>
      </w:r>
      <w:r>
        <w:rPr>
          <w:rFonts w:ascii="Times New Roman" w:eastAsia="宋体" w:hAnsi="Times New Roman"/>
          <w:sz w:val="20"/>
          <w:szCs w:val="20"/>
        </w:rPr>
        <w:t>nd use our intellectual property, and the valuations of our intercompany transactions. The tax laws applicable to our business, including the laws of the United States and other jurisdictions, are subject to interpretation and certain jurisdictions are agg</w:t>
      </w:r>
      <w:r>
        <w:rPr>
          <w:rFonts w:ascii="Times New Roman" w:eastAsia="宋体" w:hAnsi="Times New Roman"/>
          <w:sz w:val="20"/>
          <w:szCs w:val="20"/>
        </w:rPr>
        <w:t>ressively interpreting their laws in new ways in an effort to raise additional tax revenue from companies such as Facebook. We are subject to regular review and audit by U.S. federal, state, and foreign tax authorities. Tax authorities may disagree with ce</w:t>
      </w:r>
      <w:r>
        <w:rPr>
          <w:rFonts w:ascii="Times New Roman" w:eastAsia="宋体" w:hAnsi="Times New Roman"/>
          <w:sz w:val="20"/>
          <w:szCs w:val="20"/>
        </w:rPr>
        <w:t>rtain positions we have taken, including our methodologies for valuing developed technology or intercompany arrangements, and any adverse outcome of such a review or audit could increase our worldwide effective tax rate, increase the amount of non-income t</w:t>
      </w:r>
      <w:r>
        <w:rPr>
          <w:rFonts w:ascii="Times New Roman" w:eastAsia="宋体" w:hAnsi="Times New Roman"/>
          <w:sz w:val="20"/>
          <w:szCs w:val="20"/>
        </w:rPr>
        <w:t>axes imposed on our business, and harm our financial position, results of operations, and cash flows. For example, in 2016 and 2018, the IRS issued formal assessments relating to transfer pricing with our foreign subsidiaries in conjunction with the examin</w:t>
      </w:r>
      <w:r>
        <w:rPr>
          <w:rFonts w:ascii="Times New Roman" w:eastAsia="宋体" w:hAnsi="Times New Roman"/>
          <w:sz w:val="20"/>
          <w:szCs w:val="20"/>
        </w:rPr>
        <w:t>ation of the 2010 through 2013 tax years. Although we disagree with the IRS's position and are contesting this issue, the ultimate resolution is uncertain and, if resolved in a manner unfavorable to us, may adversely affect our financial results.</w:t>
      </w:r>
    </w:p>
    <w:p w14:paraId="5A18810E" w14:textId="77777777" w:rsidR="00220ED2" w:rsidRDefault="00220ED2">
      <w:pPr>
        <w:spacing w:line="288" w:lineRule="auto"/>
        <w:ind w:firstLine="720"/>
        <w:jc w:val="both"/>
        <w:rPr>
          <w:rFonts w:ascii="Times New Roman" w:hAnsi="Times New Roman"/>
          <w:sz w:val="20"/>
          <w:szCs w:val="20"/>
        </w:rPr>
      </w:pPr>
    </w:p>
    <w:p w14:paraId="5A18810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dete</w:t>
      </w:r>
      <w:r>
        <w:rPr>
          <w:rFonts w:ascii="Times New Roman" w:eastAsia="宋体" w:hAnsi="Times New Roman"/>
          <w:sz w:val="20"/>
          <w:szCs w:val="20"/>
        </w:rPr>
        <w:t xml:space="preserve">rmination of our worldwide provision for income taxes and other tax liabilities requires significant judgment by management, and there are many transactions where the ultimate tax determination is uncertain. Our provision for income taxes is determined by </w:t>
      </w:r>
      <w:r>
        <w:rPr>
          <w:rFonts w:ascii="Times New Roman" w:eastAsia="宋体" w:hAnsi="Times New Roman"/>
          <w:sz w:val="20"/>
          <w:szCs w:val="20"/>
        </w:rPr>
        <w:t>the manner in which we operate our business, and any changes to such operations or laws applicable to such operations may affect our effective tax rate. Although we believe that our provision for income taxes and estimates of our non-income tax liabilities</w:t>
      </w:r>
      <w:r>
        <w:rPr>
          <w:rFonts w:ascii="Times New Roman" w:eastAsia="宋体" w:hAnsi="Times New Roman"/>
          <w:sz w:val="20"/>
          <w:szCs w:val="20"/>
        </w:rPr>
        <w:t xml:space="preserve"> are reasonable, the ultimate settlement may differ from the amounts recorded in our financial statements </w:t>
      </w:r>
    </w:p>
    <w:p w14:paraId="5A188110" w14:textId="77777777" w:rsidR="00220ED2" w:rsidRDefault="00220ED2">
      <w:pPr>
        <w:rPr>
          <w:rFonts w:ascii="Times New Roman" w:hAnsi="Times New Roman"/>
          <w:sz w:val="20"/>
          <w:szCs w:val="20"/>
        </w:rPr>
      </w:pPr>
    </w:p>
    <w:p w14:paraId="5A18811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33</w:t>
      </w:r>
    </w:p>
    <w:p w14:paraId="5A188112" w14:textId="77777777" w:rsidR="00220ED2" w:rsidRDefault="00A3226E">
      <w:r>
        <w:rPr>
          <w:rFonts w:ascii="Times New Roman" w:hAnsi="Times New Roman"/>
          <w:sz w:val="20"/>
          <w:szCs w:val="20"/>
        </w:rPr>
        <w:pict w14:anchorId="5A18AC87">
          <v:rect id="_x0000_i1057" style="width:415.3pt;height:1.5pt" o:hralign="center" o:hrstd="t" o:hr="t" fillcolor="#a0a0a0" stroked="f"/>
        </w:pict>
      </w:r>
    </w:p>
    <w:p w14:paraId="5A188113" w14:textId="77777777" w:rsidR="00220ED2" w:rsidRDefault="00220ED2">
      <w:pPr>
        <w:spacing w:line="288" w:lineRule="auto"/>
        <w:rPr>
          <w:rFonts w:ascii="Times New Roman" w:hAnsi="Times New Roman"/>
          <w:sz w:val="20"/>
          <w:szCs w:val="20"/>
        </w:rPr>
      </w:pPr>
    </w:p>
    <w:p w14:paraId="5A188114" w14:textId="77777777" w:rsidR="00220ED2" w:rsidRDefault="00220ED2">
      <w:pPr>
        <w:spacing w:line="288" w:lineRule="auto"/>
        <w:rPr>
          <w:rFonts w:ascii="Times New Roman" w:hAnsi="Times New Roman"/>
          <w:sz w:val="20"/>
          <w:szCs w:val="20"/>
        </w:rPr>
      </w:pPr>
    </w:p>
    <w:p w14:paraId="5A188115" w14:textId="77777777" w:rsidR="00220ED2" w:rsidRDefault="00A3226E">
      <w:pPr>
        <w:spacing w:line="288" w:lineRule="auto"/>
        <w:rPr>
          <w:rFonts w:ascii="Times New Roman" w:hAnsi="Times New Roman"/>
          <w:sz w:val="20"/>
          <w:szCs w:val="20"/>
        </w:rPr>
      </w:pPr>
      <w:hyperlink r:id="rId109" w:anchor="s27884717F2CE5643B454DBCF185A2720" w:history="1">
        <w:r>
          <w:rPr>
            <w:rStyle w:val="a5"/>
            <w:rFonts w:ascii="Times New Roman" w:eastAsia="宋体" w:hAnsi="Times New Roman"/>
            <w:sz w:val="20"/>
            <w:szCs w:val="20"/>
          </w:rPr>
          <w:t>Table of Contents</w:t>
        </w:r>
      </w:hyperlink>
    </w:p>
    <w:p w14:paraId="5A188116" w14:textId="77777777" w:rsidR="00220ED2" w:rsidRDefault="00220ED2">
      <w:pPr>
        <w:spacing w:line="288" w:lineRule="auto"/>
        <w:rPr>
          <w:rFonts w:ascii="Times New Roman" w:hAnsi="Times New Roman"/>
          <w:sz w:val="20"/>
          <w:szCs w:val="20"/>
        </w:rPr>
      </w:pPr>
    </w:p>
    <w:p w14:paraId="5A188117" w14:textId="77777777" w:rsidR="00220ED2" w:rsidRDefault="00220ED2">
      <w:pPr>
        <w:rPr>
          <w:rFonts w:ascii="Times New Roman" w:hAnsi="Times New Roman"/>
          <w:sz w:val="20"/>
          <w:szCs w:val="20"/>
        </w:rPr>
      </w:pPr>
    </w:p>
    <w:p w14:paraId="5A188118"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and may materially affect our financial results in the period or periods for which </w:t>
      </w:r>
      <w:r>
        <w:rPr>
          <w:rFonts w:ascii="Times New Roman" w:eastAsia="宋体" w:hAnsi="Times New Roman"/>
          <w:sz w:val="20"/>
          <w:szCs w:val="20"/>
        </w:rPr>
        <w:t>such determination is made. </w:t>
      </w:r>
    </w:p>
    <w:p w14:paraId="5A188119" w14:textId="77777777" w:rsidR="00220ED2" w:rsidRDefault="00220ED2">
      <w:pPr>
        <w:spacing w:line="288" w:lineRule="auto"/>
        <w:ind w:firstLine="720"/>
        <w:jc w:val="both"/>
        <w:rPr>
          <w:rFonts w:ascii="Times New Roman" w:hAnsi="Times New Roman"/>
          <w:sz w:val="20"/>
          <w:szCs w:val="20"/>
        </w:rPr>
      </w:pPr>
    </w:p>
    <w:p w14:paraId="5A18811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future income tax rates could be volatile and difficult to predict due to changes in jurisdictional profit split, changes in the amount and recognition of deferred tax assets and liabilities, or by changes in tax laws, reg</w:t>
      </w:r>
      <w:r>
        <w:rPr>
          <w:rFonts w:ascii="Times New Roman" w:eastAsia="宋体" w:hAnsi="Times New Roman"/>
          <w:sz w:val="20"/>
          <w:szCs w:val="20"/>
        </w:rPr>
        <w:t>ulations, or accounting principles.</w:t>
      </w:r>
    </w:p>
    <w:p w14:paraId="5A18811B" w14:textId="77777777" w:rsidR="00220ED2" w:rsidRDefault="00220ED2">
      <w:pPr>
        <w:spacing w:line="288" w:lineRule="auto"/>
        <w:ind w:firstLine="720"/>
        <w:jc w:val="both"/>
        <w:rPr>
          <w:rFonts w:ascii="Times New Roman" w:hAnsi="Times New Roman"/>
          <w:sz w:val="20"/>
          <w:szCs w:val="20"/>
        </w:rPr>
      </w:pPr>
    </w:p>
    <w:p w14:paraId="5A18811C"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Changes in tax laws or tax rulings could materially affect our financial position, results of operations, and cash flows.</w:t>
      </w:r>
    </w:p>
    <w:p w14:paraId="5A18811D" w14:textId="77777777" w:rsidR="00220ED2" w:rsidRDefault="00220ED2">
      <w:pPr>
        <w:spacing w:line="288" w:lineRule="auto"/>
        <w:jc w:val="both"/>
        <w:rPr>
          <w:rFonts w:ascii="Times New Roman" w:hAnsi="Times New Roman"/>
          <w:sz w:val="20"/>
          <w:szCs w:val="20"/>
        </w:rPr>
      </w:pPr>
    </w:p>
    <w:p w14:paraId="5A18811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tax regimes we are subject to or operate under, including income and non-income taxes, are u</w:t>
      </w:r>
      <w:r>
        <w:rPr>
          <w:rFonts w:ascii="Times New Roman" w:eastAsia="宋体" w:hAnsi="Times New Roman"/>
          <w:sz w:val="20"/>
          <w:szCs w:val="20"/>
        </w:rPr>
        <w:t>nsettled and may be subject to significant change. Changes in tax laws or tax rulings, or changes in interpretations of existing laws, could materially affect our financial position, results of operations, and cash flows. For example, the 2017 Tax Cuts and</w:t>
      </w:r>
      <w:r>
        <w:rPr>
          <w:rFonts w:ascii="Times New Roman" w:eastAsia="宋体" w:hAnsi="Times New Roman"/>
          <w:sz w:val="20"/>
          <w:szCs w:val="20"/>
        </w:rPr>
        <w:t xml:space="preserve"> Jobs Act (Tax Act) enacted in December 2017 had a significant impact on our tax obligations and effective tax rate for the fourth quarter of 2017, and the issuance of additional regulatory or accounting guidance related to the Tax Act could materially aff</w:t>
      </w:r>
      <w:r>
        <w:rPr>
          <w:rFonts w:ascii="Times New Roman" w:eastAsia="宋体" w:hAnsi="Times New Roman"/>
          <w:sz w:val="20"/>
          <w:szCs w:val="20"/>
        </w:rPr>
        <w:t xml:space="preserve">ect our tax obligations and effective tax rate in the period issued. In addition, a three-judge panel from the Ninth Circuit Court of Appeals issued a decision in </w:t>
      </w:r>
      <w:r>
        <w:rPr>
          <w:rFonts w:ascii="Times New Roman" w:eastAsia="宋体" w:hAnsi="Times New Roman"/>
          <w:i/>
          <w:iCs/>
          <w:sz w:val="20"/>
          <w:szCs w:val="20"/>
        </w:rPr>
        <w:t>Altera Corp. v. Commissioner</w:t>
      </w:r>
      <w:r>
        <w:rPr>
          <w:rFonts w:ascii="Times New Roman" w:eastAsia="宋体" w:hAnsi="Times New Roman"/>
          <w:sz w:val="20"/>
          <w:szCs w:val="20"/>
        </w:rPr>
        <w:t xml:space="preserve"> regarding the treatment of share-based compensation expense in a</w:t>
      </w:r>
      <w:r>
        <w:rPr>
          <w:rFonts w:ascii="Times New Roman" w:eastAsia="宋体" w:hAnsi="Times New Roman"/>
          <w:sz w:val="20"/>
          <w:szCs w:val="20"/>
        </w:rPr>
        <w:t xml:space="preserve"> cost sharing arrangement, which had a material effect on our tax obligations and effective tax rate for the second quarter of 2019. As the taxpayer may appeal the decision to the Supreme Court of the United States, the final outcome of the case is uncerta</w:t>
      </w:r>
      <w:r>
        <w:rPr>
          <w:rFonts w:ascii="Times New Roman" w:eastAsia="宋体" w:hAnsi="Times New Roman"/>
          <w:sz w:val="20"/>
          <w:szCs w:val="20"/>
        </w:rPr>
        <w:t>in and could have a material effect on our tax obligations and effective tax rate in future quarters. In addition, many countries in Europe, as well as a number of other countries and organizations, have recently proposed or recommended changes to existing</w:t>
      </w:r>
      <w:r>
        <w:rPr>
          <w:rFonts w:ascii="Times New Roman" w:eastAsia="宋体" w:hAnsi="Times New Roman"/>
          <w:sz w:val="20"/>
          <w:szCs w:val="20"/>
        </w:rPr>
        <w:t xml:space="preserve"> tax laws or have enacted new laws that could significantly increase our tax obligations in many countries where we do business or require us to change the manner in which we operate our business.</w:t>
      </w:r>
    </w:p>
    <w:p w14:paraId="5A18811F" w14:textId="77777777" w:rsidR="00220ED2" w:rsidRDefault="00220ED2">
      <w:pPr>
        <w:spacing w:line="288" w:lineRule="auto"/>
        <w:ind w:firstLine="720"/>
        <w:jc w:val="both"/>
        <w:rPr>
          <w:rFonts w:ascii="Times New Roman" w:hAnsi="Times New Roman"/>
          <w:sz w:val="20"/>
          <w:szCs w:val="20"/>
        </w:rPr>
      </w:pPr>
    </w:p>
    <w:p w14:paraId="5A18812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Organization for Economic Cooperation and Development </w:t>
      </w:r>
      <w:r>
        <w:rPr>
          <w:rFonts w:ascii="Times New Roman" w:eastAsia="宋体" w:hAnsi="Times New Roman"/>
          <w:sz w:val="20"/>
          <w:szCs w:val="20"/>
        </w:rPr>
        <w:t xml:space="preserve">has been working on a Base Erosion and Profit Shifting Project, and issued a report in 2015, an interim report in 2018, and is expected to continue to issue guidelines and proposals that may change various aspects of the existing framework under which our </w:t>
      </w:r>
      <w:r>
        <w:rPr>
          <w:rFonts w:ascii="Times New Roman" w:eastAsia="宋体" w:hAnsi="Times New Roman"/>
          <w:sz w:val="20"/>
          <w:szCs w:val="20"/>
        </w:rPr>
        <w:t>tax obligations are determined in many of the countries in which we do business. Similarly, the European Commission and several countries have issued proposals that would change various aspects of the current tax framework under which we are taxed. These p</w:t>
      </w:r>
      <w:r>
        <w:rPr>
          <w:rFonts w:ascii="Times New Roman" w:eastAsia="宋体" w:hAnsi="Times New Roman"/>
          <w:sz w:val="20"/>
          <w:szCs w:val="20"/>
        </w:rPr>
        <w:t>roposals include changes to the existing framework to calculate income tax, as well as proposals to change or impose new types of non-income taxes, including taxes based on a percentage of revenue. For example, several countries have proposed or enacted ta</w:t>
      </w:r>
      <w:r>
        <w:rPr>
          <w:rFonts w:ascii="Times New Roman" w:eastAsia="宋体" w:hAnsi="Times New Roman"/>
          <w:sz w:val="20"/>
          <w:szCs w:val="20"/>
        </w:rPr>
        <w:t>xes applicable to digital services, which includes business activities on social media platforms and online marketplaces, and would likely apply to our business.</w:t>
      </w:r>
    </w:p>
    <w:p w14:paraId="5A188121" w14:textId="77777777" w:rsidR="00220ED2" w:rsidRDefault="00220ED2">
      <w:pPr>
        <w:spacing w:line="288" w:lineRule="auto"/>
        <w:ind w:firstLine="720"/>
        <w:jc w:val="both"/>
        <w:rPr>
          <w:rFonts w:ascii="Times New Roman" w:hAnsi="Times New Roman"/>
          <w:sz w:val="20"/>
          <w:szCs w:val="20"/>
        </w:rPr>
      </w:pPr>
    </w:p>
    <w:p w14:paraId="5A18812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European Commission has conducted investigations in multiple countries focusing on whethe</w:t>
      </w:r>
      <w:r>
        <w:rPr>
          <w:rFonts w:ascii="Times New Roman" w:eastAsia="宋体" w:hAnsi="Times New Roman"/>
          <w:sz w:val="20"/>
          <w:szCs w:val="20"/>
        </w:rPr>
        <w:t xml:space="preserve">r local country tax rulings or tax legislation provides preferential tax treatment that violates European Union state aid rules and concluded that certain countries, including Ireland, have provided illegal state aid in certain cases. These investigations </w:t>
      </w:r>
      <w:r>
        <w:rPr>
          <w:rFonts w:ascii="Times New Roman" w:eastAsia="宋体" w:hAnsi="Times New Roman"/>
          <w:sz w:val="20"/>
          <w:szCs w:val="20"/>
        </w:rPr>
        <w:t xml:space="preserve">may result in changes to the tax treatment of our foreign operations. </w:t>
      </w:r>
    </w:p>
    <w:p w14:paraId="5A188123" w14:textId="77777777" w:rsidR="00220ED2" w:rsidRDefault="00220ED2">
      <w:pPr>
        <w:spacing w:line="288" w:lineRule="auto"/>
        <w:ind w:firstLine="720"/>
        <w:jc w:val="both"/>
        <w:rPr>
          <w:rFonts w:ascii="Times New Roman" w:hAnsi="Times New Roman"/>
          <w:sz w:val="20"/>
          <w:szCs w:val="20"/>
        </w:rPr>
      </w:pPr>
    </w:p>
    <w:p w14:paraId="5A18812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Due to the large and expanding scale of our international business activities, many of these types of changes to the taxation of our activities described above could increase our world</w:t>
      </w:r>
      <w:r>
        <w:rPr>
          <w:rFonts w:ascii="Times New Roman" w:eastAsia="宋体" w:hAnsi="Times New Roman"/>
          <w:sz w:val="20"/>
          <w:szCs w:val="20"/>
        </w:rPr>
        <w:t>wide effective tax rate, increase the amount of non-income taxes imposed on our business, and harm our financial position, results of operations, and cash flows. Such changes may also apply retroactively to our historical operations and result in taxes gre</w:t>
      </w:r>
      <w:r>
        <w:rPr>
          <w:rFonts w:ascii="Times New Roman" w:eastAsia="宋体" w:hAnsi="Times New Roman"/>
          <w:sz w:val="20"/>
          <w:szCs w:val="20"/>
        </w:rPr>
        <w:t>ater than the amounts estimated and recorded in our financial statements.</w:t>
      </w:r>
    </w:p>
    <w:p w14:paraId="5A188125" w14:textId="77777777" w:rsidR="00220ED2" w:rsidRDefault="00220ED2">
      <w:pPr>
        <w:spacing w:line="288" w:lineRule="auto"/>
        <w:ind w:firstLine="720"/>
        <w:jc w:val="both"/>
        <w:rPr>
          <w:rFonts w:ascii="Times New Roman" w:hAnsi="Times New Roman"/>
          <w:sz w:val="20"/>
          <w:szCs w:val="20"/>
        </w:rPr>
      </w:pPr>
    </w:p>
    <w:p w14:paraId="5A188126"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cannot guarantee that our share repurchase program will be fully consummated or that it will enhance long-term stockholder value. Share repurchases could also increase the volati</w:t>
      </w:r>
      <w:r>
        <w:rPr>
          <w:rFonts w:ascii="Times New Roman" w:eastAsia="宋体" w:hAnsi="Times New Roman"/>
          <w:b/>
          <w:bCs/>
          <w:i/>
          <w:iCs/>
          <w:sz w:val="20"/>
          <w:szCs w:val="20"/>
        </w:rPr>
        <w:t>lity of the trading price of our stock and will diminish our cash reserves.</w:t>
      </w:r>
    </w:p>
    <w:p w14:paraId="5A188127" w14:textId="77777777" w:rsidR="00220ED2" w:rsidRDefault="00220ED2">
      <w:pPr>
        <w:spacing w:line="288" w:lineRule="auto"/>
        <w:jc w:val="both"/>
        <w:rPr>
          <w:rFonts w:ascii="Times New Roman" w:hAnsi="Times New Roman"/>
          <w:sz w:val="20"/>
          <w:szCs w:val="20"/>
        </w:rPr>
      </w:pPr>
    </w:p>
    <w:p w14:paraId="5A18812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Although our board of directors has authorized a share repurchase program that commenced in 2017 and does not have an expiration date, the program does not obligate us to repurcha</w:t>
      </w:r>
      <w:r>
        <w:rPr>
          <w:rFonts w:ascii="Times New Roman" w:eastAsia="宋体" w:hAnsi="Times New Roman"/>
          <w:sz w:val="20"/>
          <w:szCs w:val="20"/>
        </w:rPr>
        <w:t xml:space="preserve">se any specific dollar amount or to acquire any specific number of shares of our Class A common stock. We cannot guarantee that the program will be fully consummated or that it will enhance long-term stockholder value. The program could affect the trading </w:t>
      </w:r>
      <w:r>
        <w:rPr>
          <w:rFonts w:ascii="Times New Roman" w:eastAsia="宋体" w:hAnsi="Times New Roman"/>
          <w:sz w:val="20"/>
          <w:szCs w:val="20"/>
        </w:rPr>
        <w:t>price of our stock and increase volatility, and any announcement of a termination of this program may result in a decrease in the trading price of our stock. In addition, this program will diminish our cash reserves.</w:t>
      </w:r>
    </w:p>
    <w:p w14:paraId="5A188129" w14:textId="77777777" w:rsidR="00220ED2" w:rsidRDefault="00220ED2">
      <w:pPr>
        <w:spacing w:line="288" w:lineRule="auto"/>
        <w:ind w:firstLine="720"/>
        <w:jc w:val="both"/>
        <w:rPr>
          <w:rFonts w:ascii="Times New Roman" w:hAnsi="Times New Roman"/>
          <w:sz w:val="20"/>
          <w:szCs w:val="20"/>
        </w:rPr>
      </w:pPr>
    </w:p>
    <w:p w14:paraId="5A18812A" w14:textId="77777777" w:rsidR="00220ED2" w:rsidRDefault="00220ED2">
      <w:pPr>
        <w:rPr>
          <w:rFonts w:ascii="Times New Roman" w:hAnsi="Times New Roman"/>
          <w:sz w:val="20"/>
          <w:szCs w:val="20"/>
        </w:rPr>
      </w:pPr>
    </w:p>
    <w:p w14:paraId="5A18812B"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34</w:t>
      </w:r>
    </w:p>
    <w:p w14:paraId="5A18812C" w14:textId="77777777" w:rsidR="00220ED2" w:rsidRDefault="00A3226E">
      <w:r>
        <w:rPr>
          <w:rFonts w:ascii="Times New Roman" w:hAnsi="Times New Roman"/>
          <w:sz w:val="20"/>
          <w:szCs w:val="20"/>
        </w:rPr>
        <w:pict w14:anchorId="5A18AC88">
          <v:rect id="_x0000_i1058" style="width:415.3pt;height:1.5pt" o:hralign="center" o:hrstd="t" o:hr="t" fillcolor="#a0a0a0" stroked="f"/>
        </w:pict>
      </w:r>
    </w:p>
    <w:p w14:paraId="5A18812D" w14:textId="77777777" w:rsidR="00220ED2" w:rsidRDefault="00220ED2">
      <w:pPr>
        <w:spacing w:line="288" w:lineRule="auto"/>
        <w:rPr>
          <w:rFonts w:ascii="Times New Roman" w:hAnsi="Times New Roman"/>
          <w:sz w:val="20"/>
          <w:szCs w:val="20"/>
        </w:rPr>
      </w:pPr>
    </w:p>
    <w:p w14:paraId="5A18812E" w14:textId="77777777" w:rsidR="00220ED2" w:rsidRDefault="00220ED2">
      <w:pPr>
        <w:spacing w:line="288" w:lineRule="auto"/>
        <w:rPr>
          <w:rFonts w:ascii="Times New Roman" w:hAnsi="Times New Roman"/>
          <w:sz w:val="20"/>
          <w:szCs w:val="20"/>
        </w:rPr>
      </w:pPr>
    </w:p>
    <w:p w14:paraId="5A18812F" w14:textId="77777777" w:rsidR="00220ED2" w:rsidRDefault="00A3226E">
      <w:pPr>
        <w:spacing w:line="288" w:lineRule="auto"/>
        <w:rPr>
          <w:rFonts w:ascii="Times New Roman" w:hAnsi="Times New Roman"/>
          <w:sz w:val="20"/>
          <w:szCs w:val="20"/>
        </w:rPr>
      </w:pPr>
      <w:hyperlink r:id="rId110" w:anchor="s27884717F2CE5643B454DBCF185A2720" w:history="1">
        <w:r>
          <w:rPr>
            <w:rStyle w:val="a5"/>
            <w:rFonts w:ascii="Times New Roman" w:eastAsia="宋体" w:hAnsi="Times New Roman"/>
            <w:sz w:val="20"/>
            <w:szCs w:val="20"/>
          </w:rPr>
          <w:t>Table of Contents</w:t>
        </w:r>
      </w:hyperlink>
    </w:p>
    <w:p w14:paraId="5A188130" w14:textId="77777777" w:rsidR="00220ED2" w:rsidRDefault="00220ED2">
      <w:pPr>
        <w:spacing w:line="288" w:lineRule="auto"/>
        <w:rPr>
          <w:rFonts w:ascii="Times New Roman" w:hAnsi="Times New Roman"/>
          <w:sz w:val="20"/>
          <w:szCs w:val="20"/>
        </w:rPr>
      </w:pPr>
    </w:p>
    <w:p w14:paraId="5A188131" w14:textId="77777777" w:rsidR="00220ED2" w:rsidRDefault="00220ED2">
      <w:pPr>
        <w:rPr>
          <w:rFonts w:ascii="Times New Roman" w:hAnsi="Times New Roman"/>
          <w:sz w:val="20"/>
          <w:szCs w:val="20"/>
        </w:rPr>
      </w:pPr>
    </w:p>
    <w:p w14:paraId="5A188132"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Risks Related to Ownership of Our Class A Common Stock</w:t>
      </w:r>
    </w:p>
    <w:p w14:paraId="5A188133" w14:textId="77777777" w:rsidR="00220ED2" w:rsidRDefault="00220ED2">
      <w:pPr>
        <w:spacing w:line="288" w:lineRule="auto"/>
        <w:jc w:val="both"/>
        <w:rPr>
          <w:rFonts w:ascii="Times New Roman" w:hAnsi="Times New Roman"/>
          <w:sz w:val="20"/>
          <w:szCs w:val="20"/>
        </w:rPr>
      </w:pPr>
    </w:p>
    <w:p w14:paraId="5A18813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The trading price of our Cl</w:t>
      </w:r>
      <w:r>
        <w:rPr>
          <w:rFonts w:ascii="Times New Roman" w:eastAsia="宋体" w:hAnsi="Times New Roman"/>
          <w:b/>
          <w:bCs/>
          <w:i/>
          <w:iCs/>
          <w:sz w:val="20"/>
          <w:szCs w:val="20"/>
        </w:rPr>
        <w:t>ass A common stock has been and will likely continue to be volatile.</w:t>
      </w:r>
    </w:p>
    <w:p w14:paraId="5A188135" w14:textId="77777777" w:rsidR="00220ED2" w:rsidRDefault="00220ED2">
      <w:pPr>
        <w:spacing w:line="288" w:lineRule="auto"/>
        <w:jc w:val="both"/>
        <w:rPr>
          <w:rFonts w:ascii="Times New Roman" w:hAnsi="Times New Roman"/>
          <w:sz w:val="20"/>
          <w:szCs w:val="20"/>
        </w:rPr>
      </w:pPr>
    </w:p>
    <w:p w14:paraId="5A18813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trading price of our Class A common stock has been, and is likely to continue to be, volatile. Since shares of our Class A common stock were sold in our initial public offering in Ma</w:t>
      </w:r>
      <w:r>
        <w:rPr>
          <w:rFonts w:ascii="Times New Roman" w:eastAsia="宋体" w:hAnsi="Times New Roman"/>
          <w:sz w:val="20"/>
          <w:szCs w:val="20"/>
        </w:rPr>
        <w:t>y 2012 at a price of $38.00 per share, our stock price has ranged from $17.55 to $218.62 through December 31, 2019. In addition to the factors discussed in this Annual Report on Form 10-K, the trading price of our Class A common stock may fluctuate signifi</w:t>
      </w:r>
      <w:r>
        <w:rPr>
          <w:rFonts w:ascii="Times New Roman" w:eastAsia="宋体" w:hAnsi="Times New Roman"/>
          <w:sz w:val="20"/>
          <w:szCs w:val="20"/>
        </w:rPr>
        <w:t>cantly in response to numerous factors, many of which are beyond our control, including:</w:t>
      </w:r>
    </w:p>
    <w:p w14:paraId="5A188137"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054"/>
      </w:tblGrid>
      <w:tr w:rsidR="00220ED2" w14:paraId="5A18813A" w14:textId="77777777">
        <w:trPr>
          <w:tblCellSpacing w:w="0" w:type="dxa"/>
        </w:trPr>
        <w:tc>
          <w:tcPr>
            <w:tcW w:w="1440" w:type="dxa"/>
            <w:shd w:val="clear" w:color="auto" w:fill="auto"/>
            <w:vAlign w:val="center"/>
          </w:tcPr>
          <w:p w14:paraId="5A188138" w14:textId="77777777" w:rsidR="00220ED2" w:rsidRDefault="00220ED2">
            <w:pPr>
              <w:rPr>
                <w:rFonts w:ascii="Times New Roman" w:hAnsi="Times New Roman"/>
                <w:sz w:val="20"/>
                <w:szCs w:val="20"/>
              </w:rPr>
            </w:pPr>
          </w:p>
        </w:tc>
        <w:tc>
          <w:tcPr>
            <w:tcW w:w="0" w:type="auto"/>
            <w:shd w:val="clear" w:color="auto" w:fill="auto"/>
            <w:vAlign w:val="center"/>
          </w:tcPr>
          <w:p w14:paraId="5A188139" w14:textId="77777777" w:rsidR="00220ED2" w:rsidRDefault="00220ED2">
            <w:pPr>
              <w:rPr>
                <w:rFonts w:ascii="Times New Roman" w:hAnsi="Times New Roman"/>
                <w:sz w:val="20"/>
                <w:szCs w:val="20"/>
              </w:rPr>
            </w:pPr>
          </w:p>
        </w:tc>
      </w:tr>
      <w:tr w:rsidR="00220ED2" w14:paraId="5A18813D" w14:textId="77777777">
        <w:trPr>
          <w:tblCellSpacing w:w="0" w:type="dxa"/>
        </w:trPr>
        <w:tc>
          <w:tcPr>
            <w:tcW w:w="0" w:type="auto"/>
            <w:shd w:val="clear" w:color="auto" w:fill="auto"/>
          </w:tcPr>
          <w:p w14:paraId="5A18813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3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actual or anticipated fluctuations in our revenue and other operating results;</w:t>
            </w:r>
          </w:p>
        </w:tc>
      </w:tr>
    </w:tbl>
    <w:p w14:paraId="5A18813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41" w14:textId="77777777">
        <w:trPr>
          <w:tblCellSpacing w:w="0" w:type="dxa"/>
        </w:trPr>
        <w:tc>
          <w:tcPr>
            <w:tcW w:w="1440" w:type="dxa"/>
            <w:shd w:val="clear" w:color="auto" w:fill="auto"/>
            <w:vAlign w:val="center"/>
          </w:tcPr>
          <w:p w14:paraId="5A18813F" w14:textId="77777777" w:rsidR="00220ED2" w:rsidRDefault="00220ED2">
            <w:pPr>
              <w:rPr>
                <w:rFonts w:ascii="Times New Roman" w:hAnsi="Times New Roman"/>
                <w:sz w:val="20"/>
                <w:szCs w:val="20"/>
              </w:rPr>
            </w:pPr>
          </w:p>
        </w:tc>
        <w:tc>
          <w:tcPr>
            <w:tcW w:w="0" w:type="auto"/>
            <w:shd w:val="clear" w:color="auto" w:fill="auto"/>
            <w:vAlign w:val="center"/>
          </w:tcPr>
          <w:p w14:paraId="5A188140" w14:textId="77777777" w:rsidR="00220ED2" w:rsidRDefault="00220ED2">
            <w:pPr>
              <w:rPr>
                <w:rFonts w:ascii="Times New Roman" w:hAnsi="Times New Roman"/>
                <w:sz w:val="20"/>
                <w:szCs w:val="20"/>
              </w:rPr>
            </w:pPr>
          </w:p>
        </w:tc>
      </w:tr>
      <w:tr w:rsidR="00220ED2" w14:paraId="5A188144" w14:textId="77777777">
        <w:trPr>
          <w:tblCellSpacing w:w="0" w:type="dxa"/>
        </w:trPr>
        <w:tc>
          <w:tcPr>
            <w:tcW w:w="0" w:type="auto"/>
            <w:shd w:val="clear" w:color="auto" w:fill="auto"/>
          </w:tcPr>
          <w:p w14:paraId="5A18814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4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financial projections we may provide to the public, any changes in </w:t>
            </w:r>
            <w:r>
              <w:rPr>
                <w:rFonts w:ascii="Times New Roman" w:eastAsia="宋体" w:hAnsi="Times New Roman"/>
                <w:sz w:val="20"/>
                <w:szCs w:val="20"/>
              </w:rPr>
              <w:t>these projections or our failure to meet these projections;</w:t>
            </w:r>
          </w:p>
        </w:tc>
      </w:tr>
    </w:tbl>
    <w:p w14:paraId="5A188145"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48" w14:textId="77777777">
        <w:trPr>
          <w:tblCellSpacing w:w="0" w:type="dxa"/>
        </w:trPr>
        <w:tc>
          <w:tcPr>
            <w:tcW w:w="1440" w:type="dxa"/>
            <w:shd w:val="clear" w:color="auto" w:fill="auto"/>
            <w:vAlign w:val="center"/>
          </w:tcPr>
          <w:p w14:paraId="5A188146" w14:textId="77777777" w:rsidR="00220ED2" w:rsidRDefault="00220ED2">
            <w:pPr>
              <w:rPr>
                <w:rFonts w:ascii="Times New Roman" w:hAnsi="Times New Roman"/>
                <w:sz w:val="20"/>
                <w:szCs w:val="20"/>
              </w:rPr>
            </w:pPr>
          </w:p>
        </w:tc>
        <w:tc>
          <w:tcPr>
            <w:tcW w:w="0" w:type="auto"/>
            <w:shd w:val="clear" w:color="auto" w:fill="auto"/>
            <w:vAlign w:val="center"/>
          </w:tcPr>
          <w:p w14:paraId="5A188147" w14:textId="77777777" w:rsidR="00220ED2" w:rsidRDefault="00220ED2">
            <w:pPr>
              <w:rPr>
                <w:rFonts w:ascii="Times New Roman" w:hAnsi="Times New Roman"/>
                <w:sz w:val="20"/>
                <w:szCs w:val="20"/>
              </w:rPr>
            </w:pPr>
          </w:p>
        </w:tc>
      </w:tr>
      <w:tr w:rsidR="00220ED2" w14:paraId="5A18814B" w14:textId="77777777">
        <w:trPr>
          <w:tblCellSpacing w:w="0" w:type="dxa"/>
        </w:trPr>
        <w:tc>
          <w:tcPr>
            <w:tcW w:w="0" w:type="auto"/>
            <w:shd w:val="clear" w:color="auto" w:fill="auto"/>
          </w:tcPr>
          <w:p w14:paraId="5A18814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4A"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actions of securities analysts who initiate or maintain coverage of us, changes in financial estimates by any securities analysts who follow our company, or our failure to meet these </w:t>
            </w:r>
            <w:r>
              <w:rPr>
                <w:rFonts w:ascii="Times New Roman" w:eastAsia="宋体" w:hAnsi="Times New Roman"/>
                <w:sz w:val="20"/>
                <w:szCs w:val="20"/>
              </w:rPr>
              <w:t>estimates or the expectations of investors;</w:t>
            </w:r>
          </w:p>
        </w:tc>
      </w:tr>
    </w:tbl>
    <w:p w14:paraId="5A18814C"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4F" w14:textId="77777777">
        <w:trPr>
          <w:tblCellSpacing w:w="0" w:type="dxa"/>
        </w:trPr>
        <w:tc>
          <w:tcPr>
            <w:tcW w:w="1440" w:type="dxa"/>
            <w:shd w:val="clear" w:color="auto" w:fill="auto"/>
            <w:vAlign w:val="center"/>
          </w:tcPr>
          <w:p w14:paraId="5A18814D" w14:textId="77777777" w:rsidR="00220ED2" w:rsidRDefault="00220ED2">
            <w:pPr>
              <w:rPr>
                <w:rFonts w:ascii="Times New Roman" w:hAnsi="Times New Roman"/>
                <w:sz w:val="20"/>
                <w:szCs w:val="20"/>
              </w:rPr>
            </w:pPr>
          </w:p>
        </w:tc>
        <w:tc>
          <w:tcPr>
            <w:tcW w:w="0" w:type="auto"/>
            <w:shd w:val="clear" w:color="auto" w:fill="auto"/>
            <w:vAlign w:val="center"/>
          </w:tcPr>
          <w:p w14:paraId="5A18814E" w14:textId="77777777" w:rsidR="00220ED2" w:rsidRDefault="00220ED2">
            <w:pPr>
              <w:rPr>
                <w:rFonts w:ascii="Times New Roman" w:hAnsi="Times New Roman"/>
                <w:sz w:val="20"/>
                <w:szCs w:val="20"/>
              </w:rPr>
            </w:pPr>
          </w:p>
        </w:tc>
      </w:tr>
      <w:tr w:rsidR="00220ED2" w14:paraId="5A188152" w14:textId="77777777">
        <w:trPr>
          <w:tblCellSpacing w:w="0" w:type="dxa"/>
        </w:trPr>
        <w:tc>
          <w:tcPr>
            <w:tcW w:w="0" w:type="auto"/>
            <w:shd w:val="clear" w:color="auto" w:fill="auto"/>
          </w:tcPr>
          <w:p w14:paraId="5A18815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5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additional shares of our stock being sold into the market by us, our existing stockholders, or in connection with acquisitions, or the anticipation of such sales;</w:t>
            </w:r>
          </w:p>
        </w:tc>
      </w:tr>
    </w:tbl>
    <w:p w14:paraId="5A18815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56" w14:textId="77777777">
        <w:trPr>
          <w:tblCellSpacing w:w="0" w:type="dxa"/>
        </w:trPr>
        <w:tc>
          <w:tcPr>
            <w:tcW w:w="1440" w:type="dxa"/>
            <w:shd w:val="clear" w:color="auto" w:fill="auto"/>
            <w:vAlign w:val="center"/>
          </w:tcPr>
          <w:p w14:paraId="5A188154" w14:textId="77777777" w:rsidR="00220ED2" w:rsidRDefault="00220ED2">
            <w:pPr>
              <w:rPr>
                <w:rFonts w:ascii="Times New Roman" w:hAnsi="Times New Roman"/>
                <w:sz w:val="20"/>
                <w:szCs w:val="20"/>
              </w:rPr>
            </w:pPr>
          </w:p>
        </w:tc>
        <w:tc>
          <w:tcPr>
            <w:tcW w:w="0" w:type="auto"/>
            <w:shd w:val="clear" w:color="auto" w:fill="auto"/>
            <w:vAlign w:val="center"/>
          </w:tcPr>
          <w:p w14:paraId="5A188155" w14:textId="77777777" w:rsidR="00220ED2" w:rsidRDefault="00220ED2">
            <w:pPr>
              <w:rPr>
                <w:rFonts w:ascii="Times New Roman" w:hAnsi="Times New Roman"/>
                <w:sz w:val="20"/>
                <w:szCs w:val="20"/>
              </w:rPr>
            </w:pPr>
          </w:p>
        </w:tc>
      </w:tr>
      <w:tr w:rsidR="00220ED2" w14:paraId="5A188159" w14:textId="77777777">
        <w:trPr>
          <w:tblCellSpacing w:w="0" w:type="dxa"/>
        </w:trPr>
        <w:tc>
          <w:tcPr>
            <w:tcW w:w="0" w:type="auto"/>
            <w:shd w:val="clear" w:color="auto" w:fill="auto"/>
          </w:tcPr>
          <w:p w14:paraId="5A18815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5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investor sentiment with </w:t>
            </w:r>
            <w:r>
              <w:rPr>
                <w:rFonts w:ascii="Times New Roman" w:eastAsia="宋体" w:hAnsi="Times New Roman"/>
                <w:sz w:val="20"/>
                <w:szCs w:val="20"/>
              </w:rPr>
              <w:t>respect to our competitors, our business partners, and our industry in general;</w:t>
            </w:r>
          </w:p>
        </w:tc>
      </w:tr>
    </w:tbl>
    <w:p w14:paraId="5A18815A"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5D" w14:textId="77777777">
        <w:trPr>
          <w:tblCellSpacing w:w="0" w:type="dxa"/>
        </w:trPr>
        <w:tc>
          <w:tcPr>
            <w:tcW w:w="1440" w:type="dxa"/>
            <w:shd w:val="clear" w:color="auto" w:fill="auto"/>
            <w:vAlign w:val="center"/>
          </w:tcPr>
          <w:p w14:paraId="5A18815B" w14:textId="77777777" w:rsidR="00220ED2" w:rsidRDefault="00220ED2">
            <w:pPr>
              <w:rPr>
                <w:rFonts w:ascii="Times New Roman" w:hAnsi="Times New Roman"/>
                <w:sz w:val="20"/>
                <w:szCs w:val="20"/>
              </w:rPr>
            </w:pPr>
          </w:p>
        </w:tc>
        <w:tc>
          <w:tcPr>
            <w:tcW w:w="0" w:type="auto"/>
            <w:shd w:val="clear" w:color="auto" w:fill="auto"/>
            <w:vAlign w:val="center"/>
          </w:tcPr>
          <w:p w14:paraId="5A18815C" w14:textId="77777777" w:rsidR="00220ED2" w:rsidRDefault="00220ED2">
            <w:pPr>
              <w:rPr>
                <w:rFonts w:ascii="Times New Roman" w:hAnsi="Times New Roman"/>
                <w:sz w:val="20"/>
                <w:szCs w:val="20"/>
              </w:rPr>
            </w:pPr>
          </w:p>
        </w:tc>
      </w:tr>
      <w:tr w:rsidR="00220ED2" w14:paraId="5A188160" w14:textId="77777777">
        <w:trPr>
          <w:tblCellSpacing w:w="0" w:type="dxa"/>
        </w:trPr>
        <w:tc>
          <w:tcPr>
            <w:tcW w:w="0" w:type="auto"/>
            <w:shd w:val="clear" w:color="auto" w:fill="auto"/>
          </w:tcPr>
          <w:p w14:paraId="5A18815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5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announcements by us or our competitors of significant products or features, technical innovations, acquisitions, strategic partnerships, joint ventures, or capital commi</w:t>
            </w:r>
            <w:r>
              <w:rPr>
                <w:rFonts w:ascii="Times New Roman" w:eastAsia="宋体" w:hAnsi="Times New Roman"/>
                <w:sz w:val="20"/>
                <w:szCs w:val="20"/>
              </w:rPr>
              <w:t>tments;</w:t>
            </w:r>
          </w:p>
        </w:tc>
      </w:tr>
    </w:tbl>
    <w:p w14:paraId="5A188161"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64" w14:textId="77777777">
        <w:trPr>
          <w:tblCellSpacing w:w="0" w:type="dxa"/>
        </w:trPr>
        <w:tc>
          <w:tcPr>
            <w:tcW w:w="1440" w:type="dxa"/>
            <w:shd w:val="clear" w:color="auto" w:fill="auto"/>
            <w:vAlign w:val="center"/>
          </w:tcPr>
          <w:p w14:paraId="5A188162" w14:textId="77777777" w:rsidR="00220ED2" w:rsidRDefault="00220ED2">
            <w:pPr>
              <w:rPr>
                <w:rFonts w:ascii="Times New Roman" w:hAnsi="Times New Roman"/>
                <w:sz w:val="20"/>
                <w:szCs w:val="20"/>
              </w:rPr>
            </w:pPr>
          </w:p>
        </w:tc>
        <w:tc>
          <w:tcPr>
            <w:tcW w:w="0" w:type="auto"/>
            <w:shd w:val="clear" w:color="auto" w:fill="auto"/>
            <w:vAlign w:val="center"/>
          </w:tcPr>
          <w:p w14:paraId="5A188163" w14:textId="77777777" w:rsidR="00220ED2" w:rsidRDefault="00220ED2">
            <w:pPr>
              <w:rPr>
                <w:rFonts w:ascii="Times New Roman" w:hAnsi="Times New Roman"/>
                <w:sz w:val="20"/>
                <w:szCs w:val="20"/>
              </w:rPr>
            </w:pPr>
          </w:p>
        </w:tc>
      </w:tr>
      <w:tr w:rsidR="00220ED2" w14:paraId="5A188167" w14:textId="77777777">
        <w:trPr>
          <w:tblCellSpacing w:w="0" w:type="dxa"/>
        </w:trPr>
        <w:tc>
          <w:tcPr>
            <w:tcW w:w="0" w:type="auto"/>
            <w:shd w:val="clear" w:color="auto" w:fill="auto"/>
          </w:tcPr>
          <w:p w14:paraId="5A18816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6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announcements by us or estimates by third parties of actual or anticipated changes in the size of our user base, the level of user engagement, or the effectiveness of our ad products;</w:t>
            </w:r>
          </w:p>
        </w:tc>
      </w:tr>
    </w:tbl>
    <w:p w14:paraId="5A188168"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6B" w14:textId="77777777">
        <w:trPr>
          <w:tblCellSpacing w:w="0" w:type="dxa"/>
        </w:trPr>
        <w:tc>
          <w:tcPr>
            <w:tcW w:w="1440" w:type="dxa"/>
            <w:shd w:val="clear" w:color="auto" w:fill="auto"/>
            <w:vAlign w:val="center"/>
          </w:tcPr>
          <w:p w14:paraId="5A188169" w14:textId="77777777" w:rsidR="00220ED2" w:rsidRDefault="00220ED2">
            <w:pPr>
              <w:rPr>
                <w:rFonts w:ascii="Times New Roman" w:hAnsi="Times New Roman"/>
                <w:sz w:val="20"/>
                <w:szCs w:val="20"/>
              </w:rPr>
            </w:pPr>
          </w:p>
        </w:tc>
        <w:tc>
          <w:tcPr>
            <w:tcW w:w="0" w:type="auto"/>
            <w:shd w:val="clear" w:color="auto" w:fill="auto"/>
            <w:vAlign w:val="center"/>
          </w:tcPr>
          <w:p w14:paraId="5A18816A" w14:textId="77777777" w:rsidR="00220ED2" w:rsidRDefault="00220ED2">
            <w:pPr>
              <w:rPr>
                <w:rFonts w:ascii="Times New Roman" w:hAnsi="Times New Roman"/>
                <w:sz w:val="20"/>
                <w:szCs w:val="20"/>
              </w:rPr>
            </w:pPr>
          </w:p>
        </w:tc>
      </w:tr>
      <w:tr w:rsidR="00220ED2" w14:paraId="5A18816E" w14:textId="77777777">
        <w:trPr>
          <w:tblCellSpacing w:w="0" w:type="dxa"/>
        </w:trPr>
        <w:tc>
          <w:tcPr>
            <w:tcW w:w="0" w:type="auto"/>
            <w:shd w:val="clear" w:color="auto" w:fill="auto"/>
          </w:tcPr>
          <w:p w14:paraId="5A18816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6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operating performance and stock </w:t>
            </w:r>
            <w:r>
              <w:rPr>
                <w:rFonts w:ascii="Times New Roman" w:eastAsia="宋体" w:hAnsi="Times New Roman"/>
                <w:sz w:val="20"/>
                <w:szCs w:val="20"/>
              </w:rPr>
              <w:t>market valuations of technology companies in our industry, including our developers and competitors;</w:t>
            </w:r>
          </w:p>
        </w:tc>
      </w:tr>
    </w:tbl>
    <w:p w14:paraId="5A18816F"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72" w14:textId="77777777">
        <w:trPr>
          <w:tblCellSpacing w:w="0" w:type="dxa"/>
        </w:trPr>
        <w:tc>
          <w:tcPr>
            <w:tcW w:w="1440" w:type="dxa"/>
            <w:shd w:val="clear" w:color="auto" w:fill="auto"/>
            <w:vAlign w:val="center"/>
          </w:tcPr>
          <w:p w14:paraId="5A188170" w14:textId="77777777" w:rsidR="00220ED2" w:rsidRDefault="00220ED2">
            <w:pPr>
              <w:rPr>
                <w:rFonts w:ascii="Times New Roman" w:hAnsi="Times New Roman"/>
                <w:sz w:val="20"/>
                <w:szCs w:val="20"/>
              </w:rPr>
            </w:pPr>
          </w:p>
        </w:tc>
        <w:tc>
          <w:tcPr>
            <w:tcW w:w="0" w:type="auto"/>
            <w:shd w:val="clear" w:color="auto" w:fill="auto"/>
            <w:vAlign w:val="center"/>
          </w:tcPr>
          <w:p w14:paraId="5A188171" w14:textId="77777777" w:rsidR="00220ED2" w:rsidRDefault="00220ED2">
            <w:pPr>
              <w:rPr>
                <w:rFonts w:ascii="Times New Roman" w:hAnsi="Times New Roman"/>
                <w:sz w:val="20"/>
                <w:szCs w:val="20"/>
              </w:rPr>
            </w:pPr>
          </w:p>
        </w:tc>
      </w:tr>
      <w:tr w:rsidR="00220ED2" w14:paraId="5A188175" w14:textId="77777777">
        <w:trPr>
          <w:tblCellSpacing w:w="0" w:type="dxa"/>
        </w:trPr>
        <w:tc>
          <w:tcPr>
            <w:tcW w:w="0" w:type="auto"/>
            <w:shd w:val="clear" w:color="auto" w:fill="auto"/>
          </w:tcPr>
          <w:p w14:paraId="5A18817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7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price and volume fluctuations in the overall stock market, including as a result of trends in the economy as a whole;</w:t>
            </w:r>
          </w:p>
        </w:tc>
      </w:tr>
    </w:tbl>
    <w:p w14:paraId="5A188176"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79" w14:textId="77777777">
        <w:trPr>
          <w:tblCellSpacing w:w="0" w:type="dxa"/>
        </w:trPr>
        <w:tc>
          <w:tcPr>
            <w:tcW w:w="1440" w:type="dxa"/>
            <w:shd w:val="clear" w:color="auto" w:fill="auto"/>
            <w:vAlign w:val="center"/>
          </w:tcPr>
          <w:p w14:paraId="5A188177" w14:textId="77777777" w:rsidR="00220ED2" w:rsidRDefault="00220ED2">
            <w:pPr>
              <w:rPr>
                <w:rFonts w:ascii="Times New Roman" w:hAnsi="Times New Roman"/>
                <w:sz w:val="20"/>
                <w:szCs w:val="20"/>
              </w:rPr>
            </w:pPr>
          </w:p>
        </w:tc>
        <w:tc>
          <w:tcPr>
            <w:tcW w:w="0" w:type="auto"/>
            <w:shd w:val="clear" w:color="auto" w:fill="auto"/>
            <w:vAlign w:val="center"/>
          </w:tcPr>
          <w:p w14:paraId="5A188178" w14:textId="77777777" w:rsidR="00220ED2" w:rsidRDefault="00220ED2">
            <w:pPr>
              <w:rPr>
                <w:rFonts w:ascii="Times New Roman" w:hAnsi="Times New Roman"/>
                <w:sz w:val="20"/>
                <w:szCs w:val="20"/>
              </w:rPr>
            </w:pPr>
          </w:p>
        </w:tc>
      </w:tr>
      <w:tr w:rsidR="00220ED2" w14:paraId="5A18817C" w14:textId="77777777">
        <w:trPr>
          <w:tblCellSpacing w:w="0" w:type="dxa"/>
        </w:trPr>
        <w:tc>
          <w:tcPr>
            <w:tcW w:w="0" w:type="auto"/>
            <w:shd w:val="clear" w:color="auto" w:fill="auto"/>
          </w:tcPr>
          <w:p w14:paraId="5A18817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7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inclusion, exclusion, or deletion of our stock from any trading indices, such as the S&amp;P 500 Index;</w:t>
            </w:r>
          </w:p>
        </w:tc>
      </w:tr>
    </w:tbl>
    <w:p w14:paraId="5A18817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726"/>
      </w:tblGrid>
      <w:tr w:rsidR="00220ED2" w14:paraId="5A188180" w14:textId="77777777">
        <w:trPr>
          <w:tblCellSpacing w:w="0" w:type="dxa"/>
        </w:trPr>
        <w:tc>
          <w:tcPr>
            <w:tcW w:w="1440" w:type="dxa"/>
            <w:shd w:val="clear" w:color="auto" w:fill="auto"/>
            <w:vAlign w:val="center"/>
          </w:tcPr>
          <w:p w14:paraId="5A18817E" w14:textId="77777777" w:rsidR="00220ED2" w:rsidRDefault="00220ED2">
            <w:pPr>
              <w:rPr>
                <w:rFonts w:ascii="Times New Roman" w:hAnsi="Times New Roman"/>
                <w:sz w:val="20"/>
                <w:szCs w:val="20"/>
              </w:rPr>
            </w:pPr>
          </w:p>
        </w:tc>
        <w:tc>
          <w:tcPr>
            <w:tcW w:w="0" w:type="auto"/>
            <w:shd w:val="clear" w:color="auto" w:fill="auto"/>
            <w:vAlign w:val="center"/>
          </w:tcPr>
          <w:p w14:paraId="5A18817F" w14:textId="77777777" w:rsidR="00220ED2" w:rsidRDefault="00220ED2">
            <w:pPr>
              <w:rPr>
                <w:rFonts w:ascii="Times New Roman" w:hAnsi="Times New Roman"/>
                <w:sz w:val="20"/>
                <w:szCs w:val="20"/>
              </w:rPr>
            </w:pPr>
          </w:p>
        </w:tc>
      </w:tr>
      <w:tr w:rsidR="00220ED2" w14:paraId="5A188183" w14:textId="77777777">
        <w:trPr>
          <w:tblCellSpacing w:w="0" w:type="dxa"/>
        </w:trPr>
        <w:tc>
          <w:tcPr>
            <w:tcW w:w="0" w:type="auto"/>
            <w:shd w:val="clear" w:color="auto" w:fill="auto"/>
          </w:tcPr>
          <w:p w14:paraId="5A18818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8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media coverage of our business and financial performance;</w:t>
            </w:r>
          </w:p>
        </w:tc>
      </w:tr>
    </w:tbl>
    <w:p w14:paraId="5A188184"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105"/>
      </w:tblGrid>
      <w:tr w:rsidR="00220ED2" w14:paraId="5A188187" w14:textId="77777777">
        <w:trPr>
          <w:tblCellSpacing w:w="0" w:type="dxa"/>
        </w:trPr>
        <w:tc>
          <w:tcPr>
            <w:tcW w:w="1440" w:type="dxa"/>
            <w:shd w:val="clear" w:color="auto" w:fill="auto"/>
            <w:vAlign w:val="center"/>
          </w:tcPr>
          <w:p w14:paraId="5A188185" w14:textId="77777777" w:rsidR="00220ED2" w:rsidRDefault="00220ED2">
            <w:pPr>
              <w:rPr>
                <w:rFonts w:ascii="Times New Roman" w:hAnsi="Times New Roman"/>
                <w:sz w:val="20"/>
                <w:szCs w:val="20"/>
              </w:rPr>
            </w:pPr>
          </w:p>
        </w:tc>
        <w:tc>
          <w:tcPr>
            <w:tcW w:w="0" w:type="auto"/>
            <w:shd w:val="clear" w:color="auto" w:fill="auto"/>
            <w:vAlign w:val="center"/>
          </w:tcPr>
          <w:p w14:paraId="5A188186" w14:textId="77777777" w:rsidR="00220ED2" w:rsidRDefault="00220ED2">
            <w:pPr>
              <w:rPr>
                <w:rFonts w:ascii="Times New Roman" w:hAnsi="Times New Roman"/>
                <w:sz w:val="20"/>
                <w:szCs w:val="20"/>
              </w:rPr>
            </w:pPr>
          </w:p>
        </w:tc>
      </w:tr>
      <w:tr w:rsidR="00220ED2" w14:paraId="5A18818A" w14:textId="77777777">
        <w:trPr>
          <w:tblCellSpacing w:w="0" w:type="dxa"/>
        </w:trPr>
        <w:tc>
          <w:tcPr>
            <w:tcW w:w="0" w:type="auto"/>
            <w:shd w:val="clear" w:color="auto" w:fill="auto"/>
          </w:tcPr>
          <w:p w14:paraId="5A18818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8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lawsuits threatened or filed against us, or developments in pending </w:t>
            </w:r>
            <w:r>
              <w:rPr>
                <w:rFonts w:ascii="Times New Roman" w:eastAsia="宋体" w:hAnsi="Times New Roman"/>
                <w:sz w:val="20"/>
                <w:szCs w:val="20"/>
              </w:rPr>
              <w:t>lawsuits;</w:t>
            </w:r>
          </w:p>
        </w:tc>
      </w:tr>
    </w:tbl>
    <w:p w14:paraId="5A18818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8E" w14:textId="77777777">
        <w:trPr>
          <w:tblCellSpacing w:w="0" w:type="dxa"/>
        </w:trPr>
        <w:tc>
          <w:tcPr>
            <w:tcW w:w="1440" w:type="dxa"/>
            <w:shd w:val="clear" w:color="auto" w:fill="auto"/>
            <w:vAlign w:val="center"/>
          </w:tcPr>
          <w:p w14:paraId="5A18818C" w14:textId="77777777" w:rsidR="00220ED2" w:rsidRDefault="00220ED2">
            <w:pPr>
              <w:rPr>
                <w:rFonts w:ascii="Times New Roman" w:hAnsi="Times New Roman"/>
                <w:sz w:val="20"/>
                <w:szCs w:val="20"/>
              </w:rPr>
            </w:pPr>
          </w:p>
        </w:tc>
        <w:tc>
          <w:tcPr>
            <w:tcW w:w="0" w:type="auto"/>
            <w:shd w:val="clear" w:color="auto" w:fill="auto"/>
            <w:vAlign w:val="center"/>
          </w:tcPr>
          <w:p w14:paraId="5A18818D" w14:textId="77777777" w:rsidR="00220ED2" w:rsidRDefault="00220ED2">
            <w:pPr>
              <w:rPr>
                <w:rFonts w:ascii="Times New Roman" w:hAnsi="Times New Roman"/>
                <w:sz w:val="20"/>
                <w:szCs w:val="20"/>
              </w:rPr>
            </w:pPr>
          </w:p>
        </w:tc>
      </w:tr>
      <w:tr w:rsidR="00220ED2" w14:paraId="5A188191" w14:textId="77777777">
        <w:trPr>
          <w:tblCellSpacing w:w="0" w:type="dxa"/>
        </w:trPr>
        <w:tc>
          <w:tcPr>
            <w:tcW w:w="0" w:type="auto"/>
            <w:shd w:val="clear" w:color="auto" w:fill="auto"/>
          </w:tcPr>
          <w:p w14:paraId="5A18818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9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developments in anticipated or new legislation or regulatory actions, including interim or final rulings by tax, judicial, or regulatory bodies;</w:t>
            </w:r>
          </w:p>
        </w:tc>
      </w:tr>
    </w:tbl>
    <w:p w14:paraId="5A188192"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249"/>
      </w:tblGrid>
      <w:tr w:rsidR="00220ED2" w14:paraId="5A188195" w14:textId="77777777">
        <w:trPr>
          <w:tblCellSpacing w:w="0" w:type="dxa"/>
        </w:trPr>
        <w:tc>
          <w:tcPr>
            <w:tcW w:w="1440" w:type="dxa"/>
            <w:shd w:val="clear" w:color="auto" w:fill="auto"/>
            <w:vAlign w:val="center"/>
          </w:tcPr>
          <w:p w14:paraId="5A188193" w14:textId="77777777" w:rsidR="00220ED2" w:rsidRDefault="00220ED2">
            <w:pPr>
              <w:rPr>
                <w:rFonts w:ascii="Times New Roman" w:hAnsi="Times New Roman"/>
                <w:sz w:val="20"/>
                <w:szCs w:val="20"/>
              </w:rPr>
            </w:pPr>
          </w:p>
        </w:tc>
        <w:tc>
          <w:tcPr>
            <w:tcW w:w="0" w:type="auto"/>
            <w:shd w:val="clear" w:color="auto" w:fill="auto"/>
            <w:vAlign w:val="center"/>
          </w:tcPr>
          <w:p w14:paraId="5A188194" w14:textId="77777777" w:rsidR="00220ED2" w:rsidRDefault="00220ED2">
            <w:pPr>
              <w:rPr>
                <w:rFonts w:ascii="Times New Roman" w:hAnsi="Times New Roman"/>
                <w:sz w:val="20"/>
                <w:szCs w:val="20"/>
              </w:rPr>
            </w:pPr>
          </w:p>
        </w:tc>
      </w:tr>
      <w:tr w:rsidR="00220ED2" w14:paraId="5A188198" w14:textId="77777777">
        <w:trPr>
          <w:tblCellSpacing w:w="0" w:type="dxa"/>
        </w:trPr>
        <w:tc>
          <w:tcPr>
            <w:tcW w:w="0" w:type="auto"/>
            <w:shd w:val="clear" w:color="auto" w:fill="auto"/>
          </w:tcPr>
          <w:p w14:paraId="5A18819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9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trading activity in our share repurchase program; and</w:t>
            </w:r>
          </w:p>
        </w:tc>
      </w:tr>
    </w:tbl>
    <w:p w14:paraId="5A188199"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9C" w14:textId="77777777">
        <w:trPr>
          <w:tblCellSpacing w:w="0" w:type="dxa"/>
        </w:trPr>
        <w:tc>
          <w:tcPr>
            <w:tcW w:w="1440" w:type="dxa"/>
            <w:shd w:val="clear" w:color="auto" w:fill="auto"/>
            <w:vAlign w:val="center"/>
          </w:tcPr>
          <w:p w14:paraId="5A18819A" w14:textId="77777777" w:rsidR="00220ED2" w:rsidRDefault="00220ED2">
            <w:pPr>
              <w:rPr>
                <w:rFonts w:ascii="Times New Roman" w:hAnsi="Times New Roman"/>
                <w:sz w:val="20"/>
                <w:szCs w:val="20"/>
              </w:rPr>
            </w:pPr>
          </w:p>
        </w:tc>
        <w:tc>
          <w:tcPr>
            <w:tcW w:w="0" w:type="auto"/>
            <w:shd w:val="clear" w:color="auto" w:fill="auto"/>
            <w:vAlign w:val="center"/>
          </w:tcPr>
          <w:p w14:paraId="5A18819B" w14:textId="77777777" w:rsidR="00220ED2" w:rsidRDefault="00220ED2">
            <w:pPr>
              <w:rPr>
                <w:rFonts w:ascii="Times New Roman" w:hAnsi="Times New Roman"/>
                <w:sz w:val="20"/>
                <w:szCs w:val="20"/>
              </w:rPr>
            </w:pPr>
          </w:p>
        </w:tc>
      </w:tr>
      <w:tr w:rsidR="00220ED2" w14:paraId="5A18819F" w14:textId="77777777">
        <w:trPr>
          <w:tblCellSpacing w:w="0" w:type="dxa"/>
        </w:trPr>
        <w:tc>
          <w:tcPr>
            <w:tcW w:w="0" w:type="auto"/>
            <w:shd w:val="clear" w:color="auto" w:fill="auto"/>
          </w:tcPr>
          <w:p w14:paraId="5A18819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9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other events or </w:t>
            </w:r>
            <w:r>
              <w:rPr>
                <w:rFonts w:ascii="Times New Roman" w:eastAsia="宋体" w:hAnsi="Times New Roman"/>
                <w:sz w:val="20"/>
                <w:szCs w:val="20"/>
              </w:rPr>
              <w:t>factors, including those resulting from war or incidents of terrorism, or responses to these events.</w:t>
            </w:r>
          </w:p>
        </w:tc>
      </w:tr>
    </w:tbl>
    <w:p w14:paraId="5A1881A0" w14:textId="77777777" w:rsidR="00220ED2" w:rsidRDefault="00220ED2">
      <w:pPr>
        <w:spacing w:line="288" w:lineRule="auto"/>
        <w:jc w:val="both"/>
        <w:rPr>
          <w:rFonts w:ascii="Times New Roman" w:hAnsi="Times New Roman"/>
          <w:sz w:val="20"/>
          <w:szCs w:val="20"/>
        </w:rPr>
      </w:pPr>
    </w:p>
    <w:p w14:paraId="5A1881A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the stock markets have experienced extreme price and volume fluctuations that have affected and continue to affect the market prices of equi</w:t>
      </w:r>
      <w:r>
        <w:rPr>
          <w:rFonts w:ascii="Times New Roman" w:eastAsia="宋体" w:hAnsi="Times New Roman"/>
          <w:sz w:val="20"/>
          <w:szCs w:val="20"/>
        </w:rPr>
        <w:t>ty securities of many technology companies. Stock prices of many technology companies have fluctuated in a manner unrelated or disproportionate to the operating performance of those companies. We are currently subject to securities litigation in connection</w:t>
      </w:r>
      <w:r>
        <w:rPr>
          <w:rFonts w:ascii="Times New Roman" w:eastAsia="宋体" w:hAnsi="Times New Roman"/>
          <w:sz w:val="20"/>
          <w:szCs w:val="20"/>
        </w:rPr>
        <w:t xml:space="preserve"> with our platform and user data practices and the misuse of certain data by a developer that shared such data with third parties in violation of our terms and policies, as well as the disclosure of our earnings results for the second quarter of 2018. We m</w:t>
      </w:r>
      <w:r>
        <w:rPr>
          <w:rFonts w:ascii="Times New Roman" w:eastAsia="宋体" w:hAnsi="Times New Roman"/>
          <w:sz w:val="20"/>
          <w:szCs w:val="20"/>
        </w:rPr>
        <w:t>ay experience more such litigation following future periods of volatility. Any securities litigation could subject us to substantial costs, divert resources and the attention of management from our business, and adversely affect our business.</w:t>
      </w:r>
    </w:p>
    <w:p w14:paraId="5A1881A2" w14:textId="77777777" w:rsidR="00220ED2" w:rsidRDefault="00220ED2">
      <w:pPr>
        <w:spacing w:line="288" w:lineRule="auto"/>
        <w:ind w:firstLine="720"/>
        <w:jc w:val="both"/>
        <w:rPr>
          <w:rFonts w:ascii="Times New Roman" w:hAnsi="Times New Roman"/>
          <w:sz w:val="20"/>
          <w:szCs w:val="20"/>
        </w:rPr>
      </w:pPr>
    </w:p>
    <w:p w14:paraId="5A1881A3" w14:textId="77777777" w:rsidR="00220ED2" w:rsidRDefault="00220ED2">
      <w:pPr>
        <w:rPr>
          <w:rFonts w:ascii="Times New Roman" w:hAnsi="Times New Roman"/>
          <w:sz w:val="20"/>
          <w:szCs w:val="20"/>
        </w:rPr>
      </w:pPr>
    </w:p>
    <w:p w14:paraId="5A1881A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35</w:t>
      </w:r>
    </w:p>
    <w:p w14:paraId="5A1881A5" w14:textId="77777777" w:rsidR="00220ED2" w:rsidRDefault="00A3226E">
      <w:r>
        <w:rPr>
          <w:rFonts w:ascii="Times New Roman" w:hAnsi="Times New Roman"/>
          <w:sz w:val="20"/>
          <w:szCs w:val="20"/>
        </w:rPr>
        <w:pict w14:anchorId="5A18AC89">
          <v:rect id="_x0000_i1059" style="width:415.3pt;height:1.5pt" o:hralign="center" o:hrstd="t" o:hr="t" fillcolor="#a0a0a0" stroked="f"/>
        </w:pict>
      </w:r>
    </w:p>
    <w:p w14:paraId="5A1881A6" w14:textId="77777777" w:rsidR="00220ED2" w:rsidRDefault="00220ED2">
      <w:pPr>
        <w:spacing w:line="288" w:lineRule="auto"/>
        <w:rPr>
          <w:rFonts w:ascii="Times New Roman" w:hAnsi="Times New Roman"/>
          <w:sz w:val="20"/>
          <w:szCs w:val="20"/>
        </w:rPr>
      </w:pPr>
    </w:p>
    <w:p w14:paraId="5A1881A7" w14:textId="77777777" w:rsidR="00220ED2" w:rsidRDefault="00220ED2">
      <w:pPr>
        <w:spacing w:line="288" w:lineRule="auto"/>
        <w:rPr>
          <w:rFonts w:ascii="Times New Roman" w:hAnsi="Times New Roman"/>
          <w:sz w:val="20"/>
          <w:szCs w:val="20"/>
        </w:rPr>
      </w:pPr>
    </w:p>
    <w:p w14:paraId="5A1881A8" w14:textId="77777777" w:rsidR="00220ED2" w:rsidRDefault="00A3226E">
      <w:pPr>
        <w:spacing w:line="288" w:lineRule="auto"/>
        <w:rPr>
          <w:rFonts w:ascii="Times New Roman" w:hAnsi="Times New Roman"/>
          <w:sz w:val="20"/>
          <w:szCs w:val="20"/>
        </w:rPr>
      </w:pPr>
      <w:hyperlink r:id="rId111" w:anchor="s27884717F2CE5643B454DBCF185A2720" w:history="1">
        <w:r>
          <w:rPr>
            <w:rStyle w:val="a5"/>
            <w:rFonts w:ascii="Times New Roman" w:eastAsia="宋体" w:hAnsi="Times New Roman"/>
            <w:sz w:val="20"/>
            <w:szCs w:val="20"/>
          </w:rPr>
          <w:t>Table of Contents</w:t>
        </w:r>
      </w:hyperlink>
    </w:p>
    <w:p w14:paraId="5A1881A9" w14:textId="77777777" w:rsidR="00220ED2" w:rsidRDefault="00220ED2">
      <w:pPr>
        <w:spacing w:line="288" w:lineRule="auto"/>
        <w:rPr>
          <w:rFonts w:ascii="Times New Roman" w:hAnsi="Times New Roman"/>
          <w:sz w:val="20"/>
          <w:szCs w:val="20"/>
        </w:rPr>
      </w:pPr>
    </w:p>
    <w:p w14:paraId="5A1881AA" w14:textId="77777777" w:rsidR="00220ED2" w:rsidRDefault="00220ED2">
      <w:pPr>
        <w:rPr>
          <w:rFonts w:ascii="Times New Roman" w:hAnsi="Times New Roman"/>
          <w:sz w:val="20"/>
          <w:szCs w:val="20"/>
        </w:rPr>
      </w:pPr>
    </w:p>
    <w:p w14:paraId="5A1881A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We do not intend to pay cash dividends for the foreseeable future.</w:t>
      </w:r>
    </w:p>
    <w:p w14:paraId="5A1881AC" w14:textId="77777777" w:rsidR="00220ED2" w:rsidRDefault="00220ED2">
      <w:pPr>
        <w:spacing w:line="288" w:lineRule="auto"/>
        <w:ind w:firstLine="720"/>
        <w:jc w:val="both"/>
        <w:rPr>
          <w:rFonts w:ascii="Times New Roman" w:hAnsi="Times New Roman"/>
          <w:sz w:val="20"/>
          <w:szCs w:val="20"/>
        </w:rPr>
      </w:pPr>
    </w:p>
    <w:p w14:paraId="5A1881A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have never d</w:t>
      </w:r>
      <w:r>
        <w:rPr>
          <w:rFonts w:ascii="Times New Roman" w:eastAsia="宋体" w:hAnsi="Times New Roman"/>
          <w:sz w:val="20"/>
          <w:szCs w:val="20"/>
        </w:rPr>
        <w:t>eclared or paid cash dividends on our capital stock. We currently intend to retain any future earnings to finance the operation and expansion of our business and fund our share repurchase program, and we do not expect to declare or pay any cash dividends i</w:t>
      </w:r>
      <w:r>
        <w:rPr>
          <w:rFonts w:ascii="Times New Roman" w:eastAsia="宋体" w:hAnsi="Times New Roman"/>
          <w:sz w:val="20"/>
          <w:szCs w:val="20"/>
        </w:rPr>
        <w:t>n the foreseeable future. As a result, you may only receive a return on your investment in our Class A common stock if the trading price of your shares increases.</w:t>
      </w:r>
    </w:p>
    <w:p w14:paraId="5A1881AE" w14:textId="77777777" w:rsidR="00220ED2" w:rsidRDefault="00220ED2">
      <w:pPr>
        <w:spacing w:line="288" w:lineRule="auto"/>
        <w:ind w:firstLine="720"/>
        <w:jc w:val="both"/>
        <w:rPr>
          <w:rFonts w:ascii="Times New Roman" w:hAnsi="Times New Roman"/>
          <w:sz w:val="20"/>
          <w:szCs w:val="20"/>
        </w:rPr>
      </w:pPr>
    </w:p>
    <w:p w14:paraId="5A1881AF"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The dual class structure of our common stock and a voting agreement between certain stockhol</w:t>
      </w:r>
      <w:r>
        <w:rPr>
          <w:rFonts w:ascii="Times New Roman" w:eastAsia="宋体" w:hAnsi="Times New Roman"/>
          <w:b/>
          <w:bCs/>
          <w:i/>
          <w:iCs/>
          <w:sz w:val="20"/>
          <w:szCs w:val="20"/>
        </w:rPr>
        <w:t>ders have the effect of concentrating voting control with our CEO and certain other holders of our Class B common stock; this will limit or preclude your ability to influence corporate matters.</w:t>
      </w:r>
    </w:p>
    <w:p w14:paraId="5A1881B0" w14:textId="77777777" w:rsidR="00220ED2" w:rsidRDefault="00220ED2">
      <w:pPr>
        <w:spacing w:line="288" w:lineRule="auto"/>
        <w:jc w:val="both"/>
        <w:rPr>
          <w:rFonts w:ascii="Times New Roman" w:hAnsi="Times New Roman"/>
          <w:sz w:val="20"/>
          <w:szCs w:val="20"/>
        </w:rPr>
      </w:pPr>
    </w:p>
    <w:p w14:paraId="5A1881B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Class B common stock has ten votes per share and our Clas</w:t>
      </w:r>
      <w:r>
        <w:rPr>
          <w:rFonts w:ascii="Times New Roman" w:eastAsia="宋体" w:hAnsi="Times New Roman"/>
          <w:sz w:val="20"/>
          <w:szCs w:val="20"/>
        </w:rPr>
        <w:t>s A common stock has one vote per share. Stockholders who hold shares of Class B common stock, including certain of our executive officers, employees, and directors and their affiliates, together hold a substantial majority of the voting power of our outst</w:t>
      </w:r>
      <w:r>
        <w:rPr>
          <w:rFonts w:ascii="Times New Roman" w:eastAsia="宋体" w:hAnsi="Times New Roman"/>
          <w:sz w:val="20"/>
          <w:szCs w:val="20"/>
        </w:rPr>
        <w:t>anding capital stock. Because of the ten-to-one voting ratio between our Class B and Class A common stock, the holders of our Class B common stock collectively control a majority of the combined voting power of our common stock and therefore are able to co</w:t>
      </w:r>
      <w:r>
        <w:rPr>
          <w:rFonts w:ascii="Times New Roman" w:eastAsia="宋体" w:hAnsi="Times New Roman"/>
          <w:sz w:val="20"/>
          <w:szCs w:val="20"/>
        </w:rPr>
        <w:t>ntrol all matters submitted to our stockholders for approval so long as the shares of Class B common stock represent at least 9.1% of all outstanding shares of our Class A and Class B common stock. This concentrated control will limit or preclude your abil</w:t>
      </w:r>
      <w:r>
        <w:rPr>
          <w:rFonts w:ascii="Times New Roman" w:eastAsia="宋体" w:hAnsi="Times New Roman"/>
          <w:sz w:val="20"/>
          <w:szCs w:val="20"/>
        </w:rPr>
        <w:t>ity to influence corporate matters for the foreseeable future.</w:t>
      </w:r>
    </w:p>
    <w:p w14:paraId="5A1881B2" w14:textId="77777777" w:rsidR="00220ED2" w:rsidRDefault="00220ED2">
      <w:pPr>
        <w:spacing w:line="288" w:lineRule="auto"/>
        <w:ind w:firstLine="720"/>
        <w:jc w:val="both"/>
        <w:rPr>
          <w:rFonts w:ascii="Times New Roman" w:hAnsi="Times New Roman"/>
          <w:sz w:val="20"/>
          <w:szCs w:val="20"/>
        </w:rPr>
      </w:pPr>
    </w:p>
    <w:p w14:paraId="5A1881B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Transfers by holders of Class B common stock will generally result in those shares converting to Class A common stock, subject to limited exceptions, such as certain transfers effected for est</w:t>
      </w:r>
      <w:r>
        <w:rPr>
          <w:rFonts w:ascii="Times New Roman" w:eastAsia="宋体" w:hAnsi="Times New Roman"/>
          <w:sz w:val="20"/>
          <w:szCs w:val="20"/>
        </w:rPr>
        <w:t xml:space="preserve">ate planning or charitable purposes. The conversion of Class B common stock to Class A common stock will have the effect, over time, of increasing the relative voting power of those holders of Class B common stock who retain their shares in the long term. </w:t>
      </w:r>
      <w:r>
        <w:rPr>
          <w:rFonts w:ascii="Times New Roman" w:eastAsia="宋体" w:hAnsi="Times New Roman"/>
          <w:sz w:val="20"/>
          <w:szCs w:val="20"/>
        </w:rPr>
        <w:t>If, for example, Mr. Zuckerberg retains a significant portion of his holdings of Class B common stock for an extended period of time, he could, in the future, continue to control a majority of the combined voting power of our outstanding capital stock.</w:t>
      </w:r>
    </w:p>
    <w:p w14:paraId="5A1881B4" w14:textId="77777777" w:rsidR="00220ED2" w:rsidRDefault="00220ED2">
      <w:pPr>
        <w:spacing w:line="288" w:lineRule="auto"/>
        <w:ind w:firstLine="720"/>
        <w:jc w:val="both"/>
        <w:rPr>
          <w:rFonts w:ascii="Times New Roman" w:hAnsi="Times New Roman"/>
          <w:sz w:val="20"/>
          <w:szCs w:val="20"/>
        </w:rPr>
      </w:pPr>
    </w:p>
    <w:p w14:paraId="5A1881B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Ou</w:t>
      </w:r>
      <w:r>
        <w:rPr>
          <w:rFonts w:ascii="Times New Roman" w:eastAsia="宋体" w:hAnsi="Times New Roman"/>
          <w:b/>
          <w:bCs/>
          <w:i/>
          <w:iCs/>
          <w:sz w:val="20"/>
          <w:szCs w:val="20"/>
        </w:rPr>
        <w:t>r status as a "controlled company" could make our Class A common stock less attractive to some investors or otherwise harm our stock price.</w:t>
      </w:r>
    </w:p>
    <w:p w14:paraId="5A1881B6" w14:textId="77777777" w:rsidR="00220ED2" w:rsidRDefault="00220ED2">
      <w:pPr>
        <w:spacing w:line="288" w:lineRule="auto"/>
        <w:jc w:val="both"/>
        <w:rPr>
          <w:rFonts w:ascii="Times New Roman" w:hAnsi="Times New Roman"/>
          <w:sz w:val="20"/>
          <w:szCs w:val="20"/>
        </w:rPr>
      </w:pPr>
    </w:p>
    <w:p w14:paraId="5A1881B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Because we qualify as a "controlled company" under the corporate governance rules for Nasdaq-listed companies, we a</w:t>
      </w:r>
      <w:r>
        <w:rPr>
          <w:rFonts w:ascii="Times New Roman" w:eastAsia="宋体" w:hAnsi="Times New Roman"/>
          <w:sz w:val="20"/>
          <w:szCs w:val="20"/>
        </w:rPr>
        <w:t>re not required to have a majority of our board of directors be independent, nor are we required to have a compensation committee or an independent nominating function. In the future we could elect not to have a majority of our board of directors be indepe</w:t>
      </w:r>
      <w:r>
        <w:rPr>
          <w:rFonts w:ascii="Times New Roman" w:eastAsia="宋体" w:hAnsi="Times New Roman"/>
          <w:sz w:val="20"/>
          <w:szCs w:val="20"/>
        </w:rPr>
        <w:t>ndent or not to have a compensation committee or an independent nominating function. Accordingly, should the interests of our controlling stockholder differ from those of other stockholders, the other stockholders may not have the same protections afforded</w:t>
      </w:r>
      <w:r>
        <w:rPr>
          <w:rFonts w:ascii="Times New Roman" w:eastAsia="宋体" w:hAnsi="Times New Roman"/>
          <w:sz w:val="20"/>
          <w:szCs w:val="20"/>
        </w:rPr>
        <w:t xml:space="preserve"> to stockholders of companies that are subject to all of the corporate governance rules for Nasdaq-listed companies. Our status as a controlled company could make our Class A common stock less attractive to some investors or otherwise harm our stock price.</w:t>
      </w:r>
    </w:p>
    <w:p w14:paraId="5A1881B8" w14:textId="77777777" w:rsidR="00220ED2" w:rsidRDefault="00220ED2">
      <w:pPr>
        <w:spacing w:line="288" w:lineRule="auto"/>
        <w:ind w:firstLine="720"/>
        <w:jc w:val="both"/>
        <w:rPr>
          <w:rFonts w:ascii="Times New Roman" w:hAnsi="Times New Roman"/>
          <w:sz w:val="20"/>
          <w:szCs w:val="20"/>
        </w:rPr>
      </w:pPr>
    </w:p>
    <w:p w14:paraId="5A1881B9"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Delaware law and provisions in our restated certificate of incorporation and bylaws could make a merger, tender offer, or proxy contest difficult, thereby depressing the trading price of our Class A common stock.</w:t>
      </w:r>
    </w:p>
    <w:p w14:paraId="5A1881BA" w14:textId="77777777" w:rsidR="00220ED2" w:rsidRDefault="00220ED2">
      <w:pPr>
        <w:spacing w:line="288" w:lineRule="auto"/>
        <w:jc w:val="both"/>
        <w:rPr>
          <w:rFonts w:ascii="Times New Roman" w:hAnsi="Times New Roman"/>
          <w:sz w:val="20"/>
          <w:szCs w:val="20"/>
        </w:rPr>
      </w:pPr>
    </w:p>
    <w:p w14:paraId="5A1881B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status as a Delaware </w:t>
      </w:r>
      <w:r>
        <w:rPr>
          <w:rFonts w:ascii="Times New Roman" w:eastAsia="宋体" w:hAnsi="Times New Roman"/>
          <w:sz w:val="20"/>
          <w:szCs w:val="20"/>
        </w:rPr>
        <w:t xml:space="preserve">corporation and the anti-takeover provisions of the Delaware General Corporation Law may discourage, delay, or prevent a change in control by prohibiting us from engaging in a business combination with an interested stockholder for a period of three years </w:t>
      </w:r>
      <w:r>
        <w:rPr>
          <w:rFonts w:ascii="Times New Roman" w:eastAsia="宋体" w:hAnsi="Times New Roman"/>
          <w:sz w:val="20"/>
          <w:szCs w:val="20"/>
        </w:rPr>
        <w:t xml:space="preserve">after the person becomes an interested stockholder, even if a change of control would be beneficial to our existing stockholders. In addition, our current restated certificate of incorporation and bylaws contain provisions that may make the acquisition of </w:t>
      </w:r>
      <w:r>
        <w:rPr>
          <w:rFonts w:ascii="Times New Roman" w:eastAsia="宋体" w:hAnsi="Times New Roman"/>
          <w:sz w:val="20"/>
          <w:szCs w:val="20"/>
        </w:rPr>
        <w:t>our company more difficult, including the following:</w:t>
      </w:r>
    </w:p>
    <w:p w14:paraId="5A1881BC"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BF" w14:textId="77777777">
        <w:trPr>
          <w:tblCellSpacing w:w="0" w:type="dxa"/>
        </w:trPr>
        <w:tc>
          <w:tcPr>
            <w:tcW w:w="1440" w:type="dxa"/>
            <w:shd w:val="clear" w:color="auto" w:fill="auto"/>
            <w:vAlign w:val="center"/>
          </w:tcPr>
          <w:p w14:paraId="5A1881BD" w14:textId="77777777" w:rsidR="00220ED2" w:rsidRDefault="00220ED2">
            <w:pPr>
              <w:rPr>
                <w:rFonts w:ascii="Times New Roman" w:hAnsi="Times New Roman"/>
                <w:sz w:val="20"/>
                <w:szCs w:val="20"/>
              </w:rPr>
            </w:pPr>
          </w:p>
        </w:tc>
        <w:tc>
          <w:tcPr>
            <w:tcW w:w="0" w:type="auto"/>
            <w:shd w:val="clear" w:color="auto" w:fill="auto"/>
            <w:vAlign w:val="center"/>
          </w:tcPr>
          <w:p w14:paraId="5A1881BE" w14:textId="77777777" w:rsidR="00220ED2" w:rsidRDefault="00220ED2">
            <w:pPr>
              <w:rPr>
                <w:rFonts w:ascii="Times New Roman" w:hAnsi="Times New Roman"/>
                <w:sz w:val="20"/>
                <w:szCs w:val="20"/>
              </w:rPr>
            </w:pPr>
          </w:p>
        </w:tc>
      </w:tr>
      <w:tr w:rsidR="00220ED2" w14:paraId="5A1881C2" w14:textId="77777777">
        <w:trPr>
          <w:tblCellSpacing w:w="0" w:type="dxa"/>
        </w:trPr>
        <w:tc>
          <w:tcPr>
            <w:tcW w:w="0" w:type="auto"/>
            <w:shd w:val="clear" w:color="auto" w:fill="auto"/>
          </w:tcPr>
          <w:p w14:paraId="5A1881C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C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until the first date on which the outstanding shares of our Class B common stock represent less than 35% of the combined voting power of our common stock, any transaction that would result in a </w:t>
            </w:r>
            <w:r>
              <w:rPr>
                <w:rFonts w:ascii="Times New Roman" w:eastAsia="宋体" w:hAnsi="Times New Roman"/>
                <w:sz w:val="20"/>
                <w:szCs w:val="20"/>
              </w:rPr>
              <w:t>change in control of our company requires the approval of a majority of our outstanding Class B common stock voting as a separate class;</w:t>
            </w:r>
          </w:p>
        </w:tc>
      </w:tr>
    </w:tbl>
    <w:p w14:paraId="5A1881C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C6" w14:textId="77777777">
        <w:trPr>
          <w:tblCellSpacing w:w="0" w:type="dxa"/>
        </w:trPr>
        <w:tc>
          <w:tcPr>
            <w:tcW w:w="1440" w:type="dxa"/>
            <w:shd w:val="clear" w:color="auto" w:fill="auto"/>
            <w:vAlign w:val="center"/>
          </w:tcPr>
          <w:p w14:paraId="5A1881C4" w14:textId="77777777" w:rsidR="00220ED2" w:rsidRDefault="00220ED2">
            <w:pPr>
              <w:rPr>
                <w:rFonts w:ascii="Times New Roman" w:hAnsi="Times New Roman"/>
                <w:sz w:val="20"/>
                <w:szCs w:val="20"/>
              </w:rPr>
            </w:pPr>
          </w:p>
        </w:tc>
        <w:tc>
          <w:tcPr>
            <w:tcW w:w="0" w:type="auto"/>
            <w:shd w:val="clear" w:color="auto" w:fill="auto"/>
            <w:vAlign w:val="center"/>
          </w:tcPr>
          <w:p w14:paraId="5A1881C5" w14:textId="77777777" w:rsidR="00220ED2" w:rsidRDefault="00220ED2">
            <w:pPr>
              <w:rPr>
                <w:rFonts w:ascii="Times New Roman" w:hAnsi="Times New Roman"/>
                <w:sz w:val="20"/>
                <w:szCs w:val="20"/>
              </w:rPr>
            </w:pPr>
          </w:p>
        </w:tc>
      </w:tr>
      <w:tr w:rsidR="00220ED2" w14:paraId="5A1881C9" w14:textId="77777777">
        <w:trPr>
          <w:tblCellSpacing w:w="0" w:type="dxa"/>
        </w:trPr>
        <w:tc>
          <w:tcPr>
            <w:tcW w:w="0" w:type="auto"/>
            <w:shd w:val="clear" w:color="auto" w:fill="auto"/>
          </w:tcPr>
          <w:p w14:paraId="5A1881C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C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currently have a dual class common stock structure, which provides Mr. Zuckerberg with the ability to </w:t>
            </w:r>
            <w:r>
              <w:rPr>
                <w:rFonts w:ascii="Times New Roman" w:eastAsia="宋体" w:hAnsi="Times New Roman"/>
                <w:sz w:val="20"/>
                <w:szCs w:val="20"/>
              </w:rPr>
              <w:t>control the outcome of matters requiring stockholder approval, even if he owns significantly less than a majority of the shares of our outstanding Class A and Class B common stock;</w:t>
            </w:r>
          </w:p>
        </w:tc>
      </w:tr>
    </w:tbl>
    <w:p w14:paraId="5A1881CA" w14:textId="77777777" w:rsidR="00220ED2" w:rsidRDefault="00220ED2">
      <w:pPr>
        <w:spacing w:line="288" w:lineRule="auto"/>
        <w:jc w:val="both"/>
        <w:rPr>
          <w:rFonts w:ascii="Times New Roman" w:hAnsi="Times New Roman"/>
          <w:sz w:val="20"/>
          <w:szCs w:val="20"/>
        </w:rPr>
      </w:pPr>
    </w:p>
    <w:p w14:paraId="5A1881CB" w14:textId="77777777" w:rsidR="00220ED2" w:rsidRDefault="00220ED2">
      <w:pPr>
        <w:rPr>
          <w:rFonts w:ascii="Times New Roman" w:hAnsi="Times New Roman"/>
          <w:sz w:val="20"/>
          <w:szCs w:val="20"/>
        </w:rPr>
      </w:pPr>
    </w:p>
    <w:p w14:paraId="5A1881C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36</w:t>
      </w:r>
    </w:p>
    <w:p w14:paraId="5A1881CD" w14:textId="77777777" w:rsidR="00220ED2" w:rsidRDefault="00A3226E">
      <w:r>
        <w:rPr>
          <w:rFonts w:ascii="Times New Roman" w:hAnsi="Times New Roman"/>
          <w:sz w:val="20"/>
          <w:szCs w:val="20"/>
        </w:rPr>
        <w:pict w14:anchorId="5A18AC8A">
          <v:rect id="_x0000_i1060" style="width:415.3pt;height:1.5pt" o:hralign="center" o:hrstd="t" o:hr="t" fillcolor="#a0a0a0" stroked="f"/>
        </w:pict>
      </w:r>
    </w:p>
    <w:p w14:paraId="5A1881CE" w14:textId="77777777" w:rsidR="00220ED2" w:rsidRDefault="00220ED2">
      <w:pPr>
        <w:spacing w:line="288" w:lineRule="auto"/>
        <w:rPr>
          <w:rFonts w:ascii="Times New Roman" w:hAnsi="Times New Roman"/>
          <w:sz w:val="20"/>
          <w:szCs w:val="20"/>
        </w:rPr>
      </w:pPr>
    </w:p>
    <w:p w14:paraId="5A1881CF" w14:textId="77777777" w:rsidR="00220ED2" w:rsidRDefault="00220ED2">
      <w:pPr>
        <w:spacing w:line="288" w:lineRule="auto"/>
        <w:rPr>
          <w:rFonts w:ascii="Times New Roman" w:hAnsi="Times New Roman"/>
          <w:sz w:val="20"/>
          <w:szCs w:val="20"/>
        </w:rPr>
      </w:pPr>
    </w:p>
    <w:p w14:paraId="5A1881D0" w14:textId="77777777" w:rsidR="00220ED2" w:rsidRDefault="00A3226E">
      <w:pPr>
        <w:spacing w:line="288" w:lineRule="auto"/>
        <w:rPr>
          <w:rFonts w:ascii="Times New Roman" w:hAnsi="Times New Roman"/>
          <w:sz w:val="20"/>
          <w:szCs w:val="20"/>
        </w:rPr>
      </w:pPr>
      <w:hyperlink r:id="rId112" w:anchor="s27884717F2CE5643B454DBCF185A2720" w:history="1">
        <w:r>
          <w:rPr>
            <w:rStyle w:val="a5"/>
            <w:rFonts w:ascii="Times New Roman" w:eastAsia="宋体" w:hAnsi="Times New Roman"/>
            <w:sz w:val="20"/>
            <w:szCs w:val="20"/>
          </w:rPr>
          <w:t>Table of Contents</w:t>
        </w:r>
      </w:hyperlink>
    </w:p>
    <w:p w14:paraId="5A1881D1" w14:textId="77777777" w:rsidR="00220ED2" w:rsidRDefault="00220ED2">
      <w:pPr>
        <w:spacing w:line="288" w:lineRule="auto"/>
        <w:rPr>
          <w:rFonts w:ascii="Times New Roman" w:hAnsi="Times New Roman"/>
          <w:sz w:val="20"/>
          <w:szCs w:val="20"/>
        </w:rPr>
      </w:pPr>
    </w:p>
    <w:p w14:paraId="5A1881D2"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D5" w14:textId="77777777">
        <w:trPr>
          <w:tblCellSpacing w:w="0" w:type="dxa"/>
        </w:trPr>
        <w:tc>
          <w:tcPr>
            <w:tcW w:w="1440" w:type="dxa"/>
            <w:shd w:val="clear" w:color="auto" w:fill="auto"/>
            <w:vAlign w:val="center"/>
          </w:tcPr>
          <w:p w14:paraId="5A1881D3" w14:textId="77777777" w:rsidR="00220ED2" w:rsidRDefault="00220ED2">
            <w:pPr>
              <w:rPr>
                <w:rFonts w:ascii="Times New Roman" w:hAnsi="Times New Roman"/>
                <w:sz w:val="20"/>
                <w:szCs w:val="20"/>
              </w:rPr>
            </w:pPr>
          </w:p>
        </w:tc>
        <w:tc>
          <w:tcPr>
            <w:tcW w:w="0" w:type="auto"/>
            <w:shd w:val="clear" w:color="auto" w:fill="auto"/>
            <w:vAlign w:val="center"/>
          </w:tcPr>
          <w:p w14:paraId="5A1881D4" w14:textId="77777777" w:rsidR="00220ED2" w:rsidRDefault="00220ED2">
            <w:pPr>
              <w:rPr>
                <w:rFonts w:ascii="Times New Roman" w:hAnsi="Times New Roman"/>
                <w:sz w:val="20"/>
                <w:szCs w:val="20"/>
              </w:rPr>
            </w:pPr>
          </w:p>
        </w:tc>
      </w:tr>
      <w:tr w:rsidR="00220ED2" w14:paraId="5A1881D8" w14:textId="77777777">
        <w:trPr>
          <w:tblCellSpacing w:w="0" w:type="dxa"/>
        </w:trPr>
        <w:tc>
          <w:tcPr>
            <w:tcW w:w="0" w:type="auto"/>
            <w:shd w:val="clear" w:color="auto" w:fill="auto"/>
          </w:tcPr>
          <w:p w14:paraId="5A1881D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D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represent less than a majority of the combined voting power of common stock, </w:t>
            </w:r>
            <w:r>
              <w:rPr>
                <w:rFonts w:ascii="Times New Roman" w:eastAsia="宋体" w:hAnsi="Times New Roman"/>
                <w:sz w:val="20"/>
                <w:szCs w:val="20"/>
              </w:rPr>
              <w:t>certain amendments to our restated certificate of incorporation or bylaws will require the approval of two-thirds of the combined vote of our then-outstanding shares of Class A and Class B common stock;</w:t>
            </w:r>
          </w:p>
        </w:tc>
      </w:tr>
    </w:tbl>
    <w:p w14:paraId="5A1881D9"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DC" w14:textId="77777777">
        <w:trPr>
          <w:tblCellSpacing w:w="0" w:type="dxa"/>
        </w:trPr>
        <w:tc>
          <w:tcPr>
            <w:tcW w:w="1440" w:type="dxa"/>
            <w:shd w:val="clear" w:color="auto" w:fill="auto"/>
            <w:vAlign w:val="center"/>
          </w:tcPr>
          <w:p w14:paraId="5A1881DA" w14:textId="77777777" w:rsidR="00220ED2" w:rsidRDefault="00220ED2">
            <w:pPr>
              <w:rPr>
                <w:rFonts w:ascii="Times New Roman" w:hAnsi="Times New Roman"/>
                <w:sz w:val="20"/>
                <w:szCs w:val="20"/>
              </w:rPr>
            </w:pPr>
          </w:p>
        </w:tc>
        <w:tc>
          <w:tcPr>
            <w:tcW w:w="0" w:type="auto"/>
            <w:shd w:val="clear" w:color="auto" w:fill="auto"/>
            <w:vAlign w:val="center"/>
          </w:tcPr>
          <w:p w14:paraId="5A1881DB" w14:textId="77777777" w:rsidR="00220ED2" w:rsidRDefault="00220ED2">
            <w:pPr>
              <w:rPr>
                <w:rFonts w:ascii="Times New Roman" w:hAnsi="Times New Roman"/>
                <w:sz w:val="20"/>
                <w:szCs w:val="20"/>
              </w:rPr>
            </w:pPr>
          </w:p>
        </w:tc>
      </w:tr>
      <w:tr w:rsidR="00220ED2" w14:paraId="5A1881DF" w14:textId="77777777">
        <w:trPr>
          <w:tblCellSpacing w:w="0" w:type="dxa"/>
        </w:trPr>
        <w:tc>
          <w:tcPr>
            <w:tcW w:w="0" w:type="auto"/>
            <w:shd w:val="clear" w:color="auto" w:fill="auto"/>
          </w:tcPr>
          <w:p w14:paraId="5A1881D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D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when the outstanding shares of our Class B com</w:t>
            </w:r>
            <w:r>
              <w:rPr>
                <w:rFonts w:ascii="Times New Roman" w:eastAsia="宋体" w:hAnsi="Times New Roman"/>
                <w:sz w:val="20"/>
                <w:szCs w:val="20"/>
              </w:rPr>
              <w:t>mon stock represent less than a majority of the combined voting power of our common stock, vacancies on our board of directors will be able to be filled only by our board of directors and not by stockholders;</w:t>
            </w:r>
          </w:p>
        </w:tc>
      </w:tr>
    </w:tbl>
    <w:p w14:paraId="5A1881E0"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E3" w14:textId="77777777">
        <w:trPr>
          <w:tblCellSpacing w:w="0" w:type="dxa"/>
        </w:trPr>
        <w:tc>
          <w:tcPr>
            <w:tcW w:w="1440" w:type="dxa"/>
            <w:shd w:val="clear" w:color="auto" w:fill="auto"/>
            <w:vAlign w:val="center"/>
          </w:tcPr>
          <w:p w14:paraId="5A1881E1" w14:textId="77777777" w:rsidR="00220ED2" w:rsidRDefault="00220ED2">
            <w:pPr>
              <w:rPr>
                <w:rFonts w:ascii="Times New Roman" w:hAnsi="Times New Roman"/>
                <w:sz w:val="20"/>
                <w:szCs w:val="20"/>
              </w:rPr>
            </w:pPr>
          </w:p>
        </w:tc>
        <w:tc>
          <w:tcPr>
            <w:tcW w:w="0" w:type="auto"/>
            <w:shd w:val="clear" w:color="auto" w:fill="auto"/>
            <w:vAlign w:val="center"/>
          </w:tcPr>
          <w:p w14:paraId="5A1881E2" w14:textId="77777777" w:rsidR="00220ED2" w:rsidRDefault="00220ED2">
            <w:pPr>
              <w:rPr>
                <w:rFonts w:ascii="Times New Roman" w:hAnsi="Times New Roman"/>
                <w:sz w:val="20"/>
                <w:szCs w:val="20"/>
              </w:rPr>
            </w:pPr>
          </w:p>
        </w:tc>
      </w:tr>
      <w:tr w:rsidR="00220ED2" w14:paraId="5A1881E6" w14:textId="77777777">
        <w:trPr>
          <w:tblCellSpacing w:w="0" w:type="dxa"/>
        </w:trPr>
        <w:tc>
          <w:tcPr>
            <w:tcW w:w="0" w:type="auto"/>
            <w:shd w:val="clear" w:color="auto" w:fill="auto"/>
          </w:tcPr>
          <w:p w14:paraId="5A1881E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E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w:t>
            </w:r>
            <w:r>
              <w:rPr>
                <w:rFonts w:ascii="Times New Roman" w:eastAsia="宋体" w:hAnsi="Times New Roman"/>
                <w:sz w:val="20"/>
                <w:szCs w:val="20"/>
              </w:rPr>
              <w:t>Class B common stock represent less than a majority of the combined voting power of our common stock, our board of directors will be classified into three classes of directors with staggered three-year terms and directors will only be able to be removed fr</w:t>
            </w:r>
            <w:r>
              <w:rPr>
                <w:rFonts w:ascii="Times New Roman" w:eastAsia="宋体" w:hAnsi="Times New Roman"/>
                <w:sz w:val="20"/>
                <w:szCs w:val="20"/>
              </w:rPr>
              <w:t>om office for cause;</w:t>
            </w:r>
          </w:p>
        </w:tc>
      </w:tr>
    </w:tbl>
    <w:p w14:paraId="5A1881E7"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EA" w14:textId="77777777">
        <w:trPr>
          <w:tblCellSpacing w:w="0" w:type="dxa"/>
        </w:trPr>
        <w:tc>
          <w:tcPr>
            <w:tcW w:w="1440" w:type="dxa"/>
            <w:shd w:val="clear" w:color="auto" w:fill="auto"/>
            <w:vAlign w:val="center"/>
          </w:tcPr>
          <w:p w14:paraId="5A1881E8" w14:textId="77777777" w:rsidR="00220ED2" w:rsidRDefault="00220ED2">
            <w:pPr>
              <w:rPr>
                <w:rFonts w:ascii="Times New Roman" w:hAnsi="Times New Roman"/>
                <w:sz w:val="20"/>
                <w:szCs w:val="20"/>
              </w:rPr>
            </w:pPr>
          </w:p>
        </w:tc>
        <w:tc>
          <w:tcPr>
            <w:tcW w:w="0" w:type="auto"/>
            <w:shd w:val="clear" w:color="auto" w:fill="auto"/>
            <w:vAlign w:val="center"/>
          </w:tcPr>
          <w:p w14:paraId="5A1881E9" w14:textId="77777777" w:rsidR="00220ED2" w:rsidRDefault="00220ED2">
            <w:pPr>
              <w:rPr>
                <w:rFonts w:ascii="Times New Roman" w:hAnsi="Times New Roman"/>
                <w:sz w:val="20"/>
                <w:szCs w:val="20"/>
              </w:rPr>
            </w:pPr>
          </w:p>
        </w:tc>
      </w:tr>
      <w:tr w:rsidR="00220ED2" w14:paraId="5A1881ED" w14:textId="77777777">
        <w:trPr>
          <w:tblCellSpacing w:w="0" w:type="dxa"/>
        </w:trPr>
        <w:tc>
          <w:tcPr>
            <w:tcW w:w="0" w:type="auto"/>
            <w:shd w:val="clear" w:color="auto" w:fill="auto"/>
          </w:tcPr>
          <w:p w14:paraId="5A1881E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E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represent less than a majority of the combined voting power of our common stock, our stockholders will only be able to take action at a meeting of stockholders and not by </w:t>
            </w:r>
            <w:r>
              <w:rPr>
                <w:rFonts w:ascii="Times New Roman" w:eastAsia="宋体" w:hAnsi="Times New Roman"/>
                <w:sz w:val="20"/>
                <w:szCs w:val="20"/>
              </w:rPr>
              <w:t>written consent;</w:t>
            </w:r>
          </w:p>
        </w:tc>
      </w:tr>
    </w:tbl>
    <w:p w14:paraId="5A1881EE"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F1" w14:textId="77777777">
        <w:trPr>
          <w:tblCellSpacing w:w="0" w:type="dxa"/>
        </w:trPr>
        <w:tc>
          <w:tcPr>
            <w:tcW w:w="1440" w:type="dxa"/>
            <w:shd w:val="clear" w:color="auto" w:fill="auto"/>
            <w:vAlign w:val="center"/>
          </w:tcPr>
          <w:p w14:paraId="5A1881EF" w14:textId="77777777" w:rsidR="00220ED2" w:rsidRDefault="00220ED2">
            <w:pPr>
              <w:rPr>
                <w:rFonts w:ascii="Times New Roman" w:hAnsi="Times New Roman"/>
                <w:sz w:val="20"/>
                <w:szCs w:val="20"/>
              </w:rPr>
            </w:pPr>
          </w:p>
        </w:tc>
        <w:tc>
          <w:tcPr>
            <w:tcW w:w="0" w:type="auto"/>
            <w:shd w:val="clear" w:color="auto" w:fill="auto"/>
            <w:vAlign w:val="center"/>
          </w:tcPr>
          <w:p w14:paraId="5A1881F0" w14:textId="77777777" w:rsidR="00220ED2" w:rsidRDefault="00220ED2">
            <w:pPr>
              <w:rPr>
                <w:rFonts w:ascii="Times New Roman" w:hAnsi="Times New Roman"/>
                <w:sz w:val="20"/>
                <w:szCs w:val="20"/>
              </w:rPr>
            </w:pPr>
          </w:p>
        </w:tc>
      </w:tr>
      <w:tr w:rsidR="00220ED2" w14:paraId="5A1881F4" w14:textId="77777777">
        <w:trPr>
          <w:tblCellSpacing w:w="0" w:type="dxa"/>
        </w:trPr>
        <w:tc>
          <w:tcPr>
            <w:tcW w:w="0" w:type="auto"/>
            <w:shd w:val="clear" w:color="auto" w:fill="auto"/>
          </w:tcPr>
          <w:p w14:paraId="5A1881F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F3"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only our chairman, our chief executive officer, our president, or a majority of our board of directors are authorized to call a special meeting of stockholders;</w:t>
            </w:r>
          </w:p>
        </w:tc>
      </w:tr>
    </w:tbl>
    <w:p w14:paraId="5A1881F5"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F8" w14:textId="77777777">
        <w:trPr>
          <w:tblCellSpacing w:w="0" w:type="dxa"/>
        </w:trPr>
        <w:tc>
          <w:tcPr>
            <w:tcW w:w="1440" w:type="dxa"/>
            <w:shd w:val="clear" w:color="auto" w:fill="auto"/>
            <w:vAlign w:val="center"/>
          </w:tcPr>
          <w:p w14:paraId="5A1881F6" w14:textId="77777777" w:rsidR="00220ED2" w:rsidRDefault="00220ED2">
            <w:pPr>
              <w:rPr>
                <w:rFonts w:ascii="Times New Roman" w:hAnsi="Times New Roman"/>
                <w:sz w:val="20"/>
                <w:szCs w:val="20"/>
              </w:rPr>
            </w:pPr>
          </w:p>
        </w:tc>
        <w:tc>
          <w:tcPr>
            <w:tcW w:w="0" w:type="auto"/>
            <w:shd w:val="clear" w:color="auto" w:fill="auto"/>
            <w:vAlign w:val="center"/>
          </w:tcPr>
          <w:p w14:paraId="5A1881F7" w14:textId="77777777" w:rsidR="00220ED2" w:rsidRDefault="00220ED2">
            <w:pPr>
              <w:rPr>
                <w:rFonts w:ascii="Times New Roman" w:hAnsi="Times New Roman"/>
                <w:sz w:val="20"/>
                <w:szCs w:val="20"/>
              </w:rPr>
            </w:pPr>
          </w:p>
        </w:tc>
      </w:tr>
      <w:tr w:rsidR="00220ED2" w14:paraId="5A1881FB" w14:textId="77777777">
        <w:trPr>
          <w:tblCellSpacing w:w="0" w:type="dxa"/>
        </w:trPr>
        <w:tc>
          <w:tcPr>
            <w:tcW w:w="0" w:type="auto"/>
            <w:shd w:val="clear" w:color="auto" w:fill="auto"/>
          </w:tcPr>
          <w:p w14:paraId="5A1881F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1FA"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advance notice procedures apply for stockholders to </w:t>
            </w:r>
            <w:r>
              <w:rPr>
                <w:rFonts w:ascii="Times New Roman" w:eastAsia="宋体" w:hAnsi="Times New Roman"/>
                <w:sz w:val="20"/>
                <w:szCs w:val="20"/>
              </w:rPr>
              <w:t>nominate candidates for election as directors or to bring matters before an annual meeting of stockholders;</w:t>
            </w:r>
          </w:p>
        </w:tc>
      </w:tr>
    </w:tbl>
    <w:p w14:paraId="5A1881FC"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220ED2" w14:paraId="5A1881FF" w14:textId="77777777">
        <w:trPr>
          <w:tblCellSpacing w:w="0" w:type="dxa"/>
        </w:trPr>
        <w:tc>
          <w:tcPr>
            <w:tcW w:w="1440" w:type="dxa"/>
            <w:shd w:val="clear" w:color="auto" w:fill="auto"/>
            <w:vAlign w:val="center"/>
          </w:tcPr>
          <w:p w14:paraId="5A1881FD" w14:textId="77777777" w:rsidR="00220ED2" w:rsidRDefault="00220ED2">
            <w:pPr>
              <w:rPr>
                <w:rFonts w:ascii="Times New Roman" w:hAnsi="Times New Roman"/>
                <w:sz w:val="20"/>
                <w:szCs w:val="20"/>
              </w:rPr>
            </w:pPr>
          </w:p>
        </w:tc>
        <w:tc>
          <w:tcPr>
            <w:tcW w:w="0" w:type="auto"/>
            <w:shd w:val="clear" w:color="auto" w:fill="auto"/>
            <w:vAlign w:val="center"/>
          </w:tcPr>
          <w:p w14:paraId="5A1881FE" w14:textId="77777777" w:rsidR="00220ED2" w:rsidRDefault="00220ED2">
            <w:pPr>
              <w:rPr>
                <w:rFonts w:ascii="Times New Roman" w:hAnsi="Times New Roman"/>
                <w:sz w:val="20"/>
                <w:szCs w:val="20"/>
              </w:rPr>
            </w:pPr>
          </w:p>
        </w:tc>
      </w:tr>
      <w:tr w:rsidR="00220ED2" w14:paraId="5A188202" w14:textId="77777777">
        <w:trPr>
          <w:tblCellSpacing w:w="0" w:type="dxa"/>
        </w:trPr>
        <w:tc>
          <w:tcPr>
            <w:tcW w:w="0" w:type="auto"/>
            <w:shd w:val="clear" w:color="auto" w:fill="auto"/>
          </w:tcPr>
          <w:p w14:paraId="5A18820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201"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restated certificate of incorporation authorizes undesignated preferred stock, the terms of which may be established, and shares of </w:t>
            </w:r>
            <w:r>
              <w:rPr>
                <w:rFonts w:ascii="Times New Roman" w:eastAsia="宋体" w:hAnsi="Times New Roman"/>
                <w:sz w:val="20"/>
                <w:szCs w:val="20"/>
              </w:rPr>
              <w:t>which may be issued, without stockholder approval; and</w:t>
            </w:r>
          </w:p>
        </w:tc>
      </w:tr>
    </w:tbl>
    <w:p w14:paraId="5A18820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877"/>
      </w:tblGrid>
      <w:tr w:rsidR="00220ED2" w14:paraId="5A188206" w14:textId="77777777">
        <w:trPr>
          <w:tblCellSpacing w:w="0" w:type="dxa"/>
        </w:trPr>
        <w:tc>
          <w:tcPr>
            <w:tcW w:w="1440" w:type="dxa"/>
            <w:shd w:val="clear" w:color="auto" w:fill="auto"/>
            <w:vAlign w:val="center"/>
          </w:tcPr>
          <w:p w14:paraId="5A188204" w14:textId="77777777" w:rsidR="00220ED2" w:rsidRDefault="00220ED2">
            <w:pPr>
              <w:rPr>
                <w:rFonts w:ascii="Times New Roman" w:hAnsi="Times New Roman"/>
                <w:sz w:val="20"/>
                <w:szCs w:val="20"/>
              </w:rPr>
            </w:pPr>
          </w:p>
        </w:tc>
        <w:tc>
          <w:tcPr>
            <w:tcW w:w="0" w:type="auto"/>
            <w:shd w:val="clear" w:color="auto" w:fill="auto"/>
            <w:vAlign w:val="center"/>
          </w:tcPr>
          <w:p w14:paraId="5A188205" w14:textId="77777777" w:rsidR="00220ED2" w:rsidRDefault="00220ED2">
            <w:pPr>
              <w:rPr>
                <w:rFonts w:ascii="Times New Roman" w:hAnsi="Times New Roman"/>
                <w:sz w:val="20"/>
                <w:szCs w:val="20"/>
              </w:rPr>
            </w:pPr>
          </w:p>
        </w:tc>
      </w:tr>
      <w:tr w:rsidR="00220ED2" w14:paraId="5A188209" w14:textId="77777777">
        <w:trPr>
          <w:tblCellSpacing w:w="0" w:type="dxa"/>
        </w:trPr>
        <w:tc>
          <w:tcPr>
            <w:tcW w:w="0" w:type="auto"/>
            <w:shd w:val="clear" w:color="auto" w:fill="auto"/>
          </w:tcPr>
          <w:p w14:paraId="5A18820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20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certain litigation against us can only be brought in Delaware.</w:t>
            </w:r>
          </w:p>
        </w:tc>
      </w:tr>
    </w:tbl>
    <w:p w14:paraId="5A18820A" w14:textId="77777777" w:rsidR="00220ED2" w:rsidRDefault="00220ED2">
      <w:pPr>
        <w:spacing w:line="288" w:lineRule="auto"/>
        <w:jc w:val="both"/>
        <w:rPr>
          <w:rFonts w:ascii="Times New Roman" w:hAnsi="Times New Roman"/>
          <w:sz w:val="20"/>
          <w:szCs w:val="20"/>
        </w:rPr>
      </w:pPr>
    </w:p>
    <w:p w14:paraId="5A18820B" w14:textId="77777777" w:rsidR="00220ED2" w:rsidRDefault="00220ED2">
      <w:pPr>
        <w:rPr>
          <w:rFonts w:ascii="Times New Roman" w:hAnsi="Times New Roman"/>
          <w:sz w:val="20"/>
          <w:szCs w:val="20"/>
        </w:rPr>
      </w:pPr>
    </w:p>
    <w:p w14:paraId="5A18820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37</w:t>
      </w:r>
    </w:p>
    <w:p w14:paraId="5A18820D" w14:textId="77777777" w:rsidR="00220ED2" w:rsidRDefault="00A3226E">
      <w:r>
        <w:rPr>
          <w:rFonts w:ascii="Times New Roman" w:hAnsi="Times New Roman"/>
          <w:sz w:val="20"/>
          <w:szCs w:val="20"/>
        </w:rPr>
        <w:pict w14:anchorId="5A18AC8B">
          <v:rect id="_x0000_i1061" style="width:415.3pt;height:1.5pt" o:hralign="center" o:hrstd="t" o:hr="t" fillcolor="#a0a0a0" stroked="f"/>
        </w:pict>
      </w:r>
    </w:p>
    <w:p w14:paraId="5A18820E" w14:textId="77777777" w:rsidR="00220ED2" w:rsidRDefault="00220ED2">
      <w:pPr>
        <w:spacing w:line="288" w:lineRule="auto"/>
        <w:rPr>
          <w:rFonts w:ascii="Times New Roman" w:hAnsi="Times New Roman"/>
          <w:sz w:val="20"/>
          <w:szCs w:val="20"/>
        </w:rPr>
      </w:pPr>
    </w:p>
    <w:p w14:paraId="5A18820F" w14:textId="77777777" w:rsidR="00220ED2" w:rsidRDefault="00220ED2">
      <w:pPr>
        <w:spacing w:line="288" w:lineRule="auto"/>
        <w:rPr>
          <w:rFonts w:ascii="Times New Roman" w:hAnsi="Times New Roman"/>
          <w:sz w:val="20"/>
          <w:szCs w:val="20"/>
        </w:rPr>
      </w:pPr>
    </w:p>
    <w:p w14:paraId="5A188210" w14:textId="77777777" w:rsidR="00220ED2" w:rsidRDefault="00A3226E">
      <w:pPr>
        <w:spacing w:line="288" w:lineRule="auto"/>
        <w:rPr>
          <w:rFonts w:ascii="Times New Roman" w:hAnsi="Times New Roman"/>
          <w:sz w:val="20"/>
          <w:szCs w:val="20"/>
        </w:rPr>
      </w:pPr>
      <w:hyperlink r:id="rId113" w:anchor="s27884717F2CE5643B454DBCF185A2720" w:history="1">
        <w:r>
          <w:rPr>
            <w:rStyle w:val="a5"/>
            <w:rFonts w:ascii="Times New Roman" w:eastAsia="宋体" w:hAnsi="Times New Roman"/>
            <w:sz w:val="20"/>
            <w:szCs w:val="20"/>
          </w:rPr>
          <w:t>Table of Contents</w:t>
        </w:r>
      </w:hyperlink>
    </w:p>
    <w:p w14:paraId="5A188211" w14:textId="77777777" w:rsidR="00220ED2" w:rsidRDefault="00220ED2">
      <w:pPr>
        <w:spacing w:line="288" w:lineRule="auto"/>
        <w:rPr>
          <w:rFonts w:ascii="Times New Roman" w:hAnsi="Times New Roman"/>
          <w:sz w:val="20"/>
          <w:szCs w:val="20"/>
        </w:rPr>
      </w:pPr>
    </w:p>
    <w:p w14:paraId="5A188212"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400"/>
      </w:tblGrid>
      <w:tr w:rsidR="00220ED2" w14:paraId="5A188215" w14:textId="77777777">
        <w:trPr>
          <w:tblCellSpacing w:w="0" w:type="dxa"/>
        </w:trPr>
        <w:tc>
          <w:tcPr>
            <w:tcW w:w="1080" w:type="dxa"/>
            <w:shd w:val="clear" w:color="auto" w:fill="auto"/>
            <w:vAlign w:val="center"/>
          </w:tcPr>
          <w:p w14:paraId="5A188213" w14:textId="77777777" w:rsidR="00220ED2" w:rsidRDefault="00220ED2">
            <w:pPr>
              <w:rPr>
                <w:rFonts w:ascii="Times New Roman" w:hAnsi="Times New Roman"/>
                <w:sz w:val="20"/>
                <w:szCs w:val="20"/>
              </w:rPr>
            </w:pPr>
          </w:p>
        </w:tc>
        <w:tc>
          <w:tcPr>
            <w:tcW w:w="0" w:type="auto"/>
            <w:shd w:val="clear" w:color="auto" w:fill="auto"/>
            <w:vAlign w:val="center"/>
          </w:tcPr>
          <w:p w14:paraId="5A188214" w14:textId="77777777" w:rsidR="00220ED2" w:rsidRDefault="00220ED2">
            <w:pPr>
              <w:rPr>
                <w:rFonts w:ascii="Times New Roman" w:hAnsi="Times New Roman"/>
                <w:sz w:val="20"/>
                <w:szCs w:val="20"/>
              </w:rPr>
            </w:pPr>
          </w:p>
        </w:tc>
      </w:tr>
      <w:tr w:rsidR="00220ED2" w14:paraId="5A188218" w14:textId="77777777">
        <w:trPr>
          <w:tblCellSpacing w:w="0" w:type="dxa"/>
        </w:trPr>
        <w:tc>
          <w:tcPr>
            <w:tcW w:w="0" w:type="auto"/>
            <w:shd w:val="clear" w:color="auto" w:fill="auto"/>
          </w:tcPr>
          <w:p w14:paraId="5A18821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1B.</w:t>
            </w:r>
          </w:p>
        </w:tc>
        <w:tc>
          <w:tcPr>
            <w:tcW w:w="0" w:type="auto"/>
            <w:shd w:val="clear" w:color="auto" w:fill="auto"/>
          </w:tcPr>
          <w:p w14:paraId="5A18821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Unresolved Staff Comments </w:t>
            </w:r>
          </w:p>
        </w:tc>
      </w:tr>
    </w:tbl>
    <w:p w14:paraId="5A188219" w14:textId="77777777" w:rsidR="00220ED2" w:rsidRDefault="00220ED2">
      <w:pPr>
        <w:spacing w:line="288" w:lineRule="auto"/>
        <w:jc w:val="both"/>
        <w:rPr>
          <w:rFonts w:ascii="Times New Roman" w:hAnsi="Times New Roman"/>
          <w:sz w:val="20"/>
          <w:szCs w:val="20"/>
        </w:rPr>
      </w:pPr>
    </w:p>
    <w:p w14:paraId="5A18821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None.</w:t>
      </w:r>
    </w:p>
    <w:p w14:paraId="5A18821B"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929"/>
      </w:tblGrid>
      <w:tr w:rsidR="00220ED2" w14:paraId="5A18821E" w14:textId="77777777">
        <w:trPr>
          <w:tblCellSpacing w:w="0" w:type="dxa"/>
        </w:trPr>
        <w:tc>
          <w:tcPr>
            <w:tcW w:w="960" w:type="dxa"/>
            <w:shd w:val="clear" w:color="auto" w:fill="auto"/>
            <w:vAlign w:val="center"/>
          </w:tcPr>
          <w:p w14:paraId="5A18821C" w14:textId="77777777" w:rsidR="00220ED2" w:rsidRDefault="00220ED2">
            <w:pPr>
              <w:rPr>
                <w:rFonts w:ascii="Times New Roman" w:hAnsi="Times New Roman"/>
                <w:sz w:val="20"/>
                <w:szCs w:val="20"/>
              </w:rPr>
            </w:pPr>
          </w:p>
        </w:tc>
        <w:tc>
          <w:tcPr>
            <w:tcW w:w="0" w:type="auto"/>
            <w:shd w:val="clear" w:color="auto" w:fill="auto"/>
            <w:vAlign w:val="center"/>
          </w:tcPr>
          <w:p w14:paraId="5A18821D" w14:textId="77777777" w:rsidR="00220ED2" w:rsidRDefault="00220ED2">
            <w:pPr>
              <w:rPr>
                <w:rFonts w:ascii="Times New Roman" w:hAnsi="Times New Roman"/>
                <w:sz w:val="20"/>
                <w:szCs w:val="20"/>
              </w:rPr>
            </w:pPr>
          </w:p>
        </w:tc>
      </w:tr>
      <w:tr w:rsidR="00220ED2" w14:paraId="5A188221" w14:textId="77777777">
        <w:trPr>
          <w:tblCellSpacing w:w="0" w:type="dxa"/>
        </w:trPr>
        <w:tc>
          <w:tcPr>
            <w:tcW w:w="0" w:type="auto"/>
            <w:shd w:val="clear" w:color="auto" w:fill="auto"/>
          </w:tcPr>
          <w:p w14:paraId="5A18821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Pr>
          <w:p w14:paraId="5A18822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Properties</w:t>
            </w:r>
            <w:r>
              <w:rPr>
                <w:rFonts w:ascii="Times New Roman" w:eastAsia="宋体" w:hAnsi="Times New Roman"/>
                <w:sz w:val="16"/>
                <w:szCs w:val="16"/>
              </w:rPr>
              <w:t> </w:t>
            </w:r>
          </w:p>
        </w:tc>
      </w:tr>
    </w:tbl>
    <w:p w14:paraId="5A188222" w14:textId="77777777" w:rsidR="00220ED2" w:rsidRDefault="00220ED2">
      <w:pPr>
        <w:spacing w:line="288" w:lineRule="auto"/>
        <w:ind w:firstLine="660"/>
        <w:jc w:val="both"/>
        <w:rPr>
          <w:rFonts w:ascii="Times New Roman" w:hAnsi="Times New Roman"/>
          <w:sz w:val="20"/>
          <w:szCs w:val="20"/>
        </w:rPr>
      </w:pPr>
    </w:p>
    <w:p w14:paraId="5A188223"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corporate headquarters are located in Menlo Park, California. As of December 31, 2019, we owned and leased approximately nine million square feet of office and building space for our corporate headquarters and in the surrounding areas, and approximately 90</w:t>
      </w:r>
      <w:r>
        <w:rPr>
          <w:rFonts w:ascii="Times New Roman" w:eastAsia="宋体" w:hAnsi="Times New Roman"/>
          <w:sz w:val="20"/>
          <w:szCs w:val="20"/>
        </w:rPr>
        <w:t xml:space="preserve"> acres of land to be developed to accommodate anticipated future growth.</w:t>
      </w:r>
    </w:p>
    <w:p w14:paraId="5A188224" w14:textId="77777777" w:rsidR="00220ED2" w:rsidRDefault="00220ED2">
      <w:pPr>
        <w:spacing w:line="288" w:lineRule="auto"/>
        <w:ind w:firstLine="660"/>
        <w:jc w:val="both"/>
        <w:rPr>
          <w:rFonts w:ascii="Times New Roman" w:hAnsi="Times New Roman"/>
          <w:sz w:val="20"/>
          <w:szCs w:val="20"/>
        </w:rPr>
      </w:pPr>
    </w:p>
    <w:p w14:paraId="5A188225"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In addition, we have offices in approximately 70 cities across North America, Latin America, Europe, the Middle East, Africa and Asia Pacific. We also own 15 data centers globally.</w:t>
      </w:r>
    </w:p>
    <w:p w14:paraId="5A188226" w14:textId="77777777" w:rsidR="00220ED2" w:rsidRDefault="00220ED2">
      <w:pPr>
        <w:spacing w:line="288" w:lineRule="auto"/>
        <w:ind w:firstLine="660"/>
        <w:jc w:val="both"/>
        <w:rPr>
          <w:rFonts w:ascii="Times New Roman" w:hAnsi="Times New Roman"/>
          <w:sz w:val="20"/>
          <w:szCs w:val="20"/>
        </w:rPr>
      </w:pPr>
    </w:p>
    <w:p w14:paraId="5A188227"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believe that our facilities are adequate for our current needs.</w:t>
      </w:r>
    </w:p>
    <w:p w14:paraId="5A188228" w14:textId="77777777" w:rsidR="00220ED2" w:rsidRDefault="00220ED2">
      <w:pPr>
        <w:spacing w:line="288" w:lineRule="auto"/>
        <w:ind w:firstLine="66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1561"/>
      </w:tblGrid>
      <w:tr w:rsidR="00220ED2" w14:paraId="5A18822B" w14:textId="77777777">
        <w:trPr>
          <w:tblCellSpacing w:w="0" w:type="dxa"/>
        </w:trPr>
        <w:tc>
          <w:tcPr>
            <w:tcW w:w="960" w:type="dxa"/>
            <w:shd w:val="clear" w:color="auto" w:fill="auto"/>
            <w:vAlign w:val="center"/>
          </w:tcPr>
          <w:p w14:paraId="5A188229" w14:textId="77777777" w:rsidR="00220ED2" w:rsidRDefault="00220ED2">
            <w:pPr>
              <w:rPr>
                <w:rFonts w:ascii="Times New Roman" w:hAnsi="Times New Roman"/>
                <w:sz w:val="20"/>
                <w:szCs w:val="20"/>
              </w:rPr>
            </w:pPr>
          </w:p>
        </w:tc>
        <w:tc>
          <w:tcPr>
            <w:tcW w:w="0" w:type="auto"/>
            <w:shd w:val="clear" w:color="auto" w:fill="auto"/>
            <w:vAlign w:val="center"/>
          </w:tcPr>
          <w:p w14:paraId="5A18822A" w14:textId="77777777" w:rsidR="00220ED2" w:rsidRDefault="00220ED2">
            <w:pPr>
              <w:rPr>
                <w:rFonts w:ascii="Times New Roman" w:hAnsi="Times New Roman"/>
                <w:sz w:val="20"/>
                <w:szCs w:val="20"/>
              </w:rPr>
            </w:pPr>
          </w:p>
        </w:tc>
      </w:tr>
      <w:tr w:rsidR="00220ED2" w14:paraId="5A18822E" w14:textId="77777777">
        <w:trPr>
          <w:tblCellSpacing w:w="0" w:type="dxa"/>
        </w:trPr>
        <w:tc>
          <w:tcPr>
            <w:tcW w:w="0" w:type="auto"/>
            <w:shd w:val="clear" w:color="auto" w:fill="auto"/>
          </w:tcPr>
          <w:p w14:paraId="5A18822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3.</w:t>
            </w:r>
          </w:p>
        </w:tc>
        <w:tc>
          <w:tcPr>
            <w:tcW w:w="0" w:type="auto"/>
            <w:shd w:val="clear" w:color="auto" w:fill="auto"/>
          </w:tcPr>
          <w:p w14:paraId="5A18822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Legal Proceedings</w:t>
            </w:r>
          </w:p>
        </w:tc>
      </w:tr>
    </w:tbl>
    <w:p w14:paraId="5A18822F" w14:textId="77777777" w:rsidR="00220ED2" w:rsidRDefault="00220ED2">
      <w:pPr>
        <w:spacing w:line="288" w:lineRule="auto"/>
        <w:ind w:firstLine="720"/>
        <w:jc w:val="both"/>
        <w:rPr>
          <w:rFonts w:ascii="Times New Roman" w:hAnsi="Times New Roman"/>
          <w:sz w:val="20"/>
          <w:szCs w:val="20"/>
        </w:rPr>
      </w:pPr>
    </w:p>
    <w:p w14:paraId="5A18823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Beginning on March 20, 2018, multiple putative class actions and derivative actions were filed in state and federal courts in the United States and </w:t>
      </w:r>
      <w:r>
        <w:rPr>
          <w:rFonts w:ascii="Times New Roman" w:eastAsia="宋体" w:hAnsi="Times New Roman"/>
          <w:sz w:val="20"/>
          <w:szCs w:val="20"/>
        </w:rPr>
        <w:t>elsewhere against us and certain of our directors and officers alleging violations of securities laws, breach of fiduciary duties, and other causes of action in connection with our platform and user data practices as well as the misuse of certain data by a</w:t>
      </w:r>
      <w:r>
        <w:rPr>
          <w:rFonts w:ascii="Times New Roman" w:eastAsia="宋体" w:hAnsi="Times New Roman"/>
          <w:sz w:val="20"/>
          <w:szCs w:val="20"/>
        </w:rPr>
        <w:t xml:space="preserve"> developer that shared such data with third parties in violation of our terms and policies, and seeking unspecified damages and injunctive relief. Beginning on July 27, 2018, two putative class actions were filed in federal court in the United States again</w:t>
      </w:r>
      <w:r>
        <w:rPr>
          <w:rFonts w:ascii="Times New Roman" w:eastAsia="宋体" w:hAnsi="Times New Roman"/>
          <w:sz w:val="20"/>
          <w:szCs w:val="20"/>
        </w:rPr>
        <w:t>st us and certain of our directors and officers alleging violations of securities laws in connection with the disclosure of our earnings results for the second quarter of 2018 and seeking unspecified damages. These two actions subsequently were transferred</w:t>
      </w:r>
      <w:r>
        <w:rPr>
          <w:rFonts w:ascii="Times New Roman" w:eastAsia="宋体" w:hAnsi="Times New Roman"/>
          <w:sz w:val="20"/>
          <w:szCs w:val="20"/>
        </w:rPr>
        <w:t xml:space="preserve"> and consolidated in the U.S. District Court for the Northern District of California with the putative securities class action described above relating to our platform and user data practices. On September 25, 2019, the district court granted our motion to</w:t>
      </w:r>
      <w:r>
        <w:rPr>
          <w:rFonts w:ascii="Times New Roman" w:eastAsia="宋体" w:hAnsi="Times New Roman"/>
          <w:sz w:val="20"/>
          <w:szCs w:val="20"/>
        </w:rPr>
        <w:t xml:space="preserve"> dismiss the consolidated putative securities class action, with leave to amend. On November 15, 2019, an amended complaint was filed in the consolidated putative securities class action. We believe these lawsuits are without merit, and we are vigorously d</w:t>
      </w:r>
      <w:r>
        <w:rPr>
          <w:rFonts w:ascii="Times New Roman" w:eastAsia="宋体" w:hAnsi="Times New Roman"/>
          <w:sz w:val="20"/>
          <w:szCs w:val="20"/>
        </w:rPr>
        <w:t>efending them. In addition, our platform and user data practices, as well as the events surrounding the misuse of certain data by a developer, became the subject of U.S. Federal Trade Commission (FTC), state attorneys general, and other government inquirie</w:t>
      </w:r>
      <w:r>
        <w:rPr>
          <w:rFonts w:ascii="Times New Roman" w:eastAsia="宋体" w:hAnsi="Times New Roman"/>
          <w:sz w:val="20"/>
          <w:szCs w:val="20"/>
        </w:rPr>
        <w:t>s in the United States, Europe, and other jurisdictions. In July 2019, we entered into a settlement and modified consent order to resolve the FTC inquiry, which is pending federal court approval. Among other matters, our settlement with the FTC requires us</w:t>
      </w:r>
      <w:r>
        <w:rPr>
          <w:rFonts w:ascii="Times New Roman" w:eastAsia="宋体" w:hAnsi="Times New Roman"/>
          <w:sz w:val="20"/>
          <w:szCs w:val="20"/>
        </w:rPr>
        <w:t xml:space="preserve"> to pay a penalty of $5.0 billion and to significantly enhance our practices and processes for privacy compliance and oversight. Any other government inquiries regarding these matters could subject us to additional substantial fines and costs, require us t</w:t>
      </w:r>
      <w:r>
        <w:rPr>
          <w:rFonts w:ascii="Times New Roman" w:eastAsia="宋体" w:hAnsi="Times New Roman"/>
          <w:sz w:val="20"/>
          <w:szCs w:val="20"/>
        </w:rPr>
        <w:t>o change our business practices, divert resources and the attention of management from our business, or adversely affect our business.</w:t>
      </w:r>
    </w:p>
    <w:p w14:paraId="5A188231" w14:textId="77777777" w:rsidR="00220ED2" w:rsidRDefault="00220ED2">
      <w:pPr>
        <w:spacing w:line="288" w:lineRule="auto"/>
        <w:ind w:firstLine="720"/>
        <w:jc w:val="both"/>
        <w:rPr>
          <w:rFonts w:ascii="Times New Roman" w:hAnsi="Times New Roman"/>
          <w:sz w:val="20"/>
          <w:szCs w:val="20"/>
        </w:rPr>
      </w:pPr>
    </w:p>
    <w:p w14:paraId="5A18823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On April 1, 2015, a putative class action was filed against us in the U.S. District Court for the Northern District of C</w:t>
      </w:r>
      <w:r>
        <w:rPr>
          <w:rFonts w:ascii="Times New Roman" w:eastAsia="宋体" w:hAnsi="Times New Roman"/>
          <w:sz w:val="20"/>
          <w:szCs w:val="20"/>
        </w:rPr>
        <w:t>alifornia by Facebook users alleging that the "tag suggestions" facial recognition feature violates the Illinois Biometric Information Privacy Act, and seeking statutory damages and injunctive relief. On April 16, 2018, the district court certified a class</w:t>
      </w:r>
      <w:r>
        <w:rPr>
          <w:rFonts w:ascii="Times New Roman" w:eastAsia="宋体" w:hAnsi="Times New Roman"/>
          <w:sz w:val="20"/>
          <w:szCs w:val="20"/>
        </w:rPr>
        <w:t xml:space="preserve"> of Illinois residents, and on May 14, 2018, the district court denied both parties' motions for summary judgment. On May 29, 2018, the U.S. Court of Appeals for the Ninth Circuit granted our petition for review of the class certification order and stayed </w:t>
      </w:r>
      <w:r>
        <w:rPr>
          <w:rFonts w:ascii="Times New Roman" w:eastAsia="宋体" w:hAnsi="Times New Roman"/>
          <w:sz w:val="20"/>
          <w:szCs w:val="20"/>
        </w:rPr>
        <w:t>the proceeding. On August 8, 2019, the Ninth Circuit affirmed the class certification order. On December 2, 2019, we filed a petition with the U.S. Supreme Court seeking review of the decision of the Ninth Circuit, which was denied. On January 15, 2020, th</w:t>
      </w:r>
      <w:r>
        <w:rPr>
          <w:rFonts w:ascii="Times New Roman" w:eastAsia="宋体" w:hAnsi="Times New Roman"/>
          <w:sz w:val="20"/>
          <w:szCs w:val="20"/>
        </w:rPr>
        <w:t>e parties agreed to a settlement in principle to resolve the lawsuit, which will require a payment of $550 million by us and is subject to approval by the court.</w:t>
      </w:r>
    </w:p>
    <w:p w14:paraId="5A188233" w14:textId="77777777" w:rsidR="00220ED2" w:rsidRDefault="00220ED2">
      <w:pPr>
        <w:rPr>
          <w:rFonts w:ascii="Times New Roman" w:hAnsi="Times New Roman"/>
          <w:sz w:val="20"/>
          <w:szCs w:val="20"/>
        </w:rPr>
      </w:pPr>
    </w:p>
    <w:p w14:paraId="5A18823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38</w:t>
      </w:r>
    </w:p>
    <w:p w14:paraId="5A188235" w14:textId="77777777" w:rsidR="00220ED2" w:rsidRDefault="00A3226E">
      <w:r>
        <w:rPr>
          <w:rFonts w:ascii="Times New Roman" w:hAnsi="Times New Roman"/>
          <w:sz w:val="20"/>
          <w:szCs w:val="20"/>
        </w:rPr>
        <w:pict w14:anchorId="5A18AC8C">
          <v:rect id="_x0000_i1062" style="width:415.3pt;height:1.5pt" o:hralign="center" o:hrstd="t" o:hr="t" fillcolor="#a0a0a0" stroked="f"/>
        </w:pict>
      </w:r>
    </w:p>
    <w:p w14:paraId="5A188236" w14:textId="77777777" w:rsidR="00220ED2" w:rsidRDefault="00220ED2">
      <w:pPr>
        <w:spacing w:line="288" w:lineRule="auto"/>
        <w:rPr>
          <w:rFonts w:ascii="Times New Roman" w:hAnsi="Times New Roman"/>
          <w:sz w:val="20"/>
          <w:szCs w:val="20"/>
        </w:rPr>
      </w:pPr>
    </w:p>
    <w:p w14:paraId="5A188237" w14:textId="77777777" w:rsidR="00220ED2" w:rsidRDefault="00220ED2">
      <w:pPr>
        <w:spacing w:line="288" w:lineRule="auto"/>
        <w:rPr>
          <w:rFonts w:ascii="Times New Roman" w:hAnsi="Times New Roman"/>
          <w:sz w:val="20"/>
          <w:szCs w:val="20"/>
        </w:rPr>
      </w:pPr>
    </w:p>
    <w:p w14:paraId="5A188238" w14:textId="77777777" w:rsidR="00220ED2" w:rsidRDefault="00A3226E">
      <w:pPr>
        <w:spacing w:line="288" w:lineRule="auto"/>
        <w:rPr>
          <w:rFonts w:ascii="Times New Roman" w:hAnsi="Times New Roman"/>
          <w:sz w:val="20"/>
          <w:szCs w:val="20"/>
        </w:rPr>
      </w:pPr>
      <w:hyperlink r:id="rId114" w:anchor="s27884717F2CE5643B454DBCF185A2720" w:history="1">
        <w:r>
          <w:rPr>
            <w:rStyle w:val="a5"/>
            <w:rFonts w:ascii="Times New Roman" w:eastAsia="宋体" w:hAnsi="Times New Roman"/>
            <w:sz w:val="20"/>
            <w:szCs w:val="20"/>
          </w:rPr>
          <w:t>Table of Contents</w:t>
        </w:r>
      </w:hyperlink>
    </w:p>
    <w:p w14:paraId="5A188239" w14:textId="77777777" w:rsidR="00220ED2" w:rsidRDefault="00220ED2">
      <w:pPr>
        <w:spacing w:line="288" w:lineRule="auto"/>
        <w:rPr>
          <w:rFonts w:ascii="Times New Roman" w:hAnsi="Times New Roman"/>
          <w:sz w:val="20"/>
          <w:szCs w:val="20"/>
        </w:rPr>
      </w:pPr>
    </w:p>
    <w:p w14:paraId="5A18823A" w14:textId="77777777" w:rsidR="00220ED2" w:rsidRDefault="00220ED2">
      <w:pPr>
        <w:rPr>
          <w:rFonts w:ascii="Times New Roman" w:hAnsi="Times New Roman"/>
          <w:sz w:val="20"/>
          <w:szCs w:val="20"/>
        </w:rPr>
      </w:pPr>
    </w:p>
    <w:p w14:paraId="5A18823B" w14:textId="77777777" w:rsidR="00220ED2" w:rsidRDefault="00220ED2">
      <w:pPr>
        <w:spacing w:line="288" w:lineRule="auto"/>
        <w:ind w:firstLine="720"/>
        <w:jc w:val="both"/>
        <w:rPr>
          <w:rFonts w:ascii="Times New Roman" w:hAnsi="Times New Roman"/>
          <w:sz w:val="20"/>
          <w:szCs w:val="20"/>
        </w:rPr>
      </w:pPr>
    </w:p>
    <w:p w14:paraId="5A18823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September 28, 2018, multiple putative class actions were filed in state and federal courts in the United States and elsewhere against us alleging violation</w:t>
      </w:r>
      <w:r>
        <w:rPr>
          <w:rFonts w:ascii="Times New Roman" w:eastAsia="宋体" w:hAnsi="Times New Roman"/>
          <w:sz w:val="20"/>
          <w:szCs w:val="20"/>
        </w:rPr>
        <w:t xml:space="preserve">s of consumer protection laws and other causes of action in connection with a third-party cyber-attack that exploited a vulnerability in Facebook's code to steal user access tokens and access certain profile information from user accounts on Facebook, and </w:t>
      </w:r>
      <w:r>
        <w:rPr>
          <w:rFonts w:ascii="Times New Roman" w:eastAsia="宋体" w:hAnsi="Times New Roman"/>
          <w:sz w:val="20"/>
          <w:szCs w:val="20"/>
        </w:rPr>
        <w:t>seeking unspecified damages and injunctive relief. The actions filed in the United States were consolidated in the U.S. District Court for the Northern District of California. On November 26, 2019, the district court certified a class for injunctive relief</w:t>
      </w:r>
      <w:r>
        <w:rPr>
          <w:rFonts w:ascii="Times New Roman" w:eastAsia="宋体" w:hAnsi="Times New Roman"/>
          <w:sz w:val="20"/>
          <w:szCs w:val="20"/>
        </w:rPr>
        <w:t xml:space="preserve"> purposes, but denied certification of a class for purposes of pursuing damages. On January 16, 2020, the parties agreed to a settlement in principle to resolve the lawsuit. We believe the remaining lawsuits are without merit, and we are vigorously defendi</w:t>
      </w:r>
      <w:r>
        <w:rPr>
          <w:rFonts w:ascii="Times New Roman" w:eastAsia="宋体" w:hAnsi="Times New Roman"/>
          <w:sz w:val="20"/>
          <w:szCs w:val="20"/>
        </w:rPr>
        <w:t>ng them. In addition, the events surrounding this cyber-attack became the subject of Irish Data Protection Commission (IDPC) and other government inquiries. Any such inquiries could subject us to substantial fines and costs, require us to change our busine</w:t>
      </w:r>
      <w:r>
        <w:rPr>
          <w:rFonts w:ascii="Times New Roman" w:eastAsia="宋体" w:hAnsi="Times New Roman"/>
          <w:sz w:val="20"/>
          <w:szCs w:val="20"/>
        </w:rPr>
        <w:t>ss practices, divert resources and the attention of management from our business, or adversely affect our business.</w:t>
      </w:r>
    </w:p>
    <w:p w14:paraId="5A18823D" w14:textId="77777777" w:rsidR="00220ED2" w:rsidRDefault="00220ED2">
      <w:pPr>
        <w:spacing w:line="288" w:lineRule="auto"/>
        <w:ind w:firstLine="720"/>
        <w:jc w:val="both"/>
        <w:rPr>
          <w:rFonts w:ascii="Times New Roman" w:hAnsi="Times New Roman"/>
          <w:sz w:val="20"/>
          <w:szCs w:val="20"/>
        </w:rPr>
      </w:pPr>
    </w:p>
    <w:p w14:paraId="5A18823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also notify the IDPC, our designated European privacy regulator under the General Data Protection Regulation, of certa</w:t>
      </w:r>
      <w:r>
        <w:rPr>
          <w:rFonts w:ascii="Times New Roman" w:eastAsia="宋体" w:hAnsi="Times New Roman"/>
          <w:sz w:val="20"/>
          <w:szCs w:val="20"/>
        </w:rPr>
        <w:t xml:space="preserve">in other personal data breaches and privacy issues, and are subject to inquiries and investigations regarding various aspects of our regulatory compliance. Any such inquiries or investigations could subject us to substantial fines and costs, require us to </w:t>
      </w:r>
      <w:r>
        <w:rPr>
          <w:rFonts w:ascii="Times New Roman" w:eastAsia="宋体" w:hAnsi="Times New Roman"/>
          <w:sz w:val="20"/>
          <w:szCs w:val="20"/>
        </w:rPr>
        <w:t>change our business practices, divert resources and the attention of management from our business, or adversely affect our business.</w:t>
      </w:r>
    </w:p>
    <w:p w14:paraId="5A18823F" w14:textId="77777777" w:rsidR="00220ED2" w:rsidRDefault="00220ED2">
      <w:pPr>
        <w:spacing w:line="288" w:lineRule="auto"/>
        <w:ind w:firstLine="720"/>
        <w:jc w:val="both"/>
        <w:rPr>
          <w:rFonts w:ascii="Times New Roman" w:hAnsi="Times New Roman"/>
          <w:sz w:val="20"/>
          <w:szCs w:val="20"/>
        </w:rPr>
      </w:pPr>
    </w:p>
    <w:p w14:paraId="5A18824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are subject to inquiries and investigations, formal or informal, by competition authorit</w:t>
      </w:r>
      <w:r>
        <w:rPr>
          <w:rFonts w:ascii="Times New Roman" w:eastAsia="宋体" w:hAnsi="Times New Roman"/>
          <w:sz w:val="20"/>
          <w:szCs w:val="20"/>
        </w:rPr>
        <w:t>ies in the United States, Europe, and other jurisdictions. For example, in June 2019 we were informed by the FTC that it had opened an antitrust investigation of our company. In addition, beginning in the third quarter of 2019, we became the subject of ant</w:t>
      </w:r>
      <w:r>
        <w:rPr>
          <w:rFonts w:ascii="Times New Roman" w:eastAsia="宋体" w:hAnsi="Times New Roman"/>
          <w:sz w:val="20"/>
          <w:szCs w:val="20"/>
        </w:rPr>
        <w:t>itrust investigations by the U.S. Department of Justice and state attorneys general. These investigations and inquiries concern, among other things, our business practices in the areas of social networking or social media services, digital advertising, and</w:t>
      </w:r>
      <w:r>
        <w:rPr>
          <w:rFonts w:ascii="Times New Roman" w:eastAsia="宋体" w:hAnsi="Times New Roman"/>
          <w:sz w:val="20"/>
          <w:szCs w:val="20"/>
        </w:rPr>
        <w:t xml:space="preserve">/or mobile or online applications, as well as past acquisitions. The result of such investigations or inquiries could subject us to substantial monetary remedies and costs, interrupt or require us to change our business practices, divert resources and the </w:t>
      </w:r>
      <w:r>
        <w:rPr>
          <w:rFonts w:ascii="Times New Roman" w:eastAsia="宋体" w:hAnsi="Times New Roman"/>
          <w:sz w:val="20"/>
          <w:szCs w:val="20"/>
        </w:rPr>
        <w:t>attention of management from our business, or subject us to other remedies that adversely affect our business.</w:t>
      </w:r>
    </w:p>
    <w:p w14:paraId="5A188241" w14:textId="77777777" w:rsidR="00220ED2" w:rsidRDefault="00220ED2">
      <w:pPr>
        <w:spacing w:line="288" w:lineRule="auto"/>
        <w:ind w:firstLine="720"/>
        <w:jc w:val="both"/>
        <w:rPr>
          <w:rFonts w:ascii="Times New Roman" w:hAnsi="Times New Roman"/>
          <w:sz w:val="20"/>
          <w:szCs w:val="20"/>
        </w:rPr>
      </w:pPr>
    </w:p>
    <w:p w14:paraId="5A18824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from time to time, we are subject to litigation and other proceedings involving law enforcement and other regulatory </w:t>
      </w:r>
      <w:r>
        <w:rPr>
          <w:rFonts w:ascii="Times New Roman" w:eastAsia="宋体" w:hAnsi="Times New Roman"/>
          <w:sz w:val="20"/>
          <w:szCs w:val="20"/>
        </w:rPr>
        <w:t>agencies, including in particular in Brazil and Europe, in order to ascertain the precise scope of our legal obligations to comply with the requests of those agencies, including our obligation to disclose user information in particular circumstances. A num</w:t>
      </w:r>
      <w:r>
        <w:rPr>
          <w:rFonts w:ascii="Times New Roman" w:eastAsia="宋体" w:hAnsi="Times New Roman"/>
          <w:sz w:val="20"/>
          <w:szCs w:val="20"/>
        </w:rPr>
        <w:t>ber of such instances have resulted in the assessment of fines and penalties against us. We believe we have multiple legal grounds to satisfy these requests or prevail against associated fines and penalties, and we intend to vigorously defend such fines an</w:t>
      </w:r>
      <w:r>
        <w:rPr>
          <w:rFonts w:ascii="Times New Roman" w:eastAsia="宋体" w:hAnsi="Times New Roman"/>
          <w:sz w:val="20"/>
          <w:szCs w:val="20"/>
        </w:rPr>
        <w:t>d penalties.</w:t>
      </w:r>
    </w:p>
    <w:p w14:paraId="5A188243" w14:textId="77777777" w:rsidR="00220ED2" w:rsidRDefault="00220ED2">
      <w:pPr>
        <w:spacing w:line="288" w:lineRule="auto"/>
        <w:ind w:firstLine="720"/>
        <w:jc w:val="both"/>
        <w:rPr>
          <w:rFonts w:ascii="Times New Roman" w:hAnsi="Times New Roman"/>
          <w:sz w:val="20"/>
          <w:szCs w:val="20"/>
        </w:rPr>
      </w:pPr>
    </w:p>
    <w:p w14:paraId="5A18824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party to various other legal proceedings, claims, and regulatory, tax or government inquiries and investigations that arise in the ordinary course of business, and we may in the future be subject to additional legal proceedings an</w:t>
      </w:r>
      <w:r>
        <w:rPr>
          <w:rFonts w:ascii="Times New Roman" w:eastAsia="宋体" w:hAnsi="Times New Roman"/>
          <w:sz w:val="20"/>
          <w:szCs w:val="20"/>
        </w:rPr>
        <w:t>d disputes.</w:t>
      </w:r>
    </w:p>
    <w:p w14:paraId="5A188245"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2045"/>
      </w:tblGrid>
      <w:tr w:rsidR="00220ED2" w14:paraId="5A188248" w14:textId="77777777">
        <w:trPr>
          <w:tblCellSpacing w:w="0" w:type="dxa"/>
        </w:trPr>
        <w:tc>
          <w:tcPr>
            <w:tcW w:w="960" w:type="dxa"/>
            <w:shd w:val="clear" w:color="auto" w:fill="auto"/>
            <w:vAlign w:val="center"/>
          </w:tcPr>
          <w:p w14:paraId="5A188246" w14:textId="77777777" w:rsidR="00220ED2" w:rsidRDefault="00220ED2">
            <w:pPr>
              <w:rPr>
                <w:rFonts w:ascii="Times New Roman" w:hAnsi="Times New Roman"/>
                <w:sz w:val="20"/>
                <w:szCs w:val="20"/>
              </w:rPr>
            </w:pPr>
          </w:p>
        </w:tc>
        <w:tc>
          <w:tcPr>
            <w:tcW w:w="0" w:type="auto"/>
            <w:shd w:val="clear" w:color="auto" w:fill="auto"/>
            <w:vAlign w:val="center"/>
          </w:tcPr>
          <w:p w14:paraId="5A188247" w14:textId="77777777" w:rsidR="00220ED2" w:rsidRDefault="00220ED2">
            <w:pPr>
              <w:rPr>
                <w:rFonts w:ascii="Times New Roman" w:hAnsi="Times New Roman"/>
                <w:sz w:val="20"/>
                <w:szCs w:val="20"/>
              </w:rPr>
            </w:pPr>
          </w:p>
        </w:tc>
      </w:tr>
      <w:tr w:rsidR="00220ED2" w14:paraId="5A18824B" w14:textId="77777777">
        <w:trPr>
          <w:tblCellSpacing w:w="0" w:type="dxa"/>
        </w:trPr>
        <w:tc>
          <w:tcPr>
            <w:tcW w:w="0" w:type="auto"/>
            <w:shd w:val="clear" w:color="auto" w:fill="auto"/>
          </w:tcPr>
          <w:p w14:paraId="5A18824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4.</w:t>
            </w:r>
          </w:p>
        </w:tc>
        <w:tc>
          <w:tcPr>
            <w:tcW w:w="0" w:type="auto"/>
            <w:shd w:val="clear" w:color="auto" w:fill="auto"/>
          </w:tcPr>
          <w:p w14:paraId="5A18824A"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Mine Safety Disclosures</w:t>
            </w:r>
          </w:p>
        </w:tc>
      </w:tr>
    </w:tbl>
    <w:p w14:paraId="5A18824C" w14:textId="77777777" w:rsidR="00220ED2" w:rsidRDefault="00220ED2">
      <w:pPr>
        <w:spacing w:line="288" w:lineRule="auto"/>
        <w:jc w:val="both"/>
        <w:rPr>
          <w:rFonts w:ascii="Times New Roman" w:hAnsi="Times New Roman"/>
          <w:sz w:val="20"/>
          <w:szCs w:val="20"/>
        </w:rPr>
      </w:pPr>
    </w:p>
    <w:p w14:paraId="5A18824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Not applicable.</w:t>
      </w:r>
    </w:p>
    <w:p w14:paraId="5A18824E" w14:textId="77777777" w:rsidR="00220ED2" w:rsidRDefault="00220ED2">
      <w:pPr>
        <w:rPr>
          <w:rFonts w:ascii="Times New Roman" w:hAnsi="Times New Roman"/>
          <w:sz w:val="20"/>
          <w:szCs w:val="20"/>
        </w:rPr>
      </w:pPr>
    </w:p>
    <w:p w14:paraId="5A18824F"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39</w:t>
      </w:r>
    </w:p>
    <w:p w14:paraId="5A188250" w14:textId="77777777" w:rsidR="00220ED2" w:rsidRDefault="00A3226E">
      <w:r>
        <w:rPr>
          <w:rFonts w:ascii="Times New Roman" w:hAnsi="Times New Roman"/>
          <w:sz w:val="20"/>
          <w:szCs w:val="20"/>
        </w:rPr>
        <w:pict w14:anchorId="5A18AC8D">
          <v:rect id="_x0000_i1063" style="width:415.3pt;height:1.5pt" o:hralign="center" o:hrstd="t" o:hr="t" fillcolor="#a0a0a0" stroked="f"/>
        </w:pict>
      </w:r>
    </w:p>
    <w:p w14:paraId="5A188251" w14:textId="77777777" w:rsidR="00220ED2" w:rsidRDefault="00220ED2">
      <w:pPr>
        <w:spacing w:line="288" w:lineRule="auto"/>
        <w:rPr>
          <w:rFonts w:ascii="Times New Roman" w:hAnsi="Times New Roman"/>
          <w:sz w:val="20"/>
          <w:szCs w:val="20"/>
        </w:rPr>
      </w:pPr>
    </w:p>
    <w:p w14:paraId="5A188252" w14:textId="77777777" w:rsidR="00220ED2" w:rsidRDefault="00220ED2">
      <w:pPr>
        <w:spacing w:line="288" w:lineRule="auto"/>
        <w:rPr>
          <w:rFonts w:ascii="Times New Roman" w:hAnsi="Times New Roman"/>
          <w:sz w:val="20"/>
          <w:szCs w:val="20"/>
        </w:rPr>
      </w:pPr>
    </w:p>
    <w:p w14:paraId="5A188253" w14:textId="77777777" w:rsidR="00220ED2" w:rsidRDefault="00A3226E">
      <w:pPr>
        <w:spacing w:line="288" w:lineRule="auto"/>
        <w:rPr>
          <w:rFonts w:ascii="Times New Roman" w:hAnsi="Times New Roman"/>
          <w:sz w:val="20"/>
          <w:szCs w:val="20"/>
        </w:rPr>
      </w:pPr>
      <w:hyperlink r:id="rId115" w:anchor="s27884717F2CE5643B454DBCF185A2720" w:history="1">
        <w:r>
          <w:rPr>
            <w:rStyle w:val="a5"/>
            <w:rFonts w:ascii="Times New Roman" w:eastAsia="宋体" w:hAnsi="Times New Roman"/>
            <w:sz w:val="20"/>
            <w:szCs w:val="20"/>
          </w:rPr>
          <w:t>Table of Contents</w:t>
        </w:r>
      </w:hyperlink>
    </w:p>
    <w:p w14:paraId="5A188254" w14:textId="77777777" w:rsidR="00220ED2" w:rsidRDefault="00220ED2">
      <w:pPr>
        <w:spacing w:line="288" w:lineRule="auto"/>
        <w:rPr>
          <w:rFonts w:ascii="Times New Roman" w:hAnsi="Times New Roman"/>
          <w:sz w:val="20"/>
          <w:szCs w:val="20"/>
        </w:rPr>
      </w:pPr>
    </w:p>
    <w:p w14:paraId="5A188255" w14:textId="77777777" w:rsidR="00220ED2" w:rsidRDefault="00220ED2">
      <w:pPr>
        <w:rPr>
          <w:rFonts w:ascii="Times New Roman" w:hAnsi="Times New Roman"/>
          <w:sz w:val="20"/>
          <w:szCs w:val="20"/>
        </w:rPr>
      </w:pPr>
    </w:p>
    <w:p w14:paraId="5A188256" w14:textId="77777777" w:rsidR="00220ED2" w:rsidRDefault="00A3226E">
      <w:pPr>
        <w:spacing w:line="288" w:lineRule="auto"/>
        <w:jc w:val="both"/>
        <w:rPr>
          <w:rFonts w:ascii="Times New Roman" w:hAnsi="Times New Roman"/>
          <w:sz w:val="22"/>
          <w:szCs w:val="22"/>
        </w:rPr>
      </w:pPr>
      <w:r>
        <w:rPr>
          <w:rFonts w:ascii="Times New Roman" w:eastAsia="宋体" w:hAnsi="Times New Roman"/>
          <w:b/>
          <w:bCs/>
          <w:sz w:val="22"/>
          <w:szCs w:val="22"/>
        </w:rPr>
        <w:t>PART II</w:t>
      </w:r>
    </w:p>
    <w:p w14:paraId="5A188257" w14:textId="77777777" w:rsidR="00220ED2" w:rsidRDefault="00220ED2">
      <w:pPr>
        <w:spacing w:line="288" w:lineRule="auto"/>
        <w:jc w:val="both"/>
        <w:rPr>
          <w:rFonts w:ascii="Times New Roman" w:hAnsi="Times New Roman"/>
          <w:sz w:val="22"/>
          <w:szCs w:val="22"/>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220ED2" w14:paraId="5A18825A" w14:textId="77777777">
        <w:trPr>
          <w:tblCellSpacing w:w="0" w:type="dxa"/>
        </w:trPr>
        <w:tc>
          <w:tcPr>
            <w:tcW w:w="960" w:type="dxa"/>
            <w:shd w:val="clear" w:color="auto" w:fill="auto"/>
            <w:vAlign w:val="center"/>
          </w:tcPr>
          <w:p w14:paraId="5A188258" w14:textId="77777777" w:rsidR="00220ED2" w:rsidRDefault="00220ED2">
            <w:pPr>
              <w:rPr>
                <w:rFonts w:ascii="Times New Roman" w:hAnsi="Times New Roman"/>
                <w:sz w:val="20"/>
                <w:szCs w:val="20"/>
              </w:rPr>
            </w:pPr>
          </w:p>
        </w:tc>
        <w:tc>
          <w:tcPr>
            <w:tcW w:w="0" w:type="auto"/>
            <w:shd w:val="clear" w:color="auto" w:fill="auto"/>
            <w:vAlign w:val="center"/>
          </w:tcPr>
          <w:p w14:paraId="5A188259" w14:textId="77777777" w:rsidR="00220ED2" w:rsidRDefault="00220ED2">
            <w:pPr>
              <w:rPr>
                <w:rFonts w:ascii="Times New Roman" w:hAnsi="Times New Roman"/>
                <w:sz w:val="20"/>
                <w:szCs w:val="20"/>
              </w:rPr>
            </w:pPr>
          </w:p>
        </w:tc>
      </w:tr>
      <w:tr w:rsidR="00220ED2" w14:paraId="5A18825D" w14:textId="77777777">
        <w:trPr>
          <w:tblCellSpacing w:w="0" w:type="dxa"/>
        </w:trPr>
        <w:tc>
          <w:tcPr>
            <w:tcW w:w="0" w:type="auto"/>
            <w:shd w:val="clear" w:color="auto" w:fill="auto"/>
          </w:tcPr>
          <w:p w14:paraId="5A18825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5.</w:t>
            </w:r>
          </w:p>
        </w:tc>
        <w:tc>
          <w:tcPr>
            <w:tcW w:w="0" w:type="auto"/>
            <w:shd w:val="clear" w:color="auto" w:fill="auto"/>
          </w:tcPr>
          <w:p w14:paraId="5A18825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Market for Registrant's Common Equity, Related </w:t>
            </w:r>
            <w:r>
              <w:rPr>
                <w:rFonts w:ascii="Times New Roman" w:eastAsia="宋体" w:hAnsi="Times New Roman"/>
                <w:b/>
                <w:bCs/>
                <w:sz w:val="20"/>
                <w:szCs w:val="20"/>
              </w:rPr>
              <w:t>Stockholder Matters and Issuer Purchases of Equity Securities</w:t>
            </w:r>
          </w:p>
        </w:tc>
      </w:tr>
    </w:tbl>
    <w:p w14:paraId="5A18825E" w14:textId="77777777" w:rsidR="00220ED2" w:rsidRDefault="00220ED2">
      <w:pPr>
        <w:spacing w:line="288" w:lineRule="auto"/>
        <w:jc w:val="both"/>
        <w:rPr>
          <w:rFonts w:ascii="Times New Roman" w:hAnsi="Times New Roman"/>
          <w:sz w:val="20"/>
          <w:szCs w:val="20"/>
        </w:rPr>
      </w:pPr>
    </w:p>
    <w:p w14:paraId="5A18825F"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Market Information for Common Stock</w:t>
      </w:r>
    </w:p>
    <w:p w14:paraId="5A188260" w14:textId="77777777" w:rsidR="00220ED2" w:rsidRDefault="00220ED2">
      <w:pPr>
        <w:spacing w:line="288" w:lineRule="auto"/>
        <w:ind w:firstLine="720"/>
        <w:jc w:val="both"/>
        <w:rPr>
          <w:rFonts w:ascii="Times New Roman" w:hAnsi="Times New Roman"/>
          <w:sz w:val="20"/>
          <w:szCs w:val="20"/>
        </w:rPr>
      </w:pPr>
    </w:p>
    <w:p w14:paraId="5A18826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Class A common stock has been listed on the Nasdaq Global Select Market under the symbol "FB" since May 18, 2012. Prior to that time, there was no publ</w:t>
      </w:r>
      <w:r>
        <w:rPr>
          <w:rFonts w:ascii="Times New Roman" w:eastAsia="宋体" w:hAnsi="Times New Roman"/>
          <w:sz w:val="20"/>
          <w:szCs w:val="20"/>
        </w:rPr>
        <w:t xml:space="preserve">ic market for our stock. </w:t>
      </w:r>
    </w:p>
    <w:p w14:paraId="5A188262" w14:textId="77777777" w:rsidR="00220ED2" w:rsidRDefault="00220ED2">
      <w:pPr>
        <w:spacing w:line="288" w:lineRule="auto"/>
        <w:ind w:firstLine="720"/>
        <w:jc w:val="both"/>
        <w:rPr>
          <w:rFonts w:ascii="Times New Roman" w:hAnsi="Times New Roman"/>
          <w:sz w:val="20"/>
          <w:szCs w:val="20"/>
        </w:rPr>
      </w:pPr>
    </w:p>
    <w:p w14:paraId="5A18826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Class B common stock is not listed on any stock exchange nor traded on any public market.</w:t>
      </w:r>
    </w:p>
    <w:p w14:paraId="5A188264" w14:textId="77777777" w:rsidR="00220ED2" w:rsidRDefault="00220ED2">
      <w:pPr>
        <w:spacing w:line="288" w:lineRule="auto"/>
        <w:jc w:val="both"/>
        <w:rPr>
          <w:rFonts w:ascii="Times New Roman" w:hAnsi="Times New Roman"/>
          <w:sz w:val="20"/>
          <w:szCs w:val="20"/>
        </w:rPr>
      </w:pPr>
    </w:p>
    <w:p w14:paraId="5A18826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Holders of Record</w:t>
      </w:r>
    </w:p>
    <w:p w14:paraId="5A188266" w14:textId="77777777" w:rsidR="00220ED2" w:rsidRDefault="00220ED2">
      <w:pPr>
        <w:spacing w:line="288" w:lineRule="auto"/>
        <w:ind w:firstLine="720"/>
        <w:jc w:val="both"/>
        <w:rPr>
          <w:rFonts w:ascii="Times New Roman" w:hAnsi="Times New Roman"/>
          <w:sz w:val="20"/>
          <w:szCs w:val="20"/>
        </w:rPr>
      </w:pPr>
    </w:p>
    <w:p w14:paraId="5A18826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of December 31, 2019, there were 3,624 stockholders of record of our Class A common stock, and the closing price</w:t>
      </w:r>
      <w:r>
        <w:rPr>
          <w:rFonts w:ascii="Times New Roman" w:eastAsia="宋体" w:hAnsi="Times New Roman"/>
          <w:sz w:val="20"/>
          <w:szCs w:val="20"/>
        </w:rPr>
        <w:t xml:space="preserve"> of our Class A common stock was $205.25 per share as reported on the Nasdaq Global Select Market. Because many of our shares of Class A common stock are held by brokers and other institutions on behalf of stockholders, we are unable to estimate the total </w:t>
      </w:r>
      <w:r>
        <w:rPr>
          <w:rFonts w:ascii="Times New Roman" w:eastAsia="宋体" w:hAnsi="Times New Roman"/>
          <w:sz w:val="20"/>
          <w:szCs w:val="20"/>
        </w:rPr>
        <w:t>number of stockholders represented by these record holders. As of December 31, 2019, there were 39 stockholders of record of our Class B common stock.</w:t>
      </w:r>
    </w:p>
    <w:p w14:paraId="5A188268" w14:textId="77777777" w:rsidR="00220ED2" w:rsidRDefault="00220ED2">
      <w:pPr>
        <w:spacing w:line="288" w:lineRule="auto"/>
        <w:jc w:val="both"/>
        <w:rPr>
          <w:rFonts w:ascii="Times New Roman" w:hAnsi="Times New Roman"/>
          <w:sz w:val="20"/>
          <w:szCs w:val="20"/>
        </w:rPr>
      </w:pPr>
    </w:p>
    <w:p w14:paraId="5A188269"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Dividend Policy</w:t>
      </w:r>
    </w:p>
    <w:p w14:paraId="5A18826A" w14:textId="77777777" w:rsidR="00220ED2" w:rsidRDefault="00220ED2">
      <w:pPr>
        <w:spacing w:line="288" w:lineRule="auto"/>
        <w:ind w:firstLine="720"/>
        <w:jc w:val="both"/>
        <w:rPr>
          <w:rFonts w:ascii="Times New Roman" w:hAnsi="Times New Roman"/>
          <w:sz w:val="20"/>
          <w:szCs w:val="20"/>
        </w:rPr>
      </w:pPr>
    </w:p>
    <w:p w14:paraId="5A18826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have never declared or paid any cash dividend on our common stock. We intend to reta</w:t>
      </w:r>
      <w:r>
        <w:rPr>
          <w:rFonts w:ascii="Times New Roman" w:eastAsia="宋体" w:hAnsi="Times New Roman"/>
          <w:sz w:val="20"/>
          <w:szCs w:val="20"/>
        </w:rPr>
        <w:t xml:space="preserve">in any future earnings and do not expect to pay cash dividends in the foreseeable future. </w:t>
      </w:r>
    </w:p>
    <w:p w14:paraId="5A18826C" w14:textId="77777777" w:rsidR="00220ED2" w:rsidRDefault="00220ED2">
      <w:pPr>
        <w:spacing w:line="288" w:lineRule="auto"/>
        <w:rPr>
          <w:rFonts w:ascii="Times New Roman" w:hAnsi="Times New Roman"/>
          <w:sz w:val="20"/>
          <w:szCs w:val="20"/>
        </w:rPr>
      </w:pPr>
    </w:p>
    <w:p w14:paraId="5A18826D"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Purchases of Equity Securities by the Issuer and Affiliated Purchasers</w:t>
      </w:r>
    </w:p>
    <w:p w14:paraId="5A18826E" w14:textId="77777777" w:rsidR="00220ED2" w:rsidRDefault="00220ED2">
      <w:pPr>
        <w:spacing w:line="288" w:lineRule="auto"/>
        <w:rPr>
          <w:rFonts w:ascii="Times New Roman" w:hAnsi="Times New Roman"/>
          <w:sz w:val="20"/>
          <w:szCs w:val="20"/>
        </w:rPr>
      </w:pPr>
    </w:p>
    <w:p w14:paraId="5A18826F"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 xml:space="preserve">The following table summarizes the share repurchase activity for the three months ended </w:t>
      </w:r>
      <w:r>
        <w:rPr>
          <w:rFonts w:ascii="Times New Roman" w:eastAsia="宋体" w:hAnsi="Times New Roman"/>
          <w:sz w:val="20"/>
          <w:szCs w:val="20"/>
        </w:rPr>
        <w:t>December 31, 2019:</w:t>
      </w:r>
    </w:p>
    <w:tbl>
      <w:tblPr>
        <w:tblW w:w="5000" w:type="pct"/>
        <w:tblCellMar>
          <w:left w:w="0" w:type="dxa"/>
          <w:right w:w="0" w:type="dxa"/>
        </w:tblCellMar>
        <w:tblLook w:val="04A0" w:firstRow="1" w:lastRow="0" w:firstColumn="1" w:lastColumn="0" w:noHBand="0" w:noVBand="1"/>
      </w:tblPr>
      <w:tblGrid>
        <w:gridCol w:w="2463"/>
        <w:gridCol w:w="1217"/>
        <w:gridCol w:w="54"/>
        <w:gridCol w:w="130"/>
        <w:gridCol w:w="140"/>
        <w:gridCol w:w="1134"/>
        <w:gridCol w:w="55"/>
        <w:gridCol w:w="130"/>
        <w:gridCol w:w="1218"/>
        <w:gridCol w:w="55"/>
        <w:gridCol w:w="130"/>
        <w:gridCol w:w="141"/>
        <w:gridCol w:w="1384"/>
        <w:gridCol w:w="55"/>
      </w:tblGrid>
      <w:tr w:rsidR="00220ED2" w14:paraId="5A188271" w14:textId="77777777">
        <w:tc>
          <w:tcPr>
            <w:tcW w:w="0" w:type="auto"/>
            <w:gridSpan w:val="14"/>
            <w:shd w:val="clear" w:color="auto" w:fill="auto"/>
            <w:vAlign w:val="center"/>
          </w:tcPr>
          <w:p w14:paraId="5A188270" w14:textId="77777777" w:rsidR="00220ED2" w:rsidRDefault="00220ED2">
            <w:pPr>
              <w:rPr>
                <w:rFonts w:ascii="Times New Roman" w:hAnsi="Times New Roman"/>
                <w:sz w:val="20"/>
                <w:szCs w:val="20"/>
              </w:rPr>
            </w:pPr>
          </w:p>
        </w:tc>
      </w:tr>
      <w:tr w:rsidR="00220ED2" w14:paraId="5A188280" w14:textId="77777777">
        <w:tc>
          <w:tcPr>
            <w:tcW w:w="1500" w:type="pct"/>
            <w:shd w:val="clear" w:color="auto" w:fill="auto"/>
            <w:vAlign w:val="center"/>
          </w:tcPr>
          <w:p w14:paraId="5A188272" w14:textId="77777777" w:rsidR="00220ED2" w:rsidRDefault="00220ED2">
            <w:pPr>
              <w:rPr>
                <w:rFonts w:ascii="Times New Roman" w:hAnsi="Times New Roman"/>
                <w:sz w:val="20"/>
                <w:szCs w:val="20"/>
              </w:rPr>
            </w:pPr>
          </w:p>
        </w:tc>
        <w:tc>
          <w:tcPr>
            <w:tcW w:w="750" w:type="pct"/>
            <w:shd w:val="clear" w:color="auto" w:fill="auto"/>
            <w:vAlign w:val="center"/>
          </w:tcPr>
          <w:p w14:paraId="5A188273" w14:textId="77777777" w:rsidR="00220ED2" w:rsidRDefault="00220ED2">
            <w:pPr>
              <w:rPr>
                <w:rFonts w:ascii="Times New Roman" w:hAnsi="Times New Roman"/>
                <w:sz w:val="20"/>
                <w:szCs w:val="20"/>
              </w:rPr>
            </w:pPr>
          </w:p>
        </w:tc>
        <w:tc>
          <w:tcPr>
            <w:tcW w:w="50" w:type="pct"/>
            <w:shd w:val="clear" w:color="auto" w:fill="auto"/>
            <w:vAlign w:val="center"/>
          </w:tcPr>
          <w:p w14:paraId="5A188274" w14:textId="77777777" w:rsidR="00220ED2" w:rsidRDefault="00220ED2">
            <w:pPr>
              <w:rPr>
                <w:rFonts w:ascii="Times New Roman" w:hAnsi="Times New Roman"/>
                <w:sz w:val="20"/>
                <w:szCs w:val="20"/>
              </w:rPr>
            </w:pPr>
          </w:p>
        </w:tc>
        <w:tc>
          <w:tcPr>
            <w:tcW w:w="50" w:type="pct"/>
            <w:shd w:val="clear" w:color="auto" w:fill="auto"/>
            <w:vAlign w:val="center"/>
          </w:tcPr>
          <w:p w14:paraId="5A188275" w14:textId="77777777" w:rsidR="00220ED2" w:rsidRDefault="00220ED2">
            <w:pPr>
              <w:rPr>
                <w:rFonts w:ascii="Times New Roman" w:hAnsi="Times New Roman"/>
                <w:sz w:val="20"/>
                <w:szCs w:val="20"/>
              </w:rPr>
            </w:pPr>
          </w:p>
        </w:tc>
        <w:tc>
          <w:tcPr>
            <w:tcW w:w="50" w:type="pct"/>
            <w:shd w:val="clear" w:color="auto" w:fill="auto"/>
            <w:vAlign w:val="center"/>
          </w:tcPr>
          <w:p w14:paraId="5A188276" w14:textId="77777777" w:rsidR="00220ED2" w:rsidRDefault="00220ED2">
            <w:pPr>
              <w:rPr>
                <w:rFonts w:ascii="Times New Roman" w:hAnsi="Times New Roman"/>
                <w:sz w:val="20"/>
                <w:szCs w:val="20"/>
              </w:rPr>
            </w:pPr>
          </w:p>
        </w:tc>
        <w:tc>
          <w:tcPr>
            <w:tcW w:w="700" w:type="pct"/>
            <w:shd w:val="clear" w:color="auto" w:fill="auto"/>
            <w:vAlign w:val="center"/>
          </w:tcPr>
          <w:p w14:paraId="5A188277" w14:textId="77777777" w:rsidR="00220ED2" w:rsidRDefault="00220ED2">
            <w:pPr>
              <w:rPr>
                <w:rFonts w:ascii="Times New Roman" w:hAnsi="Times New Roman"/>
                <w:sz w:val="20"/>
                <w:szCs w:val="20"/>
              </w:rPr>
            </w:pPr>
          </w:p>
        </w:tc>
        <w:tc>
          <w:tcPr>
            <w:tcW w:w="50" w:type="pct"/>
            <w:shd w:val="clear" w:color="auto" w:fill="auto"/>
            <w:vAlign w:val="center"/>
          </w:tcPr>
          <w:p w14:paraId="5A188278" w14:textId="77777777" w:rsidR="00220ED2" w:rsidRDefault="00220ED2">
            <w:pPr>
              <w:rPr>
                <w:rFonts w:ascii="Times New Roman" w:hAnsi="Times New Roman"/>
                <w:sz w:val="20"/>
                <w:szCs w:val="20"/>
              </w:rPr>
            </w:pPr>
          </w:p>
        </w:tc>
        <w:tc>
          <w:tcPr>
            <w:tcW w:w="50" w:type="pct"/>
            <w:shd w:val="clear" w:color="auto" w:fill="auto"/>
            <w:vAlign w:val="center"/>
          </w:tcPr>
          <w:p w14:paraId="5A188279" w14:textId="77777777" w:rsidR="00220ED2" w:rsidRDefault="00220ED2">
            <w:pPr>
              <w:rPr>
                <w:rFonts w:ascii="Times New Roman" w:hAnsi="Times New Roman"/>
                <w:sz w:val="20"/>
                <w:szCs w:val="20"/>
              </w:rPr>
            </w:pPr>
          </w:p>
        </w:tc>
        <w:tc>
          <w:tcPr>
            <w:tcW w:w="750" w:type="pct"/>
            <w:shd w:val="clear" w:color="auto" w:fill="auto"/>
            <w:vAlign w:val="center"/>
          </w:tcPr>
          <w:p w14:paraId="5A18827A" w14:textId="77777777" w:rsidR="00220ED2" w:rsidRDefault="00220ED2">
            <w:pPr>
              <w:rPr>
                <w:rFonts w:ascii="Times New Roman" w:hAnsi="Times New Roman"/>
                <w:sz w:val="20"/>
                <w:szCs w:val="20"/>
              </w:rPr>
            </w:pPr>
          </w:p>
        </w:tc>
        <w:tc>
          <w:tcPr>
            <w:tcW w:w="50" w:type="pct"/>
            <w:shd w:val="clear" w:color="auto" w:fill="auto"/>
            <w:vAlign w:val="center"/>
          </w:tcPr>
          <w:p w14:paraId="5A18827B" w14:textId="77777777" w:rsidR="00220ED2" w:rsidRDefault="00220ED2">
            <w:pPr>
              <w:rPr>
                <w:rFonts w:ascii="Times New Roman" w:hAnsi="Times New Roman"/>
                <w:sz w:val="20"/>
                <w:szCs w:val="20"/>
              </w:rPr>
            </w:pPr>
          </w:p>
        </w:tc>
        <w:tc>
          <w:tcPr>
            <w:tcW w:w="50" w:type="pct"/>
            <w:shd w:val="clear" w:color="auto" w:fill="auto"/>
            <w:vAlign w:val="center"/>
          </w:tcPr>
          <w:p w14:paraId="5A18827C" w14:textId="77777777" w:rsidR="00220ED2" w:rsidRDefault="00220ED2">
            <w:pPr>
              <w:rPr>
                <w:rFonts w:ascii="Times New Roman" w:hAnsi="Times New Roman"/>
                <w:sz w:val="20"/>
                <w:szCs w:val="20"/>
              </w:rPr>
            </w:pPr>
          </w:p>
        </w:tc>
        <w:tc>
          <w:tcPr>
            <w:tcW w:w="50" w:type="pct"/>
            <w:shd w:val="clear" w:color="auto" w:fill="auto"/>
            <w:vAlign w:val="center"/>
          </w:tcPr>
          <w:p w14:paraId="5A18827D" w14:textId="77777777" w:rsidR="00220ED2" w:rsidRDefault="00220ED2">
            <w:pPr>
              <w:rPr>
                <w:rFonts w:ascii="Times New Roman" w:hAnsi="Times New Roman"/>
                <w:sz w:val="20"/>
                <w:szCs w:val="20"/>
              </w:rPr>
            </w:pPr>
          </w:p>
        </w:tc>
        <w:tc>
          <w:tcPr>
            <w:tcW w:w="850" w:type="pct"/>
            <w:shd w:val="clear" w:color="auto" w:fill="auto"/>
            <w:vAlign w:val="center"/>
          </w:tcPr>
          <w:p w14:paraId="5A18827E" w14:textId="77777777" w:rsidR="00220ED2" w:rsidRDefault="00220ED2">
            <w:pPr>
              <w:rPr>
                <w:rFonts w:ascii="Times New Roman" w:hAnsi="Times New Roman"/>
                <w:sz w:val="20"/>
                <w:szCs w:val="20"/>
              </w:rPr>
            </w:pPr>
          </w:p>
        </w:tc>
        <w:tc>
          <w:tcPr>
            <w:tcW w:w="50" w:type="pct"/>
            <w:shd w:val="clear" w:color="auto" w:fill="auto"/>
            <w:vAlign w:val="center"/>
          </w:tcPr>
          <w:p w14:paraId="5A18827F" w14:textId="77777777" w:rsidR="00220ED2" w:rsidRDefault="00220ED2">
            <w:pPr>
              <w:rPr>
                <w:rFonts w:ascii="Times New Roman" w:hAnsi="Times New Roman"/>
                <w:sz w:val="20"/>
                <w:szCs w:val="20"/>
              </w:rPr>
            </w:pPr>
          </w:p>
        </w:tc>
      </w:tr>
      <w:tr w:rsidR="00220ED2" w14:paraId="5A188289" w14:textId="77777777">
        <w:tc>
          <w:tcPr>
            <w:tcW w:w="0" w:type="auto"/>
            <w:shd w:val="clear" w:color="auto" w:fill="auto"/>
            <w:tcMar>
              <w:top w:w="40" w:type="dxa"/>
              <w:left w:w="40" w:type="dxa"/>
              <w:bottom w:w="40" w:type="dxa"/>
              <w:right w:w="40" w:type="dxa"/>
            </w:tcMar>
            <w:vAlign w:val="bottom"/>
          </w:tcPr>
          <w:p w14:paraId="5A1882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28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Total Number of Shares Purchased </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5A1882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828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Average Price Paid Per Share </w:t>
            </w:r>
            <w:r>
              <w:rPr>
                <w:rFonts w:ascii="Times New Roman" w:eastAsia="宋体" w:hAnsi="Times New Roman"/>
                <w:b/>
                <w:bCs/>
                <w:sz w:val="10"/>
                <w:szCs w:val="10"/>
              </w:rPr>
              <w:t>(2)</w:t>
            </w:r>
          </w:p>
        </w:tc>
        <w:tc>
          <w:tcPr>
            <w:tcW w:w="0" w:type="auto"/>
            <w:shd w:val="clear" w:color="auto" w:fill="auto"/>
            <w:tcMar>
              <w:top w:w="40" w:type="dxa"/>
              <w:left w:w="40" w:type="dxa"/>
              <w:bottom w:w="40" w:type="dxa"/>
              <w:right w:w="40" w:type="dxa"/>
            </w:tcMar>
            <w:vAlign w:val="bottom"/>
          </w:tcPr>
          <w:p w14:paraId="5A18828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28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Total Number of Shares Purchased as Part of Publicly Announced Programs </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5A1882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828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Approximate Dollar Value of Shares that May Yet Be Purchased Under the Plans or Programs </w:t>
            </w:r>
            <w:r>
              <w:rPr>
                <w:rFonts w:ascii="Times New Roman" w:eastAsia="宋体" w:hAnsi="Times New Roman"/>
                <w:b/>
                <w:bCs/>
                <w:sz w:val="10"/>
                <w:szCs w:val="10"/>
              </w:rPr>
              <w:t>(1)</w:t>
            </w:r>
          </w:p>
        </w:tc>
      </w:tr>
      <w:tr w:rsidR="00220ED2" w14:paraId="5A188292" w14:textId="77777777">
        <w:tc>
          <w:tcPr>
            <w:tcW w:w="0" w:type="auto"/>
            <w:shd w:val="clear" w:color="auto" w:fill="auto"/>
            <w:tcMar>
              <w:top w:w="40" w:type="dxa"/>
              <w:left w:w="40" w:type="dxa"/>
              <w:bottom w:w="40" w:type="dxa"/>
              <w:right w:w="40" w:type="dxa"/>
            </w:tcMar>
            <w:vAlign w:val="bottom"/>
          </w:tcPr>
          <w:p w14:paraId="5A1882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5A18828B" w14:textId="77777777" w:rsidR="00220ED2" w:rsidRDefault="00A3226E">
            <w:pPr>
              <w:jc w:val="center"/>
              <w:textAlignment w:val="top"/>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5A1882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2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2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5A18828F" w14:textId="77777777" w:rsidR="00220ED2" w:rsidRDefault="00A3226E">
            <w:pPr>
              <w:jc w:val="center"/>
              <w:textAlignment w:val="top"/>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5A1882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5A188291" w14:textId="77777777" w:rsidR="00220ED2" w:rsidRDefault="00A3226E">
            <w:pPr>
              <w:jc w:val="center"/>
              <w:textAlignment w:val="top"/>
              <w:rPr>
                <w:rFonts w:ascii="Times New Roman" w:hAnsi="Times New Roman"/>
                <w:sz w:val="16"/>
                <w:szCs w:val="16"/>
              </w:rPr>
            </w:pPr>
            <w:r>
              <w:rPr>
                <w:rFonts w:ascii="Times New Roman" w:eastAsia="宋体" w:hAnsi="Times New Roman"/>
                <w:b/>
                <w:bCs/>
                <w:sz w:val="16"/>
                <w:szCs w:val="16"/>
              </w:rPr>
              <w:t>(in millions)</w:t>
            </w:r>
          </w:p>
        </w:tc>
      </w:tr>
      <w:tr w:rsidR="00220ED2" w14:paraId="5A1882A1" w14:textId="77777777">
        <w:tc>
          <w:tcPr>
            <w:tcW w:w="0" w:type="auto"/>
            <w:shd w:val="clear" w:color="auto" w:fill="CCEEFF"/>
            <w:tcMar>
              <w:top w:w="40" w:type="dxa"/>
              <w:left w:w="40" w:type="dxa"/>
              <w:bottom w:w="40" w:type="dxa"/>
              <w:right w:w="40" w:type="dxa"/>
            </w:tcMar>
            <w:vAlign w:val="bottom"/>
          </w:tcPr>
          <w:p w14:paraId="5A1882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October 1 - 31, 2019</w:t>
            </w:r>
          </w:p>
        </w:tc>
        <w:tc>
          <w:tcPr>
            <w:tcW w:w="0" w:type="auto"/>
            <w:shd w:val="clear" w:color="auto" w:fill="CCEEFF"/>
            <w:tcMar>
              <w:top w:w="40" w:type="dxa"/>
              <w:left w:w="40" w:type="dxa"/>
              <w:bottom w:w="40" w:type="dxa"/>
            </w:tcMar>
            <w:vAlign w:val="bottom"/>
          </w:tcPr>
          <w:p w14:paraId="5A18829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2,415</w:t>
            </w:r>
          </w:p>
        </w:tc>
        <w:tc>
          <w:tcPr>
            <w:tcW w:w="0" w:type="auto"/>
            <w:shd w:val="clear" w:color="auto" w:fill="CCEEFF"/>
            <w:vAlign w:val="bottom"/>
          </w:tcPr>
          <w:p w14:paraId="5A18829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2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2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2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184.42</w:t>
            </w:r>
          </w:p>
        </w:tc>
        <w:tc>
          <w:tcPr>
            <w:tcW w:w="0" w:type="auto"/>
            <w:shd w:val="clear" w:color="auto" w:fill="CCEEFF"/>
            <w:vAlign w:val="bottom"/>
          </w:tcPr>
          <w:p w14:paraId="5A18829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2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29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2,415</w:t>
            </w:r>
          </w:p>
        </w:tc>
        <w:tc>
          <w:tcPr>
            <w:tcW w:w="0" w:type="auto"/>
            <w:shd w:val="clear" w:color="auto" w:fill="CCEEFF"/>
            <w:vAlign w:val="bottom"/>
          </w:tcPr>
          <w:p w14:paraId="5A18829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2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2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29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5,757</w:t>
            </w:r>
          </w:p>
        </w:tc>
        <w:tc>
          <w:tcPr>
            <w:tcW w:w="0" w:type="auto"/>
            <w:shd w:val="clear" w:color="auto" w:fill="CCEEFF"/>
            <w:vAlign w:val="bottom"/>
          </w:tcPr>
          <w:p w14:paraId="5A1882A0" w14:textId="77777777" w:rsidR="00220ED2" w:rsidRDefault="00220ED2">
            <w:pPr>
              <w:textAlignment w:val="bottom"/>
              <w:rPr>
                <w:rFonts w:ascii="Times New Roman" w:hAnsi="Times New Roman"/>
                <w:sz w:val="20"/>
                <w:szCs w:val="20"/>
              </w:rPr>
            </w:pPr>
          </w:p>
        </w:tc>
      </w:tr>
      <w:tr w:rsidR="00220ED2" w14:paraId="5A1882B0" w14:textId="77777777">
        <w:tc>
          <w:tcPr>
            <w:tcW w:w="0" w:type="auto"/>
            <w:shd w:val="clear" w:color="auto" w:fill="auto"/>
            <w:tcMar>
              <w:top w:w="40" w:type="dxa"/>
              <w:left w:w="40" w:type="dxa"/>
              <w:bottom w:w="40" w:type="dxa"/>
              <w:right w:w="40" w:type="dxa"/>
            </w:tcMar>
            <w:vAlign w:val="bottom"/>
          </w:tcPr>
          <w:p w14:paraId="5A1882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November 1 - 30, 2019</w:t>
            </w:r>
          </w:p>
        </w:tc>
        <w:tc>
          <w:tcPr>
            <w:tcW w:w="0" w:type="auto"/>
            <w:shd w:val="clear" w:color="auto" w:fill="auto"/>
            <w:tcMar>
              <w:top w:w="40" w:type="dxa"/>
              <w:left w:w="40" w:type="dxa"/>
              <w:bottom w:w="40" w:type="dxa"/>
            </w:tcMar>
            <w:vAlign w:val="bottom"/>
          </w:tcPr>
          <w:p w14:paraId="5A1882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2,100</w:t>
            </w:r>
          </w:p>
        </w:tc>
        <w:tc>
          <w:tcPr>
            <w:tcW w:w="0" w:type="auto"/>
            <w:shd w:val="clear" w:color="auto" w:fill="auto"/>
            <w:vAlign w:val="bottom"/>
          </w:tcPr>
          <w:p w14:paraId="5A1882A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2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2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2A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195.74</w:t>
            </w:r>
          </w:p>
        </w:tc>
        <w:tc>
          <w:tcPr>
            <w:tcW w:w="0" w:type="auto"/>
            <w:shd w:val="clear" w:color="auto" w:fill="auto"/>
            <w:vAlign w:val="bottom"/>
          </w:tcPr>
          <w:p w14:paraId="5A1882A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2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2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2,100</w:t>
            </w:r>
          </w:p>
        </w:tc>
        <w:tc>
          <w:tcPr>
            <w:tcW w:w="0" w:type="auto"/>
            <w:shd w:val="clear" w:color="auto" w:fill="auto"/>
            <w:vAlign w:val="bottom"/>
          </w:tcPr>
          <w:p w14:paraId="5A1882A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2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2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2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5,346</w:t>
            </w:r>
          </w:p>
        </w:tc>
        <w:tc>
          <w:tcPr>
            <w:tcW w:w="0" w:type="auto"/>
            <w:shd w:val="clear" w:color="auto" w:fill="auto"/>
            <w:vAlign w:val="bottom"/>
          </w:tcPr>
          <w:p w14:paraId="5A1882AF" w14:textId="77777777" w:rsidR="00220ED2" w:rsidRDefault="00220ED2">
            <w:pPr>
              <w:textAlignment w:val="bottom"/>
              <w:rPr>
                <w:rFonts w:ascii="Times New Roman" w:hAnsi="Times New Roman"/>
                <w:sz w:val="20"/>
                <w:szCs w:val="20"/>
              </w:rPr>
            </w:pPr>
          </w:p>
        </w:tc>
      </w:tr>
      <w:tr w:rsidR="00220ED2" w14:paraId="5A1882BF" w14:textId="77777777">
        <w:tc>
          <w:tcPr>
            <w:tcW w:w="0" w:type="auto"/>
            <w:shd w:val="clear" w:color="auto" w:fill="CCEEFF"/>
            <w:tcMar>
              <w:top w:w="40" w:type="dxa"/>
              <w:left w:w="40" w:type="dxa"/>
              <w:bottom w:w="40" w:type="dxa"/>
              <w:right w:w="40" w:type="dxa"/>
            </w:tcMar>
            <w:vAlign w:val="bottom"/>
          </w:tcPr>
          <w:p w14:paraId="5A1882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December 1 - 31, 2019</w:t>
            </w:r>
          </w:p>
        </w:tc>
        <w:tc>
          <w:tcPr>
            <w:tcW w:w="0" w:type="auto"/>
            <w:tcBorders>
              <w:bottom w:val="single" w:sz="8" w:space="0" w:color="000000"/>
            </w:tcBorders>
            <w:shd w:val="clear" w:color="auto" w:fill="CCEEFF"/>
            <w:tcMar>
              <w:top w:w="40" w:type="dxa"/>
              <w:left w:w="40" w:type="dxa"/>
              <w:bottom w:w="40" w:type="dxa"/>
            </w:tcMar>
            <w:vAlign w:val="bottom"/>
          </w:tcPr>
          <w:p w14:paraId="5A1882B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tcBorders>
              <w:bottom w:val="single" w:sz="8" w:space="0" w:color="000000"/>
            </w:tcBorders>
            <w:shd w:val="clear" w:color="auto" w:fill="CCEEFF"/>
            <w:vAlign w:val="bottom"/>
          </w:tcPr>
          <w:p w14:paraId="5A1882B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2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2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2B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202.02</w:t>
            </w:r>
          </w:p>
        </w:tc>
        <w:tc>
          <w:tcPr>
            <w:tcW w:w="0" w:type="auto"/>
            <w:shd w:val="clear" w:color="auto" w:fill="CCEEFF"/>
            <w:vAlign w:val="bottom"/>
          </w:tcPr>
          <w:p w14:paraId="5A1882B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2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A1882B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tcBorders>
              <w:bottom w:val="single" w:sz="8" w:space="0" w:color="000000"/>
            </w:tcBorders>
            <w:shd w:val="clear" w:color="auto" w:fill="CCEEFF"/>
            <w:vAlign w:val="bottom"/>
          </w:tcPr>
          <w:p w14:paraId="5A1882B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2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2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2B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4,901</w:t>
            </w:r>
          </w:p>
        </w:tc>
        <w:tc>
          <w:tcPr>
            <w:tcW w:w="0" w:type="auto"/>
            <w:shd w:val="clear" w:color="auto" w:fill="CCEEFF"/>
            <w:vAlign w:val="bottom"/>
          </w:tcPr>
          <w:p w14:paraId="5A1882BE" w14:textId="77777777" w:rsidR="00220ED2" w:rsidRDefault="00220ED2">
            <w:pPr>
              <w:textAlignment w:val="bottom"/>
              <w:rPr>
                <w:rFonts w:ascii="Times New Roman" w:hAnsi="Times New Roman"/>
                <w:sz w:val="20"/>
                <w:szCs w:val="20"/>
              </w:rPr>
            </w:pPr>
          </w:p>
        </w:tc>
      </w:tr>
      <w:tr w:rsidR="00220ED2" w14:paraId="5A1882CA" w14:textId="77777777">
        <w:tc>
          <w:tcPr>
            <w:tcW w:w="0" w:type="auto"/>
            <w:shd w:val="clear" w:color="auto" w:fill="auto"/>
            <w:tcMar>
              <w:top w:w="40" w:type="dxa"/>
              <w:left w:w="40" w:type="dxa"/>
              <w:bottom w:w="40" w:type="dxa"/>
              <w:right w:w="40" w:type="dxa"/>
            </w:tcMar>
            <w:vAlign w:val="bottom"/>
          </w:tcPr>
          <w:p w14:paraId="5A1882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tcPr>
          <w:p w14:paraId="5A1882C1"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6,720</w:t>
            </w:r>
          </w:p>
        </w:tc>
        <w:tc>
          <w:tcPr>
            <w:tcW w:w="0" w:type="auto"/>
            <w:tcBorders>
              <w:top w:val="single" w:sz="8" w:space="0" w:color="000000"/>
              <w:bottom w:val="double" w:sz="6" w:space="0" w:color="000000"/>
            </w:tcBorders>
            <w:shd w:val="clear" w:color="auto" w:fill="auto"/>
            <w:vAlign w:val="bottom"/>
          </w:tcPr>
          <w:p w14:paraId="5A1882C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2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2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2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tcPr>
          <w:p w14:paraId="5A1882C6"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6,720</w:t>
            </w:r>
          </w:p>
        </w:tc>
        <w:tc>
          <w:tcPr>
            <w:tcW w:w="0" w:type="auto"/>
            <w:tcBorders>
              <w:top w:val="single" w:sz="8" w:space="0" w:color="000000"/>
              <w:bottom w:val="double" w:sz="6" w:space="0" w:color="000000"/>
            </w:tcBorders>
            <w:shd w:val="clear" w:color="auto" w:fill="auto"/>
            <w:vAlign w:val="bottom"/>
          </w:tcPr>
          <w:p w14:paraId="5A1882C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2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2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82CB"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82CE" w14:textId="77777777">
        <w:trPr>
          <w:tblCellSpacing w:w="0" w:type="dxa"/>
        </w:trPr>
        <w:tc>
          <w:tcPr>
            <w:tcW w:w="480" w:type="dxa"/>
            <w:shd w:val="clear" w:color="auto" w:fill="auto"/>
            <w:vAlign w:val="center"/>
          </w:tcPr>
          <w:p w14:paraId="5A1882CC" w14:textId="77777777" w:rsidR="00220ED2" w:rsidRDefault="00220ED2">
            <w:pPr>
              <w:rPr>
                <w:rFonts w:ascii="Times New Roman" w:hAnsi="Times New Roman"/>
                <w:sz w:val="20"/>
                <w:szCs w:val="20"/>
              </w:rPr>
            </w:pPr>
          </w:p>
        </w:tc>
        <w:tc>
          <w:tcPr>
            <w:tcW w:w="0" w:type="auto"/>
            <w:shd w:val="clear" w:color="auto" w:fill="auto"/>
            <w:vAlign w:val="center"/>
          </w:tcPr>
          <w:p w14:paraId="5A1882CD" w14:textId="77777777" w:rsidR="00220ED2" w:rsidRDefault="00220ED2">
            <w:pPr>
              <w:rPr>
                <w:rFonts w:ascii="Times New Roman" w:hAnsi="Times New Roman"/>
                <w:sz w:val="20"/>
                <w:szCs w:val="20"/>
              </w:rPr>
            </w:pPr>
          </w:p>
        </w:tc>
      </w:tr>
      <w:tr w:rsidR="00220ED2" w14:paraId="5A1882D1" w14:textId="77777777">
        <w:trPr>
          <w:tblCellSpacing w:w="0" w:type="dxa"/>
        </w:trPr>
        <w:tc>
          <w:tcPr>
            <w:tcW w:w="0" w:type="auto"/>
            <w:shd w:val="clear" w:color="auto" w:fill="auto"/>
          </w:tcPr>
          <w:p w14:paraId="5A1882CF"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A1882D0" w14:textId="77777777" w:rsidR="00220ED2" w:rsidRDefault="00A3226E">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Our board of directors has authorized a share repurchase program of our Class A common stock, which </w:t>
            </w:r>
            <w:r>
              <w:rPr>
                <w:rFonts w:ascii="Times New Roman" w:eastAsia="宋体" w:hAnsi="Times New Roman"/>
                <w:sz w:val="18"/>
                <w:szCs w:val="18"/>
              </w:rPr>
              <w:t>commenced in January 2017 and does not have an expiration date. As of December 31, 2019, $4.90 billion remained available and authorized for repurchases. In January 2020, an additional $10.0 billion of repurchases was authorized under this program. The tim</w:t>
            </w:r>
            <w:r>
              <w:rPr>
                <w:rFonts w:ascii="Times New Roman" w:eastAsia="宋体" w:hAnsi="Times New Roman"/>
                <w:sz w:val="18"/>
                <w:szCs w:val="18"/>
              </w:rPr>
              <w:t>ing and actual number of shares repurchased depend on a variety of factors, including price, general business and market conditions, and other investment opportunities, and shares may be repurchased through open market purchases or privately negotiated tra</w:t>
            </w:r>
            <w:r>
              <w:rPr>
                <w:rFonts w:ascii="Times New Roman" w:eastAsia="宋体" w:hAnsi="Times New Roman"/>
                <w:sz w:val="18"/>
                <w:szCs w:val="18"/>
              </w:rPr>
              <w:t>nsactions, including through the use of trading plans intended to qualify under Rule 10b5-1 under the Exchange Act.</w:t>
            </w:r>
          </w:p>
        </w:tc>
      </w:tr>
    </w:tbl>
    <w:p w14:paraId="5A1882D2" w14:textId="77777777" w:rsidR="00220ED2" w:rsidRDefault="00220ED2">
      <w:pPr>
        <w:spacing w:line="288" w:lineRule="auto"/>
        <w:jc w:val="both"/>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480"/>
        <w:gridCol w:w="5473"/>
      </w:tblGrid>
      <w:tr w:rsidR="00220ED2" w14:paraId="5A1882D5" w14:textId="77777777">
        <w:trPr>
          <w:tblCellSpacing w:w="0" w:type="dxa"/>
        </w:trPr>
        <w:tc>
          <w:tcPr>
            <w:tcW w:w="480" w:type="dxa"/>
            <w:shd w:val="clear" w:color="auto" w:fill="auto"/>
            <w:vAlign w:val="center"/>
          </w:tcPr>
          <w:p w14:paraId="5A1882D3" w14:textId="77777777" w:rsidR="00220ED2" w:rsidRDefault="00220ED2">
            <w:pPr>
              <w:rPr>
                <w:rFonts w:ascii="Times New Roman" w:hAnsi="Times New Roman"/>
                <w:sz w:val="20"/>
                <w:szCs w:val="20"/>
              </w:rPr>
            </w:pPr>
          </w:p>
        </w:tc>
        <w:tc>
          <w:tcPr>
            <w:tcW w:w="0" w:type="auto"/>
            <w:shd w:val="clear" w:color="auto" w:fill="auto"/>
            <w:vAlign w:val="center"/>
          </w:tcPr>
          <w:p w14:paraId="5A1882D4" w14:textId="77777777" w:rsidR="00220ED2" w:rsidRDefault="00220ED2">
            <w:pPr>
              <w:rPr>
                <w:rFonts w:ascii="Times New Roman" w:hAnsi="Times New Roman"/>
                <w:sz w:val="20"/>
                <w:szCs w:val="20"/>
              </w:rPr>
            </w:pPr>
          </w:p>
        </w:tc>
      </w:tr>
      <w:tr w:rsidR="00220ED2" w14:paraId="5A1882D8" w14:textId="77777777">
        <w:trPr>
          <w:tblCellSpacing w:w="0" w:type="dxa"/>
        </w:trPr>
        <w:tc>
          <w:tcPr>
            <w:tcW w:w="0" w:type="auto"/>
            <w:shd w:val="clear" w:color="auto" w:fill="auto"/>
          </w:tcPr>
          <w:p w14:paraId="5A1882D6"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Pr>
          <w:p w14:paraId="5A1882D7" w14:textId="77777777" w:rsidR="00220ED2" w:rsidRDefault="00A3226E">
            <w:pPr>
              <w:spacing w:line="288" w:lineRule="auto"/>
              <w:jc w:val="both"/>
              <w:textAlignment w:val="top"/>
              <w:rPr>
                <w:rFonts w:ascii="Times New Roman" w:hAnsi="Times New Roman"/>
                <w:sz w:val="18"/>
                <w:szCs w:val="18"/>
              </w:rPr>
            </w:pPr>
            <w:r>
              <w:rPr>
                <w:rFonts w:ascii="Times New Roman" w:eastAsia="宋体" w:hAnsi="Times New Roman"/>
                <w:sz w:val="18"/>
                <w:szCs w:val="18"/>
              </w:rPr>
              <w:t>Average price paid per share includes costs associated with the repurchases.</w:t>
            </w:r>
          </w:p>
        </w:tc>
      </w:tr>
    </w:tbl>
    <w:p w14:paraId="5A1882D9" w14:textId="77777777" w:rsidR="00220ED2" w:rsidRDefault="00220ED2">
      <w:pPr>
        <w:spacing w:line="288" w:lineRule="auto"/>
        <w:rPr>
          <w:rFonts w:ascii="Times New Roman" w:hAnsi="Times New Roman"/>
          <w:sz w:val="20"/>
          <w:szCs w:val="20"/>
        </w:rPr>
      </w:pPr>
    </w:p>
    <w:p w14:paraId="5A1882DA"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 xml:space="preserve">Recent Sale of Unregistered Securities and Use of </w:t>
      </w:r>
      <w:r>
        <w:rPr>
          <w:rFonts w:ascii="Times New Roman" w:eastAsia="宋体" w:hAnsi="Times New Roman"/>
          <w:b/>
          <w:bCs/>
          <w:sz w:val="20"/>
          <w:szCs w:val="20"/>
        </w:rPr>
        <w:t>Proceeds</w:t>
      </w:r>
    </w:p>
    <w:p w14:paraId="5A1882DB" w14:textId="77777777" w:rsidR="00220ED2" w:rsidRDefault="00220ED2">
      <w:pPr>
        <w:spacing w:line="288" w:lineRule="auto"/>
        <w:ind w:firstLine="720"/>
        <w:rPr>
          <w:rFonts w:ascii="Times New Roman" w:hAnsi="Times New Roman"/>
          <w:sz w:val="20"/>
          <w:szCs w:val="20"/>
        </w:rPr>
      </w:pPr>
    </w:p>
    <w:p w14:paraId="5A1882DC"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b/>
          <w:bCs/>
          <w:i/>
          <w:iCs/>
          <w:sz w:val="20"/>
          <w:szCs w:val="20"/>
        </w:rPr>
        <w:t xml:space="preserve">Recent Sale of Unregistered Securities </w:t>
      </w:r>
    </w:p>
    <w:p w14:paraId="5A1882DD" w14:textId="77777777" w:rsidR="00220ED2" w:rsidRDefault="00220ED2">
      <w:pPr>
        <w:spacing w:line="288" w:lineRule="auto"/>
        <w:ind w:firstLine="720"/>
        <w:rPr>
          <w:rFonts w:ascii="Times New Roman" w:hAnsi="Times New Roman"/>
          <w:sz w:val="20"/>
          <w:szCs w:val="20"/>
        </w:rPr>
      </w:pPr>
    </w:p>
    <w:p w14:paraId="5A1882DE"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None.</w:t>
      </w:r>
    </w:p>
    <w:p w14:paraId="5A1882DF" w14:textId="77777777" w:rsidR="00220ED2" w:rsidRDefault="00220ED2">
      <w:pPr>
        <w:spacing w:line="417" w:lineRule="auto"/>
        <w:rPr>
          <w:rFonts w:ascii="Times New Roman" w:hAnsi="Times New Roman"/>
          <w:sz w:val="20"/>
          <w:szCs w:val="20"/>
        </w:rPr>
      </w:pPr>
    </w:p>
    <w:p w14:paraId="5A1882E0" w14:textId="77777777" w:rsidR="00220ED2" w:rsidRDefault="00220ED2">
      <w:pPr>
        <w:rPr>
          <w:rFonts w:ascii="Times New Roman" w:hAnsi="Times New Roman"/>
          <w:sz w:val="20"/>
          <w:szCs w:val="20"/>
        </w:rPr>
      </w:pPr>
    </w:p>
    <w:p w14:paraId="5A1882E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40</w:t>
      </w:r>
    </w:p>
    <w:p w14:paraId="5A1882E2" w14:textId="77777777" w:rsidR="00220ED2" w:rsidRDefault="00A3226E">
      <w:r>
        <w:rPr>
          <w:rFonts w:ascii="Times New Roman" w:hAnsi="Times New Roman"/>
          <w:sz w:val="20"/>
          <w:szCs w:val="20"/>
        </w:rPr>
        <w:pict w14:anchorId="5A18AC8E">
          <v:rect id="_x0000_i1064" style="width:415.3pt;height:1.5pt" o:hralign="center" o:hrstd="t" o:hr="t" fillcolor="#a0a0a0" stroked="f"/>
        </w:pict>
      </w:r>
    </w:p>
    <w:p w14:paraId="5A1882E3" w14:textId="77777777" w:rsidR="00220ED2" w:rsidRDefault="00220ED2">
      <w:pPr>
        <w:spacing w:line="288" w:lineRule="auto"/>
        <w:rPr>
          <w:rFonts w:ascii="Times New Roman" w:hAnsi="Times New Roman"/>
          <w:sz w:val="20"/>
          <w:szCs w:val="20"/>
        </w:rPr>
      </w:pPr>
    </w:p>
    <w:p w14:paraId="5A1882E4" w14:textId="77777777" w:rsidR="00220ED2" w:rsidRDefault="00220ED2">
      <w:pPr>
        <w:spacing w:line="288" w:lineRule="auto"/>
        <w:rPr>
          <w:rFonts w:ascii="Times New Roman" w:hAnsi="Times New Roman"/>
          <w:sz w:val="20"/>
          <w:szCs w:val="20"/>
        </w:rPr>
      </w:pPr>
    </w:p>
    <w:p w14:paraId="5A1882E5" w14:textId="77777777" w:rsidR="00220ED2" w:rsidRDefault="00A3226E">
      <w:pPr>
        <w:spacing w:line="288" w:lineRule="auto"/>
        <w:rPr>
          <w:rFonts w:ascii="Times New Roman" w:hAnsi="Times New Roman"/>
          <w:sz w:val="20"/>
          <w:szCs w:val="20"/>
        </w:rPr>
      </w:pPr>
      <w:hyperlink r:id="rId116" w:anchor="s27884717F2CE5643B454DBCF185A2720" w:history="1">
        <w:r>
          <w:rPr>
            <w:rStyle w:val="a5"/>
            <w:rFonts w:ascii="Times New Roman" w:eastAsia="宋体" w:hAnsi="Times New Roman"/>
            <w:sz w:val="20"/>
            <w:szCs w:val="20"/>
          </w:rPr>
          <w:t>Table of Contents</w:t>
        </w:r>
      </w:hyperlink>
    </w:p>
    <w:p w14:paraId="5A1882E6" w14:textId="77777777" w:rsidR="00220ED2" w:rsidRDefault="00220ED2">
      <w:pPr>
        <w:spacing w:line="288" w:lineRule="auto"/>
        <w:rPr>
          <w:rFonts w:ascii="Times New Roman" w:hAnsi="Times New Roman"/>
          <w:sz w:val="20"/>
          <w:szCs w:val="20"/>
        </w:rPr>
      </w:pPr>
    </w:p>
    <w:p w14:paraId="5A1882E7" w14:textId="77777777" w:rsidR="00220ED2" w:rsidRDefault="00220ED2">
      <w:pPr>
        <w:rPr>
          <w:rFonts w:ascii="Times New Roman" w:hAnsi="Times New Roman"/>
          <w:sz w:val="20"/>
          <w:szCs w:val="20"/>
        </w:rPr>
      </w:pPr>
    </w:p>
    <w:p w14:paraId="5A1882E8"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Stock Performance Graph</w:t>
      </w:r>
    </w:p>
    <w:p w14:paraId="5A1882E9" w14:textId="77777777" w:rsidR="00220ED2" w:rsidRDefault="00220ED2">
      <w:pPr>
        <w:spacing w:line="288" w:lineRule="auto"/>
        <w:jc w:val="both"/>
        <w:rPr>
          <w:rFonts w:ascii="Times New Roman" w:hAnsi="Times New Roman"/>
          <w:sz w:val="20"/>
          <w:szCs w:val="20"/>
        </w:rPr>
      </w:pPr>
    </w:p>
    <w:p w14:paraId="5A1882EA" w14:textId="77777777" w:rsidR="00220ED2" w:rsidRDefault="00A3226E">
      <w:pPr>
        <w:spacing w:line="288" w:lineRule="auto"/>
        <w:jc w:val="both"/>
        <w:rPr>
          <w:rFonts w:ascii="Times New Roman" w:hAnsi="Times New Roman"/>
          <w:sz w:val="20"/>
          <w:szCs w:val="20"/>
        </w:rPr>
      </w:pPr>
      <w:r>
        <w:rPr>
          <w:rFonts w:ascii="Times New Roman" w:eastAsia="宋体" w:hAnsi="Times New Roman"/>
          <w:i/>
          <w:iCs/>
          <w:sz w:val="20"/>
          <w:szCs w:val="20"/>
        </w:rPr>
        <w:t>This performance graph shall not be deemed "soliciting mat</w:t>
      </w:r>
      <w:r>
        <w:rPr>
          <w:rFonts w:ascii="Times New Roman" w:eastAsia="宋体" w:hAnsi="Times New Roman"/>
          <w:i/>
          <w:iCs/>
          <w:sz w:val="20"/>
          <w:szCs w:val="20"/>
        </w:rPr>
        <w:t xml:space="preserve">erial" or to be "filed" with the SEC for purposes of Section 18 of the Exchange Act, or otherwise subject to the liabilities under that Section, and shall not be deemed to be incorporated by reference into any filing of Facebook, Inc. under the Securities </w:t>
      </w:r>
      <w:r>
        <w:rPr>
          <w:rFonts w:ascii="Times New Roman" w:eastAsia="宋体" w:hAnsi="Times New Roman"/>
          <w:i/>
          <w:iCs/>
          <w:sz w:val="20"/>
          <w:szCs w:val="20"/>
        </w:rPr>
        <w:t>Act of 1933, as amended, or the Exchange Act.</w:t>
      </w:r>
    </w:p>
    <w:p w14:paraId="5A1882EB" w14:textId="77777777" w:rsidR="00220ED2" w:rsidRDefault="00220ED2">
      <w:pPr>
        <w:spacing w:line="288" w:lineRule="auto"/>
        <w:ind w:firstLine="720"/>
        <w:jc w:val="both"/>
        <w:rPr>
          <w:rFonts w:ascii="Times New Roman" w:hAnsi="Times New Roman"/>
          <w:sz w:val="20"/>
          <w:szCs w:val="20"/>
        </w:rPr>
      </w:pPr>
    </w:p>
    <w:p w14:paraId="5A1882E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graph shows a comparison of the cumulative total return for our Class A common stock, the Dow Jones Internet Composite Index (DJINET), the Standard &amp; Poor's 500 Stock Index (S&amp;P 500) and the Nasd</w:t>
      </w:r>
      <w:r>
        <w:rPr>
          <w:rFonts w:ascii="Times New Roman" w:eastAsia="宋体" w:hAnsi="Times New Roman"/>
          <w:sz w:val="20"/>
          <w:szCs w:val="20"/>
        </w:rPr>
        <w:t>aq Composite Index (Nasdaq Composite) for the five years ended December 31, 2019. The graph assumes that $100 was invested at the market close on the last trading day for the fiscal year ended December 31, 2014 in the Class A common stock of Facebook, Inc.</w:t>
      </w:r>
      <w:r>
        <w:rPr>
          <w:rFonts w:ascii="Times New Roman" w:eastAsia="宋体" w:hAnsi="Times New Roman"/>
          <w:sz w:val="20"/>
          <w:szCs w:val="20"/>
        </w:rPr>
        <w:t>, the DJINET, the S&amp;P 500 and the Nasdaq Composite and data for the DJINET, the S&amp;P 500 and the Nasdaq Composite assumes reinvestments of gross dividends. The stock price performance of the following graph is not necessarily indicative of future stock pric</w:t>
      </w:r>
      <w:r>
        <w:rPr>
          <w:rFonts w:ascii="Times New Roman" w:eastAsia="宋体" w:hAnsi="Times New Roman"/>
          <w:sz w:val="20"/>
          <w:szCs w:val="20"/>
        </w:rPr>
        <w:t>e performance.</w:t>
      </w:r>
    </w:p>
    <w:p w14:paraId="5A1882ED" w14:textId="77777777" w:rsidR="00220ED2" w:rsidRDefault="00220ED2">
      <w:pPr>
        <w:spacing w:line="288" w:lineRule="auto"/>
        <w:ind w:firstLine="720"/>
        <w:jc w:val="both"/>
        <w:rPr>
          <w:rFonts w:ascii="Times New Roman" w:hAnsi="Times New Roman"/>
          <w:sz w:val="20"/>
          <w:szCs w:val="20"/>
        </w:rPr>
      </w:pPr>
    </w:p>
    <w:p w14:paraId="5A1882EE"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Viewer12_files/stockgraph.jpg"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8F" wp14:editId="5A18AC90">
            <wp:extent cx="304800" cy="304800"/>
            <wp:effectExtent l="0" t="0" r="0" b="0"/>
            <wp:docPr id="33" name="图片 7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4" descr="IMG_256"/>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2EF" w14:textId="77777777" w:rsidR="00220ED2" w:rsidRDefault="00220ED2">
      <w:pPr>
        <w:spacing w:line="288" w:lineRule="auto"/>
        <w:ind w:firstLine="720"/>
        <w:jc w:val="both"/>
        <w:rPr>
          <w:rFonts w:ascii="Times New Roman" w:hAnsi="Times New Roman"/>
          <w:sz w:val="20"/>
          <w:szCs w:val="20"/>
        </w:rPr>
      </w:pPr>
    </w:p>
    <w:p w14:paraId="5A1882F0" w14:textId="77777777" w:rsidR="00220ED2" w:rsidRDefault="00220ED2">
      <w:pPr>
        <w:spacing w:line="288" w:lineRule="auto"/>
        <w:jc w:val="center"/>
        <w:rPr>
          <w:rFonts w:ascii="Times New Roman" w:hAnsi="Times New Roman"/>
          <w:sz w:val="20"/>
          <w:szCs w:val="20"/>
        </w:rPr>
      </w:pPr>
    </w:p>
    <w:p w14:paraId="5A1882F1" w14:textId="77777777" w:rsidR="00220ED2" w:rsidRDefault="00220ED2">
      <w:pPr>
        <w:rPr>
          <w:rFonts w:ascii="Times New Roman" w:hAnsi="Times New Roman"/>
          <w:sz w:val="20"/>
          <w:szCs w:val="20"/>
        </w:rPr>
      </w:pPr>
    </w:p>
    <w:p w14:paraId="5A1882F2"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41</w:t>
      </w:r>
    </w:p>
    <w:p w14:paraId="5A1882F3" w14:textId="77777777" w:rsidR="00220ED2" w:rsidRDefault="00A3226E">
      <w:r>
        <w:rPr>
          <w:rFonts w:ascii="Times New Roman" w:hAnsi="Times New Roman"/>
          <w:sz w:val="20"/>
          <w:szCs w:val="20"/>
        </w:rPr>
        <w:pict w14:anchorId="5A18AC91">
          <v:rect id="_x0000_i1065" style="width:415.3pt;height:1.5pt" o:hralign="center" o:hrstd="t" o:hr="t" fillcolor="#a0a0a0" stroked="f"/>
        </w:pict>
      </w:r>
    </w:p>
    <w:p w14:paraId="5A1882F4" w14:textId="77777777" w:rsidR="00220ED2" w:rsidRDefault="00220ED2">
      <w:pPr>
        <w:spacing w:line="288" w:lineRule="auto"/>
        <w:rPr>
          <w:rFonts w:ascii="Times New Roman" w:hAnsi="Times New Roman"/>
          <w:sz w:val="20"/>
          <w:szCs w:val="20"/>
        </w:rPr>
      </w:pPr>
    </w:p>
    <w:p w14:paraId="5A1882F5" w14:textId="77777777" w:rsidR="00220ED2" w:rsidRDefault="00220ED2">
      <w:pPr>
        <w:spacing w:line="288" w:lineRule="auto"/>
        <w:rPr>
          <w:rFonts w:ascii="Times New Roman" w:hAnsi="Times New Roman"/>
          <w:sz w:val="20"/>
          <w:szCs w:val="20"/>
        </w:rPr>
      </w:pPr>
    </w:p>
    <w:p w14:paraId="5A1882F6" w14:textId="77777777" w:rsidR="00220ED2" w:rsidRDefault="00A3226E">
      <w:pPr>
        <w:spacing w:line="288" w:lineRule="auto"/>
        <w:rPr>
          <w:rFonts w:ascii="Times New Roman" w:hAnsi="Times New Roman"/>
          <w:sz w:val="20"/>
          <w:szCs w:val="20"/>
        </w:rPr>
      </w:pPr>
      <w:hyperlink r:id="rId118" w:anchor="s27884717F2CE5643B454DBCF185A2720" w:history="1">
        <w:r>
          <w:rPr>
            <w:rStyle w:val="a5"/>
            <w:rFonts w:ascii="Times New Roman" w:eastAsia="宋体" w:hAnsi="Times New Roman"/>
            <w:sz w:val="20"/>
            <w:szCs w:val="20"/>
          </w:rPr>
          <w:t>Table of Contents</w:t>
        </w:r>
      </w:hyperlink>
    </w:p>
    <w:p w14:paraId="5A1882F7" w14:textId="77777777" w:rsidR="00220ED2" w:rsidRDefault="00220ED2">
      <w:pPr>
        <w:spacing w:line="288" w:lineRule="auto"/>
        <w:rPr>
          <w:rFonts w:ascii="Times New Roman" w:hAnsi="Times New Roman"/>
          <w:sz w:val="20"/>
          <w:szCs w:val="20"/>
        </w:rPr>
      </w:pPr>
    </w:p>
    <w:p w14:paraId="5A1882F8"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2011"/>
      </w:tblGrid>
      <w:tr w:rsidR="00220ED2" w14:paraId="5A1882FB" w14:textId="77777777">
        <w:trPr>
          <w:tblCellSpacing w:w="0" w:type="dxa"/>
        </w:trPr>
        <w:tc>
          <w:tcPr>
            <w:tcW w:w="960" w:type="dxa"/>
            <w:shd w:val="clear" w:color="auto" w:fill="auto"/>
            <w:vAlign w:val="center"/>
          </w:tcPr>
          <w:p w14:paraId="5A1882F9" w14:textId="77777777" w:rsidR="00220ED2" w:rsidRDefault="00220ED2">
            <w:pPr>
              <w:rPr>
                <w:rFonts w:ascii="Times New Roman" w:hAnsi="Times New Roman"/>
                <w:sz w:val="20"/>
                <w:szCs w:val="20"/>
              </w:rPr>
            </w:pPr>
          </w:p>
        </w:tc>
        <w:tc>
          <w:tcPr>
            <w:tcW w:w="0" w:type="auto"/>
            <w:shd w:val="clear" w:color="auto" w:fill="auto"/>
            <w:vAlign w:val="center"/>
          </w:tcPr>
          <w:p w14:paraId="5A1882FA" w14:textId="77777777" w:rsidR="00220ED2" w:rsidRDefault="00220ED2">
            <w:pPr>
              <w:rPr>
                <w:rFonts w:ascii="Times New Roman" w:hAnsi="Times New Roman"/>
                <w:sz w:val="20"/>
                <w:szCs w:val="20"/>
              </w:rPr>
            </w:pPr>
          </w:p>
        </w:tc>
      </w:tr>
      <w:tr w:rsidR="00220ED2" w14:paraId="5A1882FE" w14:textId="77777777">
        <w:trPr>
          <w:tblCellSpacing w:w="0" w:type="dxa"/>
        </w:trPr>
        <w:tc>
          <w:tcPr>
            <w:tcW w:w="0" w:type="auto"/>
            <w:shd w:val="clear" w:color="auto" w:fill="auto"/>
          </w:tcPr>
          <w:p w14:paraId="5A1882F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6.</w:t>
            </w:r>
          </w:p>
        </w:tc>
        <w:tc>
          <w:tcPr>
            <w:tcW w:w="0" w:type="auto"/>
            <w:shd w:val="clear" w:color="auto" w:fill="auto"/>
          </w:tcPr>
          <w:p w14:paraId="5A1882F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Selected Financial Data</w:t>
            </w:r>
          </w:p>
        </w:tc>
      </w:tr>
    </w:tbl>
    <w:p w14:paraId="5A1882FF" w14:textId="77777777" w:rsidR="00220ED2" w:rsidRDefault="00220ED2">
      <w:pPr>
        <w:spacing w:line="288" w:lineRule="auto"/>
        <w:ind w:firstLine="660"/>
        <w:jc w:val="both"/>
        <w:rPr>
          <w:rFonts w:ascii="Times New Roman" w:hAnsi="Times New Roman"/>
          <w:sz w:val="20"/>
          <w:szCs w:val="20"/>
        </w:rPr>
      </w:pPr>
    </w:p>
    <w:p w14:paraId="5A188300"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You should read the following selected consolidated financial data in conjunction with Part II, Item 7, </w:t>
      </w:r>
      <w:r>
        <w:rPr>
          <w:rFonts w:ascii="Times New Roman" w:eastAsia="宋体" w:hAnsi="Times New Roman"/>
          <w:sz w:val="20"/>
          <w:szCs w:val="20"/>
        </w:rPr>
        <w:t>"Management's Discussion and Analysis of Financial Condition and Results of Operations," and our consolidated financial statements and the related notes included in Part II, Item 8, "Financial Statements and Supplementary Data" of this Annual Report on For</w:t>
      </w:r>
      <w:r>
        <w:rPr>
          <w:rFonts w:ascii="Times New Roman" w:eastAsia="宋体" w:hAnsi="Times New Roman"/>
          <w:sz w:val="20"/>
          <w:szCs w:val="20"/>
        </w:rPr>
        <w:t>m 10-K.</w:t>
      </w:r>
    </w:p>
    <w:p w14:paraId="5A188301" w14:textId="77777777" w:rsidR="00220ED2" w:rsidRDefault="00220ED2">
      <w:pPr>
        <w:spacing w:line="288" w:lineRule="auto"/>
        <w:ind w:firstLine="660"/>
        <w:jc w:val="both"/>
        <w:rPr>
          <w:rFonts w:ascii="Times New Roman" w:hAnsi="Times New Roman"/>
          <w:sz w:val="20"/>
          <w:szCs w:val="20"/>
        </w:rPr>
      </w:pPr>
    </w:p>
    <w:p w14:paraId="5A188302"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The consolidated statements of income data for each of the years ended December 31, 2019, 2018, and 2017 and the consolidated balance sheets data as of December 31, 2019 and 2018 are derived from our audited consolidated financial statements inclu</w:t>
      </w:r>
      <w:r>
        <w:rPr>
          <w:rFonts w:ascii="Times New Roman" w:eastAsia="宋体" w:hAnsi="Times New Roman"/>
          <w:sz w:val="20"/>
          <w:szCs w:val="20"/>
        </w:rPr>
        <w:t xml:space="preserve">ded in Part II, Item 8, "Financial Statements and Supplementary Data" of this Annual Report on Form 10-K. The consolidated statements of income data for the years ended December 31, 2016 and 2015 and the consolidated balance sheets data as of December 31, </w:t>
      </w:r>
      <w:r>
        <w:rPr>
          <w:rFonts w:ascii="Times New Roman" w:eastAsia="宋体" w:hAnsi="Times New Roman"/>
          <w:sz w:val="20"/>
          <w:szCs w:val="20"/>
        </w:rPr>
        <w:t>2017, 2016, and 2015 are derived from our audited consolidated financial statements, except as otherwise noted, that are not included in this Annual Report on Form 10-K. Our historical results are not necessarily indicative of our results in any future per</w:t>
      </w:r>
      <w:r>
        <w:rPr>
          <w:rFonts w:ascii="Times New Roman" w:eastAsia="宋体" w:hAnsi="Times New Roman"/>
          <w:sz w:val="20"/>
          <w:szCs w:val="20"/>
        </w:rPr>
        <w:t xml:space="preserve">iod. </w:t>
      </w:r>
    </w:p>
    <w:tbl>
      <w:tblPr>
        <w:tblW w:w="5000" w:type="pct"/>
        <w:jc w:val="center"/>
        <w:tblCellMar>
          <w:left w:w="0" w:type="dxa"/>
          <w:right w:w="0" w:type="dxa"/>
        </w:tblCellMar>
        <w:tblLook w:val="04A0" w:firstRow="1" w:lastRow="0" w:firstColumn="1" w:lastColumn="0" w:noHBand="0" w:noVBand="1"/>
      </w:tblPr>
      <w:tblGrid>
        <w:gridCol w:w="2946"/>
        <w:gridCol w:w="140"/>
        <w:gridCol w:w="788"/>
        <w:gridCol w:w="40"/>
        <w:gridCol w:w="130"/>
        <w:gridCol w:w="140"/>
        <w:gridCol w:w="788"/>
        <w:gridCol w:w="40"/>
        <w:gridCol w:w="130"/>
        <w:gridCol w:w="140"/>
        <w:gridCol w:w="788"/>
        <w:gridCol w:w="40"/>
        <w:gridCol w:w="130"/>
        <w:gridCol w:w="140"/>
        <w:gridCol w:w="788"/>
        <w:gridCol w:w="40"/>
        <w:gridCol w:w="130"/>
        <w:gridCol w:w="140"/>
        <w:gridCol w:w="788"/>
        <w:gridCol w:w="40"/>
      </w:tblGrid>
      <w:tr w:rsidR="00220ED2" w14:paraId="5A188304" w14:textId="77777777">
        <w:trPr>
          <w:jc w:val="center"/>
        </w:trPr>
        <w:tc>
          <w:tcPr>
            <w:tcW w:w="0" w:type="auto"/>
            <w:gridSpan w:val="20"/>
            <w:shd w:val="clear" w:color="auto" w:fill="auto"/>
            <w:vAlign w:val="center"/>
          </w:tcPr>
          <w:p w14:paraId="5A188303" w14:textId="77777777" w:rsidR="00220ED2" w:rsidRDefault="00220ED2">
            <w:pPr>
              <w:rPr>
                <w:rFonts w:ascii="Times New Roman" w:hAnsi="Times New Roman"/>
                <w:sz w:val="20"/>
                <w:szCs w:val="20"/>
              </w:rPr>
            </w:pPr>
          </w:p>
        </w:tc>
      </w:tr>
      <w:tr w:rsidR="00220ED2" w14:paraId="5A188319" w14:textId="77777777">
        <w:trPr>
          <w:jc w:val="center"/>
        </w:trPr>
        <w:tc>
          <w:tcPr>
            <w:tcW w:w="1800" w:type="pct"/>
            <w:shd w:val="clear" w:color="auto" w:fill="auto"/>
            <w:vAlign w:val="center"/>
          </w:tcPr>
          <w:p w14:paraId="5A188305" w14:textId="77777777" w:rsidR="00220ED2" w:rsidRDefault="00220ED2">
            <w:pPr>
              <w:rPr>
                <w:rFonts w:ascii="Times New Roman" w:hAnsi="Times New Roman"/>
                <w:sz w:val="20"/>
                <w:szCs w:val="20"/>
              </w:rPr>
            </w:pPr>
          </w:p>
        </w:tc>
        <w:tc>
          <w:tcPr>
            <w:tcW w:w="50" w:type="pct"/>
            <w:shd w:val="clear" w:color="auto" w:fill="auto"/>
            <w:vAlign w:val="center"/>
          </w:tcPr>
          <w:p w14:paraId="5A188306" w14:textId="77777777" w:rsidR="00220ED2" w:rsidRDefault="00220ED2">
            <w:pPr>
              <w:rPr>
                <w:rFonts w:ascii="Times New Roman" w:hAnsi="Times New Roman"/>
                <w:sz w:val="20"/>
                <w:szCs w:val="20"/>
              </w:rPr>
            </w:pPr>
          </w:p>
        </w:tc>
        <w:tc>
          <w:tcPr>
            <w:tcW w:w="500" w:type="pct"/>
            <w:shd w:val="clear" w:color="auto" w:fill="auto"/>
            <w:vAlign w:val="center"/>
          </w:tcPr>
          <w:p w14:paraId="5A188307" w14:textId="77777777" w:rsidR="00220ED2" w:rsidRDefault="00220ED2">
            <w:pPr>
              <w:rPr>
                <w:rFonts w:ascii="Times New Roman" w:hAnsi="Times New Roman"/>
                <w:sz w:val="20"/>
                <w:szCs w:val="20"/>
              </w:rPr>
            </w:pPr>
          </w:p>
        </w:tc>
        <w:tc>
          <w:tcPr>
            <w:tcW w:w="50" w:type="pct"/>
            <w:shd w:val="clear" w:color="auto" w:fill="auto"/>
            <w:vAlign w:val="center"/>
          </w:tcPr>
          <w:p w14:paraId="5A188308" w14:textId="77777777" w:rsidR="00220ED2" w:rsidRDefault="00220ED2">
            <w:pPr>
              <w:rPr>
                <w:rFonts w:ascii="Times New Roman" w:hAnsi="Times New Roman"/>
                <w:sz w:val="20"/>
                <w:szCs w:val="20"/>
              </w:rPr>
            </w:pPr>
          </w:p>
        </w:tc>
        <w:tc>
          <w:tcPr>
            <w:tcW w:w="50" w:type="pct"/>
            <w:shd w:val="clear" w:color="auto" w:fill="auto"/>
            <w:vAlign w:val="center"/>
          </w:tcPr>
          <w:p w14:paraId="5A188309" w14:textId="77777777" w:rsidR="00220ED2" w:rsidRDefault="00220ED2">
            <w:pPr>
              <w:rPr>
                <w:rFonts w:ascii="Times New Roman" w:hAnsi="Times New Roman"/>
                <w:sz w:val="20"/>
                <w:szCs w:val="20"/>
              </w:rPr>
            </w:pPr>
          </w:p>
        </w:tc>
        <w:tc>
          <w:tcPr>
            <w:tcW w:w="50" w:type="pct"/>
            <w:shd w:val="clear" w:color="auto" w:fill="auto"/>
            <w:vAlign w:val="center"/>
          </w:tcPr>
          <w:p w14:paraId="5A18830A" w14:textId="77777777" w:rsidR="00220ED2" w:rsidRDefault="00220ED2">
            <w:pPr>
              <w:rPr>
                <w:rFonts w:ascii="Times New Roman" w:hAnsi="Times New Roman"/>
                <w:sz w:val="20"/>
                <w:szCs w:val="20"/>
              </w:rPr>
            </w:pPr>
          </w:p>
        </w:tc>
        <w:tc>
          <w:tcPr>
            <w:tcW w:w="500" w:type="pct"/>
            <w:shd w:val="clear" w:color="auto" w:fill="auto"/>
            <w:vAlign w:val="center"/>
          </w:tcPr>
          <w:p w14:paraId="5A18830B" w14:textId="77777777" w:rsidR="00220ED2" w:rsidRDefault="00220ED2">
            <w:pPr>
              <w:rPr>
                <w:rFonts w:ascii="Times New Roman" w:hAnsi="Times New Roman"/>
                <w:sz w:val="20"/>
                <w:szCs w:val="20"/>
              </w:rPr>
            </w:pPr>
          </w:p>
        </w:tc>
        <w:tc>
          <w:tcPr>
            <w:tcW w:w="50" w:type="pct"/>
            <w:shd w:val="clear" w:color="auto" w:fill="auto"/>
            <w:vAlign w:val="center"/>
          </w:tcPr>
          <w:p w14:paraId="5A18830C" w14:textId="77777777" w:rsidR="00220ED2" w:rsidRDefault="00220ED2">
            <w:pPr>
              <w:rPr>
                <w:rFonts w:ascii="Times New Roman" w:hAnsi="Times New Roman"/>
                <w:sz w:val="20"/>
                <w:szCs w:val="20"/>
              </w:rPr>
            </w:pPr>
          </w:p>
        </w:tc>
        <w:tc>
          <w:tcPr>
            <w:tcW w:w="50" w:type="pct"/>
            <w:shd w:val="clear" w:color="auto" w:fill="auto"/>
            <w:vAlign w:val="center"/>
          </w:tcPr>
          <w:p w14:paraId="5A18830D" w14:textId="77777777" w:rsidR="00220ED2" w:rsidRDefault="00220ED2">
            <w:pPr>
              <w:rPr>
                <w:rFonts w:ascii="Times New Roman" w:hAnsi="Times New Roman"/>
                <w:sz w:val="20"/>
                <w:szCs w:val="20"/>
              </w:rPr>
            </w:pPr>
          </w:p>
        </w:tc>
        <w:tc>
          <w:tcPr>
            <w:tcW w:w="50" w:type="pct"/>
            <w:shd w:val="clear" w:color="auto" w:fill="auto"/>
            <w:vAlign w:val="center"/>
          </w:tcPr>
          <w:p w14:paraId="5A18830E" w14:textId="77777777" w:rsidR="00220ED2" w:rsidRDefault="00220ED2">
            <w:pPr>
              <w:rPr>
                <w:rFonts w:ascii="Times New Roman" w:hAnsi="Times New Roman"/>
                <w:sz w:val="20"/>
                <w:szCs w:val="20"/>
              </w:rPr>
            </w:pPr>
          </w:p>
        </w:tc>
        <w:tc>
          <w:tcPr>
            <w:tcW w:w="500" w:type="pct"/>
            <w:shd w:val="clear" w:color="auto" w:fill="auto"/>
            <w:vAlign w:val="center"/>
          </w:tcPr>
          <w:p w14:paraId="5A18830F" w14:textId="77777777" w:rsidR="00220ED2" w:rsidRDefault="00220ED2">
            <w:pPr>
              <w:rPr>
                <w:rFonts w:ascii="Times New Roman" w:hAnsi="Times New Roman"/>
                <w:sz w:val="20"/>
                <w:szCs w:val="20"/>
              </w:rPr>
            </w:pPr>
          </w:p>
        </w:tc>
        <w:tc>
          <w:tcPr>
            <w:tcW w:w="50" w:type="pct"/>
            <w:shd w:val="clear" w:color="auto" w:fill="auto"/>
            <w:vAlign w:val="center"/>
          </w:tcPr>
          <w:p w14:paraId="5A188310" w14:textId="77777777" w:rsidR="00220ED2" w:rsidRDefault="00220ED2">
            <w:pPr>
              <w:rPr>
                <w:rFonts w:ascii="Times New Roman" w:hAnsi="Times New Roman"/>
                <w:sz w:val="20"/>
                <w:szCs w:val="20"/>
              </w:rPr>
            </w:pPr>
          </w:p>
        </w:tc>
        <w:tc>
          <w:tcPr>
            <w:tcW w:w="50" w:type="pct"/>
            <w:shd w:val="clear" w:color="auto" w:fill="auto"/>
            <w:vAlign w:val="center"/>
          </w:tcPr>
          <w:p w14:paraId="5A188311" w14:textId="77777777" w:rsidR="00220ED2" w:rsidRDefault="00220ED2">
            <w:pPr>
              <w:rPr>
                <w:rFonts w:ascii="Times New Roman" w:hAnsi="Times New Roman"/>
                <w:sz w:val="20"/>
                <w:szCs w:val="20"/>
              </w:rPr>
            </w:pPr>
          </w:p>
        </w:tc>
        <w:tc>
          <w:tcPr>
            <w:tcW w:w="50" w:type="pct"/>
            <w:shd w:val="clear" w:color="auto" w:fill="auto"/>
            <w:vAlign w:val="center"/>
          </w:tcPr>
          <w:p w14:paraId="5A188312" w14:textId="77777777" w:rsidR="00220ED2" w:rsidRDefault="00220ED2">
            <w:pPr>
              <w:rPr>
                <w:rFonts w:ascii="Times New Roman" w:hAnsi="Times New Roman"/>
                <w:sz w:val="20"/>
                <w:szCs w:val="20"/>
              </w:rPr>
            </w:pPr>
          </w:p>
        </w:tc>
        <w:tc>
          <w:tcPr>
            <w:tcW w:w="500" w:type="pct"/>
            <w:shd w:val="clear" w:color="auto" w:fill="auto"/>
            <w:vAlign w:val="center"/>
          </w:tcPr>
          <w:p w14:paraId="5A188313" w14:textId="77777777" w:rsidR="00220ED2" w:rsidRDefault="00220ED2">
            <w:pPr>
              <w:rPr>
                <w:rFonts w:ascii="Times New Roman" w:hAnsi="Times New Roman"/>
                <w:sz w:val="20"/>
                <w:szCs w:val="20"/>
              </w:rPr>
            </w:pPr>
          </w:p>
        </w:tc>
        <w:tc>
          <w:tcPr>
            <w:tcW w:w="50" w:type="pct"/>
            <w:shd w:val="clear" w:color="auto" w:fill="auto"/>
            <w:vAlign w:val="center"/>
          </w:tcPr>
          <w:p w14:paraId="5A188314" w14:textId="77777777" w:rsidR="00220ED2" w:rsidRDefault="00220ED2">
            <w:pPr>
              <w:rPr>
                <w:rFonts w:ascii="Times New Roman" w:hAnsi="Times New Roman"/>
                <w:sz w:val="20"/>
                <w:szCs w:val="20"/>
              </w:rPr>
            </w:pPr>
          </w:p>
        </w:tc>
        <w:tc>
          <w:tcPr>
            <w:tcW w:w="50" w:type="pct"/>
            <w:shd w:val="clear" w:color="auto" w:fill="auto"/>
            <w:vAlign w:val="center"/>
          </w:tcPr>
          <w:p w14:paraId="5A188315" w14:textId="77777777" w:rsidR="00220ED2" w:rsidRDefault="00220ED2">
            <w:pPr>
              <w:rPr>
                <w:rFonts w:ascii="Times New Roman" w:hAnsi="Times New Roman"/>
                <w:sz w:val="20"/>
                <w:szCs w:val="20"/>
              </w:rPr>
            </w:pPr>
          </w:p>
        </w:tc>
        <w:tc>
          <w:tcPr>
            <w:tcW w:w="50" w:type="pct"/>
            <w:shd w:val="clear" w:color="auto" w:fill="auto"/>
            <w:vAlign w:val="center"/>
          </w:tcPr>
          <w:p w14:paraId="5A188316" w14:textId="77777777" w:rsidR="00220ED2" w:rsidRDefault="00220ED2">
            <w:pPr>
              <w:rPr>
                <w:rFonts w:ascii="Times New Roman" w:hAnsi="Times New Roman"/>
                <w:sz w:val="20"/>
                <w:szCs w:val="20"/>
              </w:rPr>
            </w:pPr>
          </w:p>
        </w:tc>
        <w:tc>
          <w:tcPr>
            <w:tcW w:w="500" w:type="pct"/>
            <w:shd w:val="clear" w:color="auto" w:fill="auto"/>
            <w:vAlign w:val="center"/>
          </w:tcPr>
          <w:p w14:paraId="5A188317" w14:textId="77777777" w:rsidR="00220ED2" w:rsidRDefault="00220ED2">
            <w:pPr>
              <w:rPr>
                <w:rFonts w:ascii="Times New Roman" w:hAnsi="Times New Roman"/>
                <w:sz w:val="20"/>
                <w:szCs w:val="20"/>
              </w:rPr>
            </w:pPr>
          </w:p>
        </w:tc>
        <w:tc>
          <w:tcPr>
            <w:tcW w:w="50" w:type="pct"/>
            <w:shd w:val="clear" w:color="auto" w:fill="auto"/>
            <w:vAlign w:val="center"/>
          </w:tcPr>
          <w:p w14:paraId="5A188318" w14:textId="77777777" w:rsidR="00220ED2" w:rsidRDefault="00220ED2">
            <w:pPr>
              <w:rPr>
                <w:rFonts w:ascii="Times New Roman" w:hAnsi="Times New Roman"/>
                <w:sz w:val="20"/>
                <w:szCs w:val="20"/>
              </w:rPr>
            </w:pPr>
          </w:p>
        </w:tc>
      </w:tr>
      <w:tr w:rsidR="00220ED2" w14:paraId="5A18831C" w14:textId="77777777">
        <w:trPr>
          <w:jc w:val="center"/>
        </w:trPr>
        <w:tc>
          <w:tcPr>
            <w:tcW w:w="0" w:type="auto"/>
            <w:shd w:val="clear" w:color="auto" w:fill="auto"/>
            <w:tcMar>
              <w:top w:w="40" w:type="dxa"/>
              <w:left w:w="40" w:type="dxa"/>
              <w:bottom w:w="40" w:type="dxa"/>
              <w:right w:w="40" w:type="dxa"/>
            </w:tcMar>
            <w:vAlign w:val="bottom"/>
          </w:tcPr>
          <w:p w14:paraId="5A1883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A18831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r>
      <w:tr w:rsidR="00220ED2" w14:paraId="5A188327" w14:textId="77777777">
        <w:trPr>
          <w:jc w:val="center"/>
        </w:trPr>
        <w:tc>
          <w:tcPr>
            <w:tcW w:w="0" w:type="auto"/>
            <w:shd w:val="clear" w:color="auto" w:fill="auto"/>
            <w:tcMar>
              <w:top w:w="40" w:type="dxa"/>
              <w:left w:w="40" w:type="dxa"/>
              <w:bottom w:w="40" w:type="dxa"/>
              <w:right w:w="40" w:type="dxa"/>
            </w:tcMar>
            <w:vAlign w:val="bottom"/>
          </w:tcPr>
          <w:p w14:paraId="5A1883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31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3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32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83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832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3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832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2016</w:t>
            </w:r>
          </w:p>
        </w:tc>
        <w:tc>
          <w:tcPr>
            <w:tcW w:w="0" w:type="auto"/>
            <w:shd w:val="clear" w:color="auto" w:fill="auto"/>
            <w:tcMar>
              <w:top w:w="40" w:type="dxa"/>
              <w:left w:w="40" w:type="dxa"/>
              <w:bottom w:w="40" w:type="dxa"/>
              <w:right w:w="40" w:type="dxa"/>
            </w:tcMar>
            <w:vAlign w:val="bottom"/>
          </w:tcPr>
          <w:p w14:paraId="5A1883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832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2015</w:t>
            </w:r>
          </w:p>
        </w:tc>
      </w:tr>
      <w:tr w:rsidR="00220ED2" w14:paraId="5A18832A" w14:textId="77777777">
        <w:trPr>
          <w:jc w:val="center"/>
        </w:trPr>
        <w:tc>
          <w:tcPr>
            <w:tcW w:w="0" w:type="auto"/>
            <w:shd w:val="clear" w:color="auto" w:fill="auto"/>
            <w:tcMar>
              <w:top w:w="40" w:type="dxa"/>
              <w:left w:w="40" w:type="dxa"/>
              <w:bottom w:w="40" w:type="dxa"/>
              <w:right w:w="40" w:type="dxa"/>
            </w:tcMar>
            <w:vAlign w:val="bottom"/>
          </w:tcPr>
          <w:p w14:paraId="5A1883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5A18832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 except per share data)</w:t>
            </w:r>
          </w:p>
        </w:tc>
      </w:tr>
      <w:tr w:rsidR="00220ED2" w14:paraId="5A188335" w14:textId="77777777">
        <w:trPr>
          <w:jc w:val="center"/>
        </w:trPr>
        <w:tc>
          <w:tcPr>
            <w:tcW w:w="0" w:type="auto"/>
            <w:shd w:val="clear" w:color="auto" w:fill="CCEEFF"/>
            <w:tcMar>
              <w:top w:w="40" w:type="dxa"/>
              <w:left w:w="40" w:type="dxa"/>
              <w:bottom w:w="40" w:type="dxa"/>
              <w:right w:w="40" w:type="dxa"/>
            </w:tcMar>
          </w:tcPr>
          <w:p w14:paraId="5A18832B" w14:textId="77777777" w:rsidR="00220ED2" w:rsidRDefault="00A3226E">
            <w:pPr>
              <w:textAlignment w:val="top"/>
              <w:rPr>
                <w:rFonts w:ascii="Times New Roman" w:hAnsi="Times New Roman"/>
                <w:sz w:val="18"/>
                <w:szCs w:val="18"/>
              </w:rPr>
            </w:pPr>
            <w:r>
              <w:rPr>
                <w:rFonts w:ascii="Times New Roman" w:eastAsia="宋体" w:hAnsi="Times New Roman"/>
                <w:b/>
                <w:bCs/>
                <w:sz w:val="18"/>
                <w:szCs w:val="18"/>
              </w:rPr>
              <w:t>Consolidated Statements of Income Data:</w:t>
            </w:r>
          </w:p>
        </w:tc>
        <w:tc>
          <w:tcPr>
            <w:tcW w:w="0" w:type="auto"/>
            <w:gridSpan w:val="3"/>
            <w:shd w:val="clear" w:color="auto" w:fill="CCEEFF"/>
            <w:tcMar>
              <w:top w:w="40" w:type="dxa"/>
              <w:left w:w="40" w:type="dxa"/>
              <w:bottom w:w="40" w:type="dxa"/>
              <w:right w:w="40" w:type="dxa"/>
            </w:tcMar>
            <w:vAlign w:val="bottom"/>
          </w:tcPr>
          <w:p w14:paraId="5A1883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32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3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3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3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3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3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3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3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34A" w14:textId="77777777">
        <w:trPr>
          <w:jc w:val="center"/>
        </w:trPr>
        <w:tc>
          <w:tcPr>
            <w:tcW w:w="0" w:type="auto"/>
            <w:shd w:val="clear" w:color="auto" w:fill="auto"/>
            <w:tcMar>
              <w:top w:w="40" w:type="dxa"/>
              <w:left w:w="40" w:type="dxa"/>
              <w:bottom w:w="40" w:type="dxa"/>
              <w:right w:w="40" w:type="dxa"/>
            </w:tcMar>
          </w:tcPr>
          <w:p w14:paraId="5A188336"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Revenue</w:t>
            </w:r>
          </w:p>
        </w:tc>
        <w:tc>
          <w:tcPr>
            <w:tcW w:w="0" w:type="auto"/>
            <w:shd w:val="clear" w:color="auto" w:fill="auto"/>
            <w:tcMar>
              <w:top w:w="40" w:type="dxa"/>
              <w:left w:w="40" w:type="dxa"/>
              <w:bottom w:w="40" w:type="dxa"/>
            </w:tcMar>
            <w:vAlign w:val="bottom"/>
          </w:tcPr>
          <w:p w14:paraId="5A1883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3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70,697</w:t>
            </w:r>
          </w:p>
        </w:tc>
        <w:tc>
          <w:tcPr>
            <w:tcW w:w="0" w:type="auto"/>
            <w:shd w:val="clear" w:color="auto" w:fill="auto"/>
            <w:vAlign w:val="bottom"/>
          </w:tcPr>
          <w:p w14:paraId="5A18833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3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55,838</w:t>
            </w:r>
          </w:p>
        </w:tc>
        <w:tc>
          <w:tcPr>
            <w:tcW w:w="0" w:type="auto"/>
            <w:shd w:val="clear" w:color="auto" w:fill="auto"/>
            <w:vAlign w:val="bottom"/>
          </w:tcPr>
          <w:p w14:paraId="5A18833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4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40,653</w:t>
            </w:r>
          </w:p>
        </w:tc>
        <w:tc>
          <w:tcPr>
            <w:tcW w:w="0" w:type="auto"/>
            <w:shd w:val="clear" w:color="auto" w:fill="auto"/>
            <w:vAlign w:val="bottom"/>
          </w:tcPr>
          <w:p w14:paraId="5A18834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27,638</w:t>
            </w:r>
          </w:p>
        </w:tc>
        <w:tc>
          <w:tcPr>
            <w:tcW w:w="0" w:type="auto"/>
            <w:shd w:val="clear" w:color="auto" w:fill="auto"/>
            <w:vAlign w:val="bottom"/>
          </w:tcPr>
          <w:p w14:paraId="5A18834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4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17,928</w:t>
            </w:r>
          </w:p>
        </w:tc>
        <w:tc>
          <w:tcPr>
            <w:tcW w:w="0" w:type="auto"/>
            <w:shd w:val="clear" w:color="auto" w:fill="auto"/>
            <w:vAlign w:val="bottom"/>
          </w:tcPr>
          <w:p w14:paraId="5A188349" w14:textId="77777777" w:rsidR="00220ED2" w:rsidRDefault="00220ED2">
            <w:pPr>
              <w:textAlignment w:val="bottom"/>
              <w:rPr>
                <w:rFonts w:ascii="Times New Roman" w:hAnsi="Times New Roman"/>
                <w:sz w:val="20"/>
                <w:szCs w:val="20"/>
              </w:rPr>
            </w:pPr>
          </w:p>
        </w:tc>
      </w:tr>
      <w:tr w:rsidR="00220ED2" w14:paraId="5A18835F" w14:textId="77777777">
        <w:trPr>
          <w:jc w:val="center"/>
        </w:trPr>
        <w:tc>
          <w:tcPr>
            <w:tcW w:w="0" w:type="auto"/>
            <w:shd w:val="clear" w:color="auto" w:fill="CCEEFF"/>
            <w:tcMar>
              <w:top w:w="40" w:type="dxa"/>
              <w:left w:w="40" w:type="dxa"/>
              <w:bottom w:w="40" w:type="dxa"/>
              <w:right w:w="40" w:type="dxa"/>
            </w:tcMar>
          </w:tcPr>
          <w:p w14:paraId="5A18834B"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Total costs and expenses</w:t>
            </w:r>
            <w:r>
              <w:rPr>
                <w:rFonts w:ascii="Times New Roman" w:eastAsia="宋体" w:hAnsi="Times New Roman"/>
                <w:sz w:val="14"/>
                <w:szCs w:val="14"/>
              </w:rPr>
              <w:t>(1)</w:t>
            </w:r>
          </w:p>
        </w:tc>
        <w:tc>
          <w:tcPr>
            <w:tcW w:w="0" w:type="auto"/>
            <w:shd w:val="clear" w:color="auto" w:fill="CCEEFF"/>
            <w:tcMar>
              <w:top w:w="40" w:type="dxa"/>
              <w:left w:w="40" w:type="dxa"/>
              <w:bottom w:w="40" w:type="dxa"/>
            </w:tcMar>
            <w:vAlign w:val="bottom"/>
          </w:tcPr>
          <w:p w14:paraId="5A1883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4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46,711</w:t>
            </w:r>
          </w:p>
        </w:tc>
        <w:tc>
          <w:tcPr>
            <w:tcW w:w="0" w:type="auto"/>
            <w:shd w:val="clear" w:color="auto" w:fill="CCEEFF"/>
            <w:vAlign w:val="bottom"/>
          </w:tcPr>
          <w:p w14:paraId="5A18834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5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30,925</w:t>
            </w:r>
          </w:p>
        </w:tc>
        <w:tc>
          <w:tcPr>
            <w:tcW w:w="0" w:type="auto"/>
            <w:shd w:val="clear" w:color="auto" w:fill="CCEEFF"/>
            <w:vAlign w:val="bottom"/>
          </w:tcPr>
          <w:p w14:paraId="5A18835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5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20,450</w:t>
            </w:r>
          </w:p>
        </w:tc>
        <w:tc>
          <w:tcPr>
            <w:tcW w:w="0" w:type="auto"/>
            <w:shd w:val="clear" w:color="auto" w:fill="CCEEFF"/>
            <w:vAlign w:val="bottom"/>
          </w:tcPr>
          <w:p w14:paraId="5A18835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5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15,211</w:t>
            </w:r>
          </w:p>
        </w:tc>
        <w:tc>
          <w:tcPr>
            <w:tcW w:w="0" w:type="auto"/>
            <w:shd w:val="clear" w:color="auto" w:fill="CCEEFF"/>
            <w:vAlign w:val="bottom"/>
          </w:tcPr>
          <w:p w14:paraId="5A18835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5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11,703</w:t>
            </w:r>
          </w:p>
        </w:tc>
        <w:tc>
          <w:tcPr>
            <w:tcW w:w="0" w:type="auto"/>
            <w:shd w:val="clear" w:color="auto" w:fill="CCEEFF"/>
            <w:vAlign w:val="bottom"/>
          </w:tcPr>
          <w:p w14:paraId="5A18835E" w14:textId="77777777" w:rsidR="00220ED2" w:rsidRDefault="00220ED2">
            <w:pPr>
              <w:textAlignment w:val="bottom"/>
              <w:rPr>
                <w:rFonts w:ascii="Times New Roman" w:hAnsi="Times New Roman"/>
                <w:sz w:val="20"/>
                <w:szCs w:val="20"/>
              </w:rPr>
            </w:pPr>
          </w:p>
        </w:tc>
      </w:tr>
      <w:tr w:rsidR="00220ED2" w14:paraId="5A188374" w14:textId="77777777">
        <w:trPr>
          <w:jc w:val="center"/>
        </w:trPr>
        <w:tc>
          <w:tcPr>
            <w:tcW w:w="0" w:type="auto"/>
            <w:shd w:val="clear" w:color="auto" w:fill="auto"/>
            <w:tcMar>
              <w:top w:w="40" w:type="dxa"/>
              <w:left w:w="40" w:type="dxa"/>
              <w:bottom w:w="40" w:type="dxa"/>
              <w:right w:w="40" w:type="dxa"/>
            </w:tcMar>
          </w:tcPr>
          <w:p w14:paraId="5A188360"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Income from operations</w:t>
            </w:r>
          </w:p>
        </w:tc>
        <w:tc>
          <w:tcPr>
            <w:tcW w:w="0" w:type="auto"/>
            <w:shd w:val="clear" w:color="auto" w:fill="auto"/>
            <w:tcMar>
              <w:top w:w="40" w:type="dxa"/>
              <w:left w:w="40" w:type="dxa"/>
              <w:bottom w:w="40" w:type="dxa"/>
            </w:tcMar>
            <w:vAlign w:val="bottom"/>
          </w:tcPr>
          <w:p w14:paraId="5A1883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6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23,986</w:t>
            </w:r>
          </w:p>
        </w:tc>
        <w:tc>
          <w:tcPr>
            <w:tcW w:w="0" w:type="auto"/>
            <w:shd w:val="clear" w:color="auto" w:fill="auto"/>
            <w:vAlign w:val="bottom"/>
          </w:tcPr>
          <w:p w14:paraId="5A18836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6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24,913</w:t>
            </w:r>
          </w:p>
        </w:tc>
        <w:tc>
          <w:tcPr>
            <w:tcW w:w="0" w:type="auto"/>
            <w:shd w:val="clear" w:color="auto" w:fill="auto"/>
            <w:vAlign w:val="bottom"/>
          </w:tcPr>
          <w:p w14:paraId="5A18836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6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20,203</w:t>
            </w:r>
          </w:p>
        </w:tc>
        <w:tc>
          <w:tcPr>
            <w:tcW w:w="0" w:type="auto"/>
            <w:shd w:val="clear" w:color="auto" w:fill="auto"/>
            <w:vAlign w:val="bottom"/>
          </w:tcPr>
          <w:p w14:paraId="5A18836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6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12,427</w:t>
            </w:r>
          </w:p>
        </w:tc>
        <w:tc>
          <w:tcPr>
            <w:tcW w:w="0" w:type="auto"/>
            <w:shd w:val="clear" w:color="auto" w:fill="auto"/>
            <w:vAlign w:val="bottom"/>
          </w:tcPr>
          <w:p w14:paraId="5A18836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7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6,225</w:t>
            </w:r>
          </w:p>
        </w:tc>
        <w:tc>
          <w:tcPr>
            <w:tcW w:w="0" w:type="auto"/>
            <w:shd w:val="clear" w:color="auto" w:fill="auto"/>
            <w:vAlign w:val="bottom"/>
          </w:tcPr>
          <w:p w14:paraId="5A188373" w14:textId="77777777" w:rsidR="00220ED2" w:rsidRDefault="00220ED2">
            <w:pPr>
              <w:textAlignment w:val="bottom"/>
              <w:rPr>
                <w:rFonts w:ascii="Times New Roman" w:hAnsi="Times New Roman"/>
                <w:sz w:val="20"/>
                <w:szCs w:val="20"/>
              </w:rPr>
            </w:pPr>
          </w:p>
        </w:tc>
      </w:tr>
      <w:tr w:rsidR="00220ED2" w14:paraId="5A188389" w14:textId="77777777">
        <w:trPr>
          <w:jc w:val="center"/>
        </w:trPr>
        <w:tc>
          <w:tcPr>
            <w:tcW w:w="0" w:type="auto"/>
            <w:shd w:val="clear" w:color="auto" w:fill="CCEEFF"/>
            <w:tcMar>
              <w:top w:w="40" w:type="dxa"/>
              <w:left w:w="40" w:type="dxa"/>
              <w:bottom w:w="40" w:type="dxa"/>
              <w:right w:w="40" w:type="dxa"/>
            </w:tcMar>
          </w:tcPr>
          <w:p w14:paraId="5A188375"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shd w:val="clear" w:color="auto" w:fill="CCEEFF"/>
            <w:tcMar>
              <w:top w:w="40" w:type="dxa"/>
              <w:left w:w="40" w:type="dxa"/>
              <w:bottom w:w="40" w:type="dxa"/>
            </w:tcMar>
            <w:vAlign w:val="bottom"/>
          </w:tcPr>
          <w:p w14:paraId="5A1883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7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24,812</w:t>
            </w:r>
          </w:p>
        </w:tc>
        <w:tc>
          <w:tcPr>
            <w:tcW w:w="0" w:type="auto"/>
            <w:shd w:val="clear" w:color="auto" w:fill="CCEEFF"/>
            <w:vAlign w:val="bottom"/>
          </w:tcPr>
          <w:p w14:paraId="5A18837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7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25,361</w:t>
            </w:r>
          </w:p>
        </w:tc>
        <w:tc>
          <w:tcPr>
            <w:tcW w:w="0" w:type="auto"/>
            <w:shd w:val="clear" w:color="auto" w:fill="CCEEFF"/>
            <w:vAlign w:val="bottom"/>
          </w:tcPr>
          <w:p w14:paraId="5A18837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7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20,594</w:t>
            </w:r>
          </w:p>
        </w:tc>
        <w:tc>
          <w:tcPr>
            <w:tcW w:w="0" w:type="auto"/>
            <w:shd w:val="clear" w:color="auto" w:fill="CCEEFF"/>
            <w:vAlign w:val="bottom"/>
          </w:tcPr>
          <w:p w14:paraId="5A18838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8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12,518</w:t>
            </w:r>
          </w:p>
        </w:tc>
        <w:tc>
          <w:tcPr>
            <w:tcW w:w="0" w:type="auto"/>
            <w:shd w:val="clear" w:color="auto" w:fill="CCEEFF"/>
            <w:vAlign w:val="bottom"/>
          </w:tcPr>
          <w:p w14:paraId="5A18838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8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8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6,194</w:t>
            </w:r>
          </w:p>
        </w:tc>
        <w:tc>
          <w:tcPr>
            <w:tcW w:w="0" w:type="auto"/>
            <w:shd w:val="clear" w:color="auto" w:fill="CCEEFF"/>
            <w:vAlign w:val="bottom"/>
          </w:tcPr>
          <w:p w14:paraId="5A188388" w14:textId="77777777" w:rsidR="00220ED2" w:rsidRDefault="00220ED2">
            <w:pPr>
              <w:textAlignment w:val="bottom"/>
              <w:rPr>
                <w:rFonts w:ascii="Times New Roman" w:hAnsi="Times New Roman"/>
                <w:sz w:val="20"/>
                <w:szCs w:val="20"/>
              </w:rPr>
            </w:pPr>
          </w:p>
        </w:tc>
      </w:tr>
      <w:tr w:rsidR="00220ED2" w14:paraId="5A18839E" w14:textId="77777777">
        <w:trPr>
          <w:jc w:val="center"/>
        </w:trPr>
        <w:tc>
          <w:tcPr>
            <w:tcW w:w="0" w:type="auto"/>
            <w:shd w:val="clear" w:color="auto" w:fill="auto"/>
            <w:tcMar>
              <w:top w:w="40" w:type="dxa"/>
              <w:left w:w="40" w:type="dxa"/>
              <w:bottom w:w="40" w:type="dxa"/>
              <w:right w:w="40" w:type="dxa"/>
            </w:tcMar>
          </w:tcPr>
          <w:p w14:paraId="5A18838A"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auto"/>
            <w:tcMar>
              <w:top w:w="40" w:type="dxa"/>
              <w:left w:w="40" w:type="dxa"/>
              <w:bottom w:w="40" w:type="dxa"/>
            </w:tcMar>
            <w:vAlign w:val="bottom"/>
          </w:tcPr>
          <w:p w14:paraId="5A18838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8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shd w:val="clear" w:color="auto" w:fill="auto"/>
            <w:vAlign w:val="bottom"/>
          </w:tcPr>
          <w:p w14:paraId="5A18838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9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22,112</w:t>
            </w:r>
          </w:p>
        </w:tc>
        <w:tc>
          <w:tcPr>
            <w:tcW w:w="0" w:type="auto"/>
            <w:shd w:val="clear" w:color="auto" w:fill="auto"/>
            <w:vAlign w:val="bottom"/>
          </w:tcPr>
          <w:p w14:paraId="5A18839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9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9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15,934</w:t>
            </w:r>
          </w:p>
        </w:tc>
        <w:tc>
          <w:tcPr>
            <w:tcW w:w="0" w:type="auto"/>
            <w:shd w:val="clear" w:color="auto" w:fill="auto"/>
            <w:vAlign w:val="bottom"/>
          </w:tcPr>
          <w:p w14:paraId="5A18839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10,217</w:t>
            </w:r>
          </w:p>
        </w:tc>
        <w:tc>
          <w:tcPr>
            <w:tcW w:w="0" w:type="auto"/>
            <w:shd w:val="clear" w:color="auto" w:fill="auto"/>
            <w:vAlign w:val="bottom"/>
          </w:tcPr>
          <w:p w14:paraId="5A18839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9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3,688</w:t>
            </w:r>
          </w:p>
        </w:tc>
        <w:tc>
          <w:tcPr>
            <w:tcW w:w="0" w:type="auto"/>
            <w:shd w:val="clear" w:color="auto" w:fill="auto"/>
            <w:vAlign w:val="bottom"/>
          </w:tcPr>
          <w:p w14:paraId="5A18839D" w14:textId="77777777" w:rsidR="00220ED2" w:rsidRDefault="00220ED2">
            <w:pPr>
              <w:textAlignment w:val="bottom"/>
              <w:rPr>
                <w:rFonts w:ascii="Times New Roman" w:hAnsi="Times New Roman"/>
                <w:sz w:val="20"/>
                <w:szCs w:val="20"/>
              </w:rPr>
            </w:pPr>
          </w:p>
        </w:tc>
      </w:tr>
      <w:tr w:rsidR="00220ED2" w14:paraId="5A1883B3" w14:textId="77777777">
        <w:trPr>
          <w:jc w:val="center"/>
        </w:trPr>
        <w:tc>
          <w:tcPr>
            <w:tcW w:w="0" w:type="auto"/>
            <w:shd w:val="clear" w:color="auto" w:fill="CCEEFF"/>
            <w:tcMar>
              <w:top w:w="40" w:type="dxa"/>
              <w:left w:w="40" w:type="dxa"/>
              <w:bottom w:w="40" w:type="dxa"/>
              <w:right w:w="40" w:type="dxa"/>
            </w:tcMar>
            <w:vAlign w:val="bottom"/>
          </w:tcPr>
          <w:p w14:paraId="5A1883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income attributable to Class A and Class B common stockholders</w:t>
            </w:r>
          </w:p>
        </w:tc>
        <w:tc>
          <w:tcPr>
            <w:tcW w:w="0" w:type="auto"/>
            <w:shd w:val="clear" w:color="auto" w:fill="CCEEFF"/>
            <w:tcMar>
              <w:top w:w="40" w:type="dxa"/>
              <w:left w:w="40" w:type="dxa"/>
              <w:bottom w:w="40" w:type="dxa"/>
            </w:tcMar>
            <w:vAlign w:val="bottom"/>
          </w:tcPr>
          <w:p w14:paraId="5A1883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A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shd w:val="clear" w:color="auto" w:fill="CCEEFF"/>
            <w:vAlign w:val="bottom"/>
          </w:tcPr>
          <w:p w14:paraId="5A1883A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A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22,111</w:t>
            </w:r>
          </w:p>
        </w:tc>
        <w:tc>
          <w:tcPr>
            <w:tcW w:w="0" w:type="auto"/>
            <w:shd w:val="clear" w:color="auto" w:fill="CCEEFF"/>
            <w:vAlign w:val="bottom"/>
          </w:tcPr>
          <w:p w14:paraId="5A1883A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A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15,920</w:t>
            </w:r>
          </w:p>
        </w:tc>
        <w:tc>
          <w:tcPr>
            <w:tcW w:w="0" w:type="auto"/>
            <w:shd w:val="clear" w:color="auto" w:fill="CCEEFF"/>
            <w:vAlign w:val="bottom"/>
          </w:tcPr>
          <w:p w14:paraId="5A1883A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A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10,188</w:t>
            </w:r>
          </w:p>
        </w:tc>
        <w:tc>
          <w:tcPr>
            <w:tcW w:w="0" w:type="auto"/>
            <w:shd w:val="clear" w:color="auto" w:fill="CCEEFF"/>
            <w:vAlign w:val="bottom"/>
          </w:tcPr>
          <w:p w14:paraId="5A1883A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B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3,669</w:t>
            </w:r>
          </w:p>
        </w:tc>
        <w:tc>
          <w:tcPr>
            <w:tcW w:w="0" w:type="auto"/>
            <w:shd w:val="clear" w:color="auto" w:fill="CCEEFF"/>
            <w:vAlign w:val="bottom"/>
          </w:tcPr>
          <w:p w14:paraId="5A1883B2" w14:textId="77777777" w:rsidR="00220ED2" w:rsidRDefault="00220ED2">
            <w:pPr>
              <w:textAlignment w:val="bottom"/>
              <w:rPr>
                <w:rFonts w:ascii="Times New Roman" w:hAnsi="Times New Roman"/>
                <w:sz w:val="20"/>
                <w:szCs w:val="20"/>
              </w:rPr>
            </w:pPr>
          </w:p>
        </w:tc>
      </w:tr>
      <w:tr w:rsidR="00220ED2" w14:paraId="5A1883BE" w14:textId="77777777">
        <w:trPr>
          <w:jc w:val="center"/>
        </w:trPr>
        <w:tc>
          <w:tcPr>
            <w:tcW w:w="0" w:type="auto"/>
            <w:shd w:val="clear" w:color="auto" w:fill="auto"/>
            <w:tcMar>
              <w:top w:w="40" w:type="dxa"/>
              <w:left w:w="40" w:type="dxa"/>
              <w:bottom w:w="40" w:type="dxa"/>
              <w:right w:w="40" w:type="dxa"/>
            </w:tcMar>
            <w:vAlign w:val="bottom"/>
          </w:tcPr>
          <w:p w14:paraId="5A1883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Earnings per share attributable to Class A and Class B common stockholders:</w:t>
            </w:r>
          </w:p>
        </w:tc>
        <w:tc>
          <w:tcPr>
            <w:tcW w:w="0" w:type="auto"/>
            <w:gridSpan w:val="3"/>
            <w:shd w:val="clear" w:color="auto" w:fill="auto"/>
            <w:tcMar>
              <w:top w:w="40" w:type="dxa"/>
              <w:left w:w="40" w:type="dxa"/>
              <w:bottom w:w="40" w:type="dxa"/>
              <w:right w:w="40" w:type="dxa"/>
            </w:tcMar>
            <w:vAlign w:val="bottom"/>
          </w:tcPr>
          <w:p w14:paraId="5A1883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3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3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3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3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3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3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3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3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3D3" w14:textId="77777777">
        <w:trPr>
          <w:jc w:val="center"/>
        </w:trPr>
        <w:tc>
          <w:tcPr>
            <w:tcW w:w="0" w:type="auto"/>
            <w:shd w:val="clear" w:color="auto" w:fill="CCEEFF"/>
            <w:tcMar>
              <w:top w:w="40" w:type="dxa"/>
              <w:left w:w="40" w:type="dxa"/>
              <w:bottom w:w="40" w:type="dxa"/>
              <w:right w:w="40" w:type="dxa"/>
            </w:tcMar>
          </w:tcPr>
          <w:p w14:paraId="5A1883BF"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Basic</w:t>
            </w:r>
          </w:p>
        </w:tc>
        <w:tc>
          <w:tcPr>
            <w:tcW w:w="0" w:type="auto"/>
            <w:shd w:val="clear" w:color="auto" w:fill="CCEEFF"/>
            <w:tcMar>
              <w:top w:w="40" w:type="dxa"/>
              <w:left w:w="40" w:type="dxa"/>
              <w:bottom w:w="40" w:type="dxa"/>
            </w:tcMar>
            <w:vAlign w:val="bottom"/>
          </w:tcPr>
          <w:p w14:paraId="5A1883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C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6.48</w:t>
            </w:r>
          </w:p>
        </w:tc>
        <w:tc>
          <w:tcPr>
            <w:tcW w:w="0" w:type="auto"/>
            <w:shd w:val="clear" w:color="auto" w:fill="CCEEFF"/>
            <w:vAlign w:val="bottom"/>
          </w:tcPr>
          <w:p w14:paraId="5A1883C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C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7.65</w:t>
            </w:r>
          </w:p>
        </w:tc>
        <w:tc>
          <w:tcPr>
            <w:tcW w:w="0" w:type="auto"/>
            <w:shd w:val="clear" w:color="auto" w:fill="CCEEFF"/>
            <w:vAlign w:val="bottom"/>
          </w:tcPr>
          <w:p w14:paraId="5A1883C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C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5.49</w:t>
            </w:r>
          </w:p>
        </w:tc>
        <w:tc>
          <w:tcPr>
            <w:tcW w:w="0" w:type="auto"/>
            <w:shd w:val="clear" w:color="auto" w:fill="CCEEFF"/>
            <w:vAlign w:val="bottom"/>
          </w:tcPr>
          <w:p w14:paraId="5A1883C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3.56</w:t>
            </w:r>
          </w:p>
        </w:tc>
        <w:tc>
          <w:tcPr>
            <w:tcW w:w="0" w:type="auto"/>
            <w:shd w:val="clear" w:color="auto" w:fill="CCEEFF"/>
            <w:vAlign w:val="bottom"/>
          </w:tcPr>
          <w:p w14:paraId="5A1883C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3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3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3D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shd w:val="clear" w:color="auto" w:fill="CCEEFF"/>
            <w:vAlign w:val="bottom"/>
          </w:tcPr>
          <w:p w14:paraId="5A1883D2" w14:textId="77777777" w:rsidR="00220ED2" w:rsidRDefault="00220ED2">
            <w:pPr>
              <w:textAlignment w:val="bottom"/>
              <w:rPr>
                <w:rFonts w:ascii="Times New Roman" w:hAnsi="Times New Roman"/>
                <w:sz w:val="20"/>
                <w:szCs w:val="20"/>
              </w:rPr>
            </w:pPr>
          </w:p>
        </w:tc>
      </w:tr>
      <w:tr w:rsidR="00220ED2" w14:paraId="5A1883E8" w14:textId="77777777">
        <w:trPr>
          <w:jc w:val="center"/>
        </w:trPr>
        <w:tc>
          <w:tcPr>
            <w:tcW w:w="0" w:type="auto"/>
            <w:shd w:val="clear" w:color="auto" w:fill="auto"/>
            <w:tcMar>
              <w:top w:w="40" w:type="dxa"/>
              <w:left w:w="40" w:type="dxa"/>
              <w:bottom w:w="40" w:type="dxa"/>
              <w:right w:w="40" w:type="dxa"/>
            </w:tcMar>
          </w:tcPr>
          <w:p w14:paraId="5A1883D4"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Diluted</w:t>
            </w:r>
          </w:p>
        </w:tc>
        <w:tc>
          <w:tcPr>
            <w:tcW w:w="0" w:type="auto"/>
            <w:shd w:val="clear" w:color="auto" w:fill="auto"/>
            <w:tcMar>
              <w:top w:w="40" w:type="dxa"/>
              <w:left w:w="40" w:type="dxa"/>
              <w:bottom w:w="40" w:type="dxa"/>
            </w:tcMar>
            <w:vAlign w:val="bottom"/>
          </w:tcPr>
          <w:p w14:paraId="5A1883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D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shd w:val="clear" w:color="auto" w:fill="auto"/>
            <w:vAlign w:val="bottom"/>
          </w:tcPr>
          <w:p w14:paraId="5A1883D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7.57</w:t>
            </w:r>
          </w:p>
        </w:tc>
        <w:tc>
          <w:tcPr>
            <w:tcW w:w="0" w:type="auto"/>
            <w:shd w:val="clear" w:color="auto" w:fill="auto"/>
            <w:vAlign w:val="bottom"/>
          </w:tcPr>
          <w:p w14:paraId="5A1883D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D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shd w:val="clear" w:color="auto" w:fill="auto"/>
            <w:vAlign w:val="bottom"/>
          </w:tcPr>
          <w:p w14:paraId="5A1883D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E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3.49</w:t>
            </w:r>
          </w:p>
        </w:tc>
        <w:tc>
          <w:tcPr>
            <w:tcW w:w="0" w:type="auto"/>
            <w:shd w:val="clear" w:color="auto" w:fill="auto"/>
            <w:vAlign w:val="bottom"/>
          </w:tcPr>
          <w:p w14:paraId="5A1883E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3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3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3E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shd w:val="clear" w:color="auto" w:fill="auto"/>
            <w:vAlign w:val="bottom"/>
          </w:tcPr>
          <w:p w14:paraId="5A1883E7" w14:textId="77777777" w:rsidR="00220ED2" w:rsidRDefault="00220ED2">
            <w:pPr>
              <w:textAlignment w:val="bottom"/>
              <w:rPr>
                <w:rFonts w:ascii="Times New Roman" w:hAnsi="Times New Roman"/>
                <w:sz w:val="20"/>
                <w:szCs w:val="20"/>
              </w:rPr>
            </w:pPr>
          </w:p>
        </w:tc>
      </w:tr>
    </w:tbl>
    <w:p w14:paraId="5A1883E9"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_________________________</w:t>
      </w:r>
    </w:p>
    <w:p w14:paraId="5A1883EA" w14:textId="77777777" w:rsidR="00220ED2" w:rsidRDefault="00A3226E">
      <w:pPr>
        <w:spacing w:line="288" w:lineRule="auto"/>
        <w:ind w:hanging="480"/>
        <w:jc w:val="both"/>
        <w:rPr>
          <w:rFonts w:ascii="Times New Roman" w:hAnsi="Times New Roman"/>
          <w:sz w:val="18"/>
          <w:szCs w:val="18"/>
        </w:rPr>
      </w:pPr>
      <w:r>
        <w:rPr>
          <w:rFonts w:ascii="Times New Roman" w:eastAsia="宋体" w:hAnsi="Times New Roman"/>
          <w:sz w:val="18"/>
          <w:szCs w:val="18"/>
        </w:rPr>
        <w:t>(1) Total costs and expenses include $4.84 billion, $4.15 billion, $3.72 billion, $3.22 billion, and $2.97 billion of share-based compensation for the years ended December 31, 2019, 2018, 2017, 2016, and 2015, respectively.</w:t>
      </w:r>
    </w:p>
    <w:tbl>
      <w:tblPr>
        <w:tblW w:w="5000" w:type="pct"/>
        <w:jc w:val="center"/>
        <w:tblCellMar>
          <w:left w:w="0" w:type="dxa"/>
          <w:right w:w="0" w:type="dxa"/>
        </w:tblCellMar>
        <w:tblLook w:val="04A0" w:firstRow="1" w:lastRow="0" w:firstColumn="1" w:lastColumn="0" w:noHBand="0" w:noVBand="1"/>
      </w:tblPr>
      <w:tblGrid>
        <w:gridCol w:w="2946"/>
        <w:gridCol w:w="140"/>
        <w:gridCol w:w="788"/>
        <w:gridCol w:w="40"/>
        <w:gridCol w:w="130"/>
        <w:gridCol w:w="140"/>
        <w:gridCol w:w="788"/>
        <w:gridCol w:w="40"/>
        <w:gridCol w:w="130"/>
        <w:gridCol w:w="140"/>
        <w:gridCol w:w="788"/>
        <w:gridCol w:w="40"/>
        <w:gridCol w:w="130"/>
        <w:gridCol w:w="140"/>
        <w:gridCol w:w="788"/>
        <w:gridCol w:w="40"/>
        <w:gridCol w:w="130"/>
        <w:gridCol w:w="140"/>
        <w:gridCol w:w="788"/>
        <w:gridCol w:w="40"/>
      </w:tblGrid>
      <w:tr w:rsidR="00220ED2" w14:paraId="5A1883EC" w14:textId="77777777">
        <w:trPr>
          <w:jc w:val="center"/>
        </w:trPr>
        <w:tc>
          <w:tcPr>
            <w:tcW w:w="0" w:type="auto"/>
            <w:gridSpan w:val="20"/>
            <w:shd w:val="clear" w:color="auto" w:fill="auto"/>
            <w:vAlign w:val="center"/>
          </w:tcPr>
          <w:p w14:paraId="5A1883EB" w14:textId="77777777" w:rsidR="00220ED2" w:rsidRDefault="00220ED2">
            <w:pPr>
              <w:rPr>
                <w:rFonts w:ascii="Times New Roman" w:hAnsi="Times New Roman"/>
                <w:sz w:val="20"/>
                <w:szCs w:val="20"/>
              </w:rPr>
            </w:pPr>
          </w:p>
        </w:tc>
      </w:tr>
      <w:tr w:rsidR="00220ED2" w14:paraId="5A188401" w14:textId="77777777">
        <w:trPr>
          <w:jc w:val="center"/>
        </w:trPr>
        <w:tc>
          <w:tcPr>
            <w:tcW w:w="1800" w:type="pct"/>
            <w:shd w:val="clear" w:color="auto" w:fill="auto"/>
            <w:vAlign w:val="center"/>
          </w:tcPr>
          <w:p w14:paraId="5A1883ED" w14:textId="77777777" w:rsidR="00220ED2" w:rsidRDefault="00220ED2">
            <w:pPr>
              <w:rPr>
                <w:rFonts w:ascii="Times New Roman" w:hAnsi="Times New Roman"/>
                <w:sz w:val="20"/>
                <w:szCs w:val="20"/>
              </w:rPr>
            </w:pPr>
          </w:p>
        </w:tc>
        <w:tc>
          <w:tcPr>
            <w:tcW w:w="50" w:type="pct"/>
            <w:shd w:val="clear" w:color="auto" w:fill="auto"/>
            <w:vAlign w:val="center"/>
          </w:tcPr>
          <w:p w14:paraId="5A1883EE" w14:textId="77777777" w:rsidR="00220ED2" w:rsidRDefault="00220ED2">
            <w:pPr>
              <w:rPr>
                <w:rFonts w:ascii="Times New Roman" w:hAnsi="Times New Roman"/>
                <w:sz w:val="20"/>
                <w:szCs w:val="20"/>
              </w:rPr>
            </w:pPr>
          </w:p>
        </w:tc>
        <w:tc>
          <w:tcPr>
            <w:tcW w:w="500" w:type="pct"/>
            <w:shd w:val="clear" w:color="auto" w:fill="auto"/>
            <w:vAlign w:val="center"/>
          </w:tcPr>
          <w:p w14:paraId="5A1883EF" w14:textId="77777777" w:rsidR="00220ED2" w:rsidRDefault="00220ED2">
            <w:pPr>
              <w:rPr>
                <w:rFonts w:ascii="Times New Roman" w:hAnsi="Times New Roman"/>
                <w:sz w:val="20"/>
                <w:szCs w:val="20"/>
              </w:rPr>
            </w:pPr>
          </w:p>
        </w:tc>
        <w:tc>
          <w:tcPr>
            <w:tcW w:w="50" w:type="pct"/>
            <w:shd w:val="clear" w:color="auto" w:fill="auto"/>
            <w:vAlign w:val="center"/>
          </w:tcPr>
          <w:p w14:paraId="5A1883F0" w14:textId="77777777" w:rsidR="00220ED2" w:rsidRDefault="00220ED2">
            <w:pPr>
              <w:rPr>
                <w:rFonts w:ascii="Times New Roman" w:hAnsi="Times New Roman"/>
                <w:sz w:val="20"/>
                <w:szCs w:val="20"/>
              </w:rPr>
            </w:pPr>
          </w:p>
        </w:tc>
        <w:tc>
          <w:tcPr>
            <w:tcW w:w="50" w:type="pct"/>
            <w:shd w:val="clear" w:color="auto" w:fill="auto"/>
            <w:vAlign w:val="center"/>
          </w:tcPr>
          <w:p w14:paraId="5A1883F1" w14:textId="77777777" w:rsidR="00220ED2" w:rsidRDefault="00220ED2">
            <w:pPr>
              <w:rPr>
                <w:rFonts w:ascii="Times New Roman" w:hAnsi="Times New Roman"/>
                <w:sz w:val="20"/>
                <w:szCs w:val="20"/>
              </w:rPr>
            </w:pPr>
          </w:p>
        </w:tc>
        <w:tc>
          <w:tcPr>
            <w:tcW w:w="50" w:type="pct"/>
            <w:shd w:val="clear" w:color="auto" w:fill="auto"/>
            <w:vAlign w:val="center"/>
          </w:tcPr>
          <w:p w14:paraId="5A1883F2" w14:textId="77777777" w:rsidR="00220ED2" w:rsidRDefault="00220ED2">
            <w:pPr>
              <w:rPr>
                <w:rFonts w:ascii="Times New Roman" w:hAnsi="Times New Roman"/>
                <w:sz w:val="20"/>
                <w:szCs w:val="20"/>
              </w:rPr>
            </w:pPr>
          </w:p>
        </w:tc>
        <w:tc>
          <w:tcPr>
            <w:tcW w:w="500" w:type="pct"/>
            <w:shd w:val="clear" w:color="auto" w:fill="auto"/>
            <w:vAlign w:val="center"/>
          </w:tcPr>
          <w:p w14:paraId="5A1883F3" w14:textId="77777777" w:rsidR="00220ED2" w:rsidRDefault="00220ED2">
            <w:pPr>
              <w:rPr>
                <w:rFonts w:ascii="Times New Roman" w:hAnsi="Times New Roman"/>
                <w:sz w:val="20"/>
                <w:szCs w:val="20"/>
              </w:rPr>
            </w:pPr>
          </w:p>
        </w:tc>
        <w:tc>
          <w:tcPr>
            <w:tcW w:w="50" w:type="pct"/>
            <w:shd w:val="clear" w:color="auto" w:fill="auto"/>
            <w:vAlign w:val="center"/>
          </w:tcPr>
          <w:p w14:paraId="5A1883F4" w14:textId="77777777" w:rsidR="00220ED2" w:rsidRDefault="00220ED2">
            <w:pPr>
              <w:rPr>
                <w:rFonts w:ascii="Times New Roman" w:hAnsi="Times New Roman"/>
                <w:sz w:val="20"/>
                <w:szCs w:val="20"/>
              </w:rPr>
            </w:pPr>
          </w:p>
        </w:tc>
        <w:tc>
          <w:tcPr>
            <w:tcW w:w="50" w:type="pct"/>
            <w:shd w:val="clear" w:color="auto" w:fill="auto"/>
            <w:vAlign w:val="center"/>
          </w:tcPr>
          <w:p w14:paraId="5A1883F5" w14:textId="77777777" w:rsidR="00220ED2" w:rsidRDefault="00220ED2">
            <w:pPr>
              <w:rPr>
                <w:rFonts w:ascii="Times New Roman" w:hAnsi="Times New Roman"/>
                <w:sz w:val="20"/>
                <w:szCs w:val="20"/>
              </w:rPr>
            </w:pPr>
          </w:p>
        </w:tc>
        <w:tc>
          <w:tcPr>
            <w:tcW w:w="50" w:type="pct"/>
            <w:shd w:val="clear" w:color="auto" w:fill="auto"/>
            <w:vAlign w:val="center"/>
          </w:tcPr>
          <w:p w14:paraId="5A1883F6" w14:textId="77777777" w:rsidR="00220ED2" w:rsidRDefault="00220ED2">
            <w:pPr>
              <w:rPr>
                <w:rFonts w:ascii="Times New Roman" w:hAnsi="Times New Roman"/>
                <w:sz w:val="20"/>
                <w:szCs w:val="20"/>
              </w:rPr>
            </w:pPr>
          </w:p>
        </w:tc>
        <w:tc>
          <w:tcPr>
            <w:tcW w:w="500" w:type="pct"/>
            <w:shd w:val="clear" w:color="auto" w:fill="auto"/>
            <w:vAlign w:val="center"/>
          </w:tcPr>
          <w:p w14:paraId="5A1883F7" w14:textId="77777777" w:rsidR="00220ED2" w:rsidRDefault="00220ED2">
            <w:pPr>
              <w:rPr>
                <w:rFonts w:ascii="Times New Roman" w:hAnsi="Times New Roman"/>
                <w:sz w:val="20"/>
                <w:szCs w:val="20"/>
              </w:rPr>
            </w:pPr>
          </w:p>
        </w:tc>
        <w:tc>
          <w:tcPr>
            <w:tcW w:w="50" w:type="pct"/>
            <w:shd w:val="clear" w:color="auto" w:fill="auto"/>
            <w:vAlign w:val="center"/>
          </w:tcPr>
          <w:p w14:paraId="5A1883F8" w14:textId="77777777" w:rsidR="00220ED2" w:rsidRDefault="00220ED2">
            <w:pPr>
              <w:rPr>
                <w:rFonts w:ascii="Times New Roman" w:hAnsi="Times New Roman"/>
                <w:sz w:val="20"/>
                <w:szCs w:val="20"/>
              </w:rPr>
            </w:pPr>
          </w:p>
        </w:tc>
        <w:tc>
          <w:tcPr>
            <w:tcW w:w="50" w:type="pct"/>
            <w:shd w:val="clear" w:color="auto" w:fill="auto"/>
            <w:vAlign w:val="center"/>
          </w:tcPr>
          <w:p w14:paraId="5A1883F9" w14:textId="77777777" w:rsidR="00220ED2" w:rsidRDefault="00220ED2">
            <w:pPr>
              <w:rPr>
                <w:rFonts w:ascii="Times New Roman" w:hAnsi="Times New Roman"/>
                <w:sz w:val="20"/>
                <w:szCs w:val="20"/>
              </w:rPr>
            </w:pPr>
          </w:p>
        </w:tc>
        <w:tc>
          <w:tcPr>
            <w:tcW w:w="50" w:type="pct"/>
            <w:shd w:val="clear" w:color="auto" w:fill="auto"/>
            <w:vAlign w:val="center"/>
          </w:tcPr>
          <w:p w14:paraId="5A1883FA" w14:textId="77777777" w:rsidR="00220ED2" w:rsidRDefault="00220ED2">
            <w:pPr>
              <w:rPr>
                <w:rFonts w:ascii="Times New Roman" w:hAnsi="Times New Roman"/>
                <w:sz w:val="20"/>
                <w:szCs w:val="20"/>
              </w:rPr>
            </w:pPr>
          </w:p>
        </w:tc>
        <w:tc>
          <w:tcPr>
            <w:tcW w:w="500" w:type="pct"/>
            <w:shd w:val="clear" w:color="auto" w:fill="auto"/>
            <w:vAlign w:val="center"/>
          </w:tcPr>
          <w:p w14:paraId="5A1883FB" w14:textId="77777777" w:rsidR="00220ED2" w:rsidRDefault="00220ED2">
            <w:pPr>
              <w:rPr>
                <w:rFonts w:ascii="Times New Roman" w:hAnsi="Times New Roman"/>
                <w:sz w:val="20"/>
                <w:szCs w:val="20"/>
              </w:rPr>
            </w:pPr>
          </w:p>
        </w:tc>
        <w:tc>
          <w:tcPr>
            <w:tcW w:w="50" w:type="pct"/>
            <w:shd w:val="clear" w:color="auto" w:fill="auto"/>
            <w:vAlign w:val="center"/>
          </w:tcPr>
          <w:p w14:paraId="5A1883FC" w14:textId="77777777" w:rsidR="00220ED2" w:rsidRDefault="00220ED2">
            <w:pPr>
              <w:rPr>
                <w:rFonts w:ascii="Times New Roman" w:hAnsi="Times New Roman"/>
                <w:sz w:val="20"/>
                <w:szCs w:val="20"/>
              </w:rPr>
            </w:pPr>
          </w:p>
        </w:tc>
        <w:tc>
          <w:tcPr>
            <w:tcW w:w="50" w:type="pct"/>
            <w:shd w:val="clear" w:color="auto" w:fill="auto"/>
            <w:vAlign w:val="center"/>
          </w:tcPr>
          <w:p w14:paraId="5A1883FD" w14:textId="77777777" w:rsidR="00220ED2" w:rsidRDefault="00220ED2">
            <w:pPr>
              <w:rPr>
                <w:rFonts w:ascii="Times New Roman" w:hAnsi="Times New Roman"/>
                <w:sz w:val="20"/>
                <w:szCs w:val="20"/>
              </w:rPr>
            </w:pPr>
          </w:p>
        </w:tc>
        <w:tc>
          <w:tcPr>
            <w:tcW w:w="50" w:type="pct"/>
            <w:shd w:val="clear" w:color="auto" w:fill="auto"/>
            <w:vAlign w:val="center"/>
          </w:tcPr>
          <w:p w14:paraId="5A1883FE" w14:textId="77777777" w:rsidR="00220ED2" w:rsidRDefault="00220ED2">
            <w:pPr>
              <w:rPr>
                <w:rFonts w:ascii="Times New Roman" w:hAnsi="Times New Roman"/>
                <w:sz w:val="20"/>
                <w:szCs w:val="20"/>
              </w:rPr>
            </w:pPr>
          </w:p>
        </w:tc>
        <w:tc>
          <w:tcPr>
            <w:tcW w:w="500" w:type="pct"/>
            <w:shd w:val="clear" w:color="auto" w:fill="auto"/>
            <w:vAlign w:val="center"/>
          </w:tcPr>
          <w:p w14:paraId="5A1883FF" w14:textId="77777777" w:rsidR="00220ED2" w:rsidRDefault="00220ED2">
            <w:pPr>
              <w:rPr>
                <w:rFonts w:ascii="Times New Roman" w:hAnsi="Times New Roman"/>
                <w:sz w:val="20"/>
                <w:szCs w:val="20"/>
              </w:rPr>
            </w:pPr>
          </w:p>
        </w:tc>
        <w:tc>
          <w:tcPr>
            <w:tcW w:w="50" w:type="pct"/>
            <w:shd w:val="clear" w:color="auto" w:fill="auto"/>
            <w:vAlign w:val="center"/>
          </w:tcPr>
          <w:p w14:paraId="5A188400" w14:textId="77777777" w:rsidR="00220ED2" w:rsidRDefault="00220ED2">
            <w:pPr>
              <w:rPr>
                <w:rFonts w:ascii="Times New Roman" w:hAnsi="Times New Roman"/>
                <w:sz w:val="20"/>
                <w:szCs w:val="20"/>
              </w:rPr>
            </w:pPr>
          </w:p>
        </w:tc>
      </w:tr>
      <w:tr w:rsidR="00220ED2" w14:paraId="5A188404" w14:textId="77777777">
        <w:trPr>
          <w:jc w:val="center"/>
        </w:trPr>
        <w:tc>
          <w:tcPr>
            <w:tcW w:w="0" w:type="auto"/>
            <w:shd w:val="clear" w:color="auto" w:fill="auto"/>
            <w:tcMar>
              <w:top w:w="40" w:type="dxa"/>
              <w:left w:w="40" w:type="dxa"/>
              <w:bottom w:w="40" w:type="dxa"/>
              <w:right w:w="40" w:type="dxa"/>
            </w:tcMar>
            <w:vAlign w:val="bottom"/>
          </w:tcPr>
          <w:p w14:paraId="5A1884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A18840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As of December 31,</w:t>
            </w:r>
          </w:p>
        </w:tc>
      </w:tr>
      <w:tr w:rsidR="00220ED2" w14:paraId="5A18840F" w14:textId="77777777">
        <w:trPr>
          <w:jc w:val="center"/>
        </w:trPr>
        <w:tc>
          <w:tcPr>
            <w:tcW w:w="0" w:type="auto"/>
            <w:shd w:val="clear" w:color="auto" w:fill="auto"/>
            <w:tcMar>
              <w:top w:w="40" w:type="dxa"/>
              <w:left w:w="40" w:type="dxa"/>
              <w:bottom w:w="40" w:type="dxa"/>
              <w:right w:w="40" w:type="dxa"/>
            </w:tcMar>
            <w:vAlign w:val="bottom"/>
          </w:tcPr>
          <w:p w14:paraId="5A1884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40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4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40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4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40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4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40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2016</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4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40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2015</w:t>
            </w:r>
          </w:p>
        </w:tc>
      </w:tr>
      <w:tr w:rsidR="00220ED2" w14:paraId="5A188412" w14:textId="77777777">
        <w:trPr>
          <w:jc w:val="center"/>
        </w:trPr>
        <w:tc>
          <w:tcPr>
            <w:tcW w:w="0" w:type="auto"/>
            <w:shd w:val="clear" w:color="auto" w:fill="auto"/>
            <w:tcMar>
              <w:top w:w="40" w:type="dxa"/>
              <w:left w:w="40" w:type="dxa"/>
              <w:bottom w:w="40" w:type="dxa"/>
              <w:right w:w="40" w:type="dxa"/>
            </w:tcMar>
            <w:vAlign w:val="bottom"/>
          </w:tcPr>
          <w:p w14:paraId="5A1884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5A18841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220ED2" w14:paraId="5A18841D" w14:textId="77777777">
        <w:trPr>
          <w:jc w:val="center"/>
        </w:trPr>
        <w:tc>
          <w:tcPr>
            <w:tcW w:w="0" w:type="auto"/>
            <w:shd w:val="clear" w:color="auto" w:fill="CCEEFF"/>
            <w:tcMar>
              <w:top w:w="40" w:type="dxa"/>
              <w:left w:w="40" w:type="dxa"/>
              <w:bottom w:w="40" w:type="dxa"/>
              <w:right w:w="40" w:type="dxa"/>
            </w:tcMar>
            <w:vAlign w:val="bottom"/>
          </w:tcPr>
          <w:p w14:paraId="5A188413" w14:textId="77777777" w:rsidR="00220ED2" w:rsidRDefault="00A3226E">
            <w:pPr>
              <w:textAlignment w:val="bottom"/>
              <w:rPr>
                <w:rFonts w:ascii="Times New Roman" w:hAnsi="Times New Roman"/>
                <w:sz w:val="18"/>
                <w:szCs w:val="18"/>
              </w:rPr>
            </w:pPr>
            <w:r>
              <w:rPr>
                <w:rFonts w:ascii="Times New Roman" w:eastAsia="宋体" w:hAnsi="Times New Roman"/>
                <w:b/>
                <w:bCs/>
                <w:sz w:val="18"/>
                <w:szCs w:val="18"/>
              </w:rPr>
              <w:t>Consolidated Balance Sheets Data:</w:t>
            </w:r>
          </w:p>
        </w:tc>
        <w:tc>
          <w:tcPr>
            <w:tcW w:w="0" w:type="auto"/>
            <w:gridSpan w:val="3"/>
            <w:shd w:val="clear" w:color="auto" w:fill="CCEEFF"/>
            <w:tcMar>
              <w:top w:w="40" w:type="dxa"/>
              <w:left w:w="40" w:type="dxa"/>
              <w:bottom w:w="40" w:type="dxa"/>
              <w:right w:w="40" w:type="dxa"/>
            </w:tcMar>
            <w:vAlign w:val="bottom"/>
          </w:tcPr>
          <w:p w14:paraId="5A1884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4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4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4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4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4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4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4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4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432" w14:textId="77777777">
        <w:trPr>
          <w:jc w:val="center"/>
        </w:trPr>
        <w:tc>
          <w:tcPr>
            <w:tcW w:w="0" w:type="auto"/>
            <w:shd w:val="clear" w:color="auto" w:fill="auto"/>
            <w:tcMar>
              <w:top w:w="40" w:type="dxa"/>
              <w:left w:w="40" w:type="dxa"/>
              <w:bottom w:w="40" w:type="dxa"/>
              <w:right w:w="40" w:type="dxa"/>
            </w:tcMar>
            <w:vAlign w:val="bottom"/>
          </w:tcPr>
          <w:p w14:paraId="5A1884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Cash, cash equivalents, and marketable securities</w:t>
            </w:r>
          </w:p>
        </w:tc>
        <w:tc>
          <w:tcPr>
            <w:tcW w:w="0" w:type="auto"/>
            <w:shd w:val="clear" w:color="auto" w:fill="auto"/>
            <w:tcMar>
              <w:top w:w="40" w:type="dxa"/>
              <w:left w:w="40" w:type="dxa"/>
              <w:bottom w:w="40" w:type="dxa"/>
            </w:tcMar>
            <w:vAlign w:val="bottom"/>
          </w:tcPr>
          <w:p w14:paraId="5A1884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54,855</w:t>
            </w:r>
          </w:p>
        </w:tc>
        <w:tc>
          <w:tcPr>
            <w:tcW w:w="0" w:type="auto"/>
            <w:shd w:val="clear" w:color="auto" w:fill="auto"/>
            <w:vAlign w:val="bottom"/>
          </w:tcPr>
          <w:p w14:paraId="5A18842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2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41,114</w:t>
            </w:r>
          </w:p>
        </w:tc>
        <w:tc>
          <w:tcPr>
            <w:tcW w:w="0" w:type="auto"/>
            <w:shd w:val="clear" w:color="auto" w:fill="auto"/>
            <w:vAlign w:val="bottom"/>
          </w:tcPr>
          <w:p w14:paraId="5A18842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2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41,711</w:t>
            </w:r>
          </w:p>
        </w:tc>
        <w:tc>
          <w:tcPr>
            <w:tcW w:w="0" w:type="auto"/>
            <w:shd w:val="clear" w:color="auto" w:fill="auto"/>
            <w:vAlign w:val="bottom"/>
          </w:tcPr>
          <w:p w14:paraId="5A18842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2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29,449</w:t>
            </w:r>
          </w:p>
        </w:tc>
        <w:tc>
          <w:tcPr>
            <w:tcW w:w="0" w:type="auto"/>
            <w:shd w:val="clear" w:color="auto" w:fill="auto"/>
            <w:vAlign w:val="bottom"/>
          </w:tcPr>
          <w:p w14:paraId="5A18842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18,434</w:t>
            </w:r>
          </w:p>
        </w:tc>
        <w:tc>
          <w:tcPr>
            <w:tcW w:w="0" w:type="auto"/>
            <w:shd w:val="clear" w:color="auto" w:fill="auto"/>
            <w:vAlign w:val="bottom"/>
          </w:tcPr>
          <w:p w14:paraId="5A188431" w14:textId="77777777" w:rsidR="00220ED2" w:rsidRDefault="00220ED2">
            <w:pPr>
              <w:textAlignment w:val="bottom"/>
              <w:rPr>
                <w:rFonts w:ascii="Times New Roman" w:hAnsi="Times New Roman"/>
                <w:sz w:val="20"/>
                <w:szCs w:val="20"/>
              </w:rPr>
            </w:pPr>
          </w:p>
        </w:tc>
      </w:tr>
      <w:tr w:rsidR="00220ED2" w14:paraId="5A188447" w14:textId="77777777">
        <w:trPr>
          <w:jc w:val="center"/>
        </w:trPr>
        <w:tc>
          <w:tcPr>
            <w:tcW w:w="0" w:type="auto"/>
            <w:shd w:val="clear" w:color="auto" w:fill="CCEEFF"/>
            <w:tcMar>
              <w:top w:w="40" w:type="dxa"/>
              <w:left w:w="40" w:type="dxa"/>
              <w:bottom w:w="40" w:type="dxa"/>
              <w:right w:w="40" w:type="dxa"/>
            </w:tcMar>
            <w:vAlign w:val="bottom"/>
          </w:tcPr>
          <w:p w14:paraId="5A1884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Working capital</w:t>
            </w:r>
          </w:p>
        </w:tc>
        <w:tc>
          <w:tcPr>
            <w:tcW w:w="0" w:type="auto"/>
            <w:shd w:val="clear" w:color="auto" w:fill="CCEEFF"/>
            <w:tcMar>
              <w:top w:w="40" w:type="dxa"/>
              <w:left w:w="40" w:type="dxa"/>
              <w:bottom w:w="40" w:type="dxa"/>
            </w:tcMar>
            <w:vAlign w:val="bottom"/>
          </w:tcPr>
          <w:p w14:paraId="5A1884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3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51,172</w:t>
            </w:r>
          </w:p>
        </w:tc>
        <w:tc>
          <w:tcPr>
            <w:tcW w:w="0" w:type="auto"/>
            <w:shd w:val="clear" w:color="auto" w:fill="CCEEFF"/>
            <w:vAlign w:val="bottom"/>
          </w:tcPr>
          <w:p w14:paraId="5A18843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3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3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43,463</w:t>
            </w:r>
          </w:p>
        </w:tc>
        <w:tc>
          <w:tcPr>
            <w:tcW w:w="0" w:type="auto"/>
            <w:shd w:val="clear" w:color="auto" w:fill="CCEEFF"/>
            <w:vAlign w:val="bottom"/>
          </w:tcPr>
          <w:p w14:paraId="5A18843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3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44,803</w:t>
            </w:r>
          </w:p>
        </w:tc>
        <w:tc>
          <w:tcPr>
            <w:tcW w:w="0" w:type="auto"/>
            <w:shd w:val="clear" w:color="auto" w:fill="CCEEFF"/>
            <w:vAlign w:val="bottom"/>
          </w:tcPr>
          <w:p w14:paraId="5A18843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4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31,526</w:t>
            </w:r>
          </w:p>
        </w:tc>
        <w:tc>
          <w:tcPr>
            <w:tcW w:w="0" w:type="auto"/>
            <w:shd w:val="clear" w:color="auto" w:fill="CCEEFF"/>
            <w:vAlign w:val="bottom"/>
          </w:tcPr>
          <w:p w14:paraId="5A18844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4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4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19,727</w:t>
            </w:r>
          </w:p>
        </w:tc>
        <w:tc>
          <w:tcPr>
            <w:tcW w:w="0" w:type="auto"/>
            <w:shd w:val="clear" w:color="auto" w:fill="CCEEFF"/>
            <w:vAlign w:val="bottom"/>
          </w:tcPr>
          <w:p w14:paraId="5A188446" w14:textId="77777777" w:rsidR="00220ED2" w:rsidRDefault="00220ED2">
            <w:pPr>
              <w:textAlignment w:val="bottom"/>
              <w:rPr>
                <w:rFonts w:ascii="Times New Roman" w:hAnsi="Times New Roman"/>
                <w:sz w:val="20"/>
                <w:szCs w:val="20"/>
              </w:rPr>
            </w:pPr>
          </w:p>
        </w:tc>
      </w:tr>
      <w:tr w:rsidR="00220ED2" w14:paraId="5A18845C" w14:textId="77777777">
        <w:trPr>
          <w:jc w:val="center"/>
        </w:trPr>
        <w:tc>
          <w:tcPr>
            <w:tcW w:w="0" w:type="auto"/>
            <w:shd w:val="clear" w:color="auto" w:fill="auto"/>
            <w:tcMar>
              <w:top w:w="40" w:type="dxa"/>
              <w:left w:w="40" w:type="dxa"/>
              <w:bottom w:w="40" w:type="dxa"/>
              <w:right w:w="40" w:type="dxa"/>
            </w:tcMar>
            <w:vAlign w:val="bottom"/>
          </w:tcPr>
          <w:p w14:paraId="5A1884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Property and equipment, net</w:t>
            </w:r>
          </w:p>
        </w:tc>
        <w:tc>
          <w:tcPr>
            <w:tcW w:w="0" w:type="auto"/>
            <w:shd w:val="clear" w:color="auto" w:fill="auto"/>
            <w:tcMar>
              <w:top w:w="40" w:type="dxa"/>
              <w:left w:w="40" w:type="dxa"/>
              <w:bottom w:w="40" w:type="dxa"/>
            </w:tcMar>
            <w:vAlign w:val="bottom"/>
          </w:tcPr>
          <w:p w14:paraId="5A1884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4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shd w:val="clear" w:color="auto" w:fill="auto"/>
            <w:vAlign w:val="bottom"/>
          </w:tcPr>
          <w:p w14:paraId="5A18844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24,683</w:t>
            </w:r>
          </w:p>
        </w:tc>
        <w:tc>
          <w:tcPr>
            <w:tcW w:w="0" w:type="auto"/>
            <w:shd w:val="clear" w:color="auto" w:fill="auto"/>
            <w:vAlign w:val="bottom"/>
          </w:tcPr>
          <w:p w14:paraId="5A18844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5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13,721</w:t>
            </w:r>
          </w:p>
        </w:tc>
        <w:tc>
          <w:tcPr>
            <w:tcW w:w="0" w:type="auto"/>
            <w:shd w:val="clear" w:color="auto" w:fill="auto"/>
            <w:vAlign w:val="bottom"/>
          </w:tcPr>
          <w:p w14:paraId="5A18845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5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8,591</w:t>
            </w:r>
          </w:p>
        </w:tc>
        <w:tc>
          <w:tcPr>
            <w:tcW w:w="0" w:type="auto"/>
            <w:shd w:val="clear" w:color="auto" w:fill="auto"/>
            <w:vAlign w:val="bottom"/>
          </w:tcPr>
          <w:p w14:paraId="5A18845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5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5,687</w:t>
            </w:r>
          </w:p>
        </w:tc>
        <w:tc>
          <w:tcPr>
            <w:tcW w:w="0" w:type="auto"/>
            <w:shd w:val="clear" w:color="auto" w:fill="auto"/>
            <w:vAlign w:val="bottom"/>
          </w:tcPr>
          <w:p w14:paraId="5A18845B" w14:textId="77777777" w:rsidR="00220ED2" w:rsidRDefault="00220ED2">
            <w:pPr>
              <w:textAlignment w:val="bottom"/>
              <w:rPr>
                <w:rFonts w:ascii="Times New Roman" w:hAnsi="Times New Roman"/>
                <w:sz w:val="20"/>
                <w:szCs w:val="20"/>
              </w:rPr>
            </w:pPr>
          </w:p>
        </w:tc>
      </w:tr>
      <w:tr w:rsidR="00220ED2" w14:paraId="5A188471" w14:textId="77777777">
        <w:trPr>
          <w:jc w:val="center"/>
        </w:trPr>
        <w:tc>
          <w:tcPr>
            <w:tcW w:w="0" w:type="auto"/>
            <w:shd w:val="clear" w:color="auto" w:fill="CCEEFF"/>
            <w:tcMar>
              <w:top w:w="40" w:type="dxa"/>
              <w:left w:w="40" w:type="dxa"/>
              <w:bottom w:w="40" w:type="dxa"/>
              <w:right w:w="40" w:type="dxa"/>
            </w:tcMar>
            <w:vAlign w:val="bottom"/>
          </w:tcPr>
          <w:p w14:paraId="5A1884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shd w:val="clear" w:color="auto" w:fill="CCEEFF"/>
            <w:tcMar>
              <w:top w:w="40" w:type="dxa"/>
              <w:left w:w="40" w:type="dxa"/>
              <w:bottom w:w="40" w:type="dxa"/>
            </w:tcMar>
            <w:vAlign w:val="bottom"/>
          </w:tcPr>
          <w:p w14:paraId="5A1884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5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shd w:val="clear" w:color="auto" w:fill="CCEEFF"/>
            <w:vAlign w:val="bottom"/>
          </w:tcPr>
          <w:p w14:paraId="5A18846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6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97,334</w:t>
            </w:r>
          </w:p>
        </w:tc>
        <w:tc>
          <w:tcPr>
            <w:tcW w:w="0" w:type="auto"/>
            <w:shd w:val="clear" w:color="auto" w:fill="CCEEFF"/>
            <w:vAlign w:val="bottom"/>
          </w:tcPr>
          <w:p w14:paraId="5A18846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6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84,524</w:t>
            </w:r>
          </w:p>
        </w:tc>
        <w:tc>
          <w:tcPr>
            <w:tcW w:w="0" w:type="auto"/>
            <w:shd w:val="clear" w:color="auto" w:fill="CCEEFF"/>
            <w:vAlign w:val="bottom"/>
          </w:tcPr>
          <w:p w14:paraId="5A18846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6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64,961</w:t>
            </w:r>
          </w:p>
        </w:tc>
        <w:tc>
          <w:tcPr>
            <w:tcW w:w="0" w:type="auto"/>
            <w:shd w:val="clear" w:color="auto" w:fill="CCEEFF"/>
            <w:vAlign w:val="bottom"/>
          </w:tcPr>
          <w:p w14:paraId="5A18846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6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49,407</w:t>
            </w:r>
          </w:p>
        </w:tc>
        <w:tc>
          <w:tcPr>
            <w:tcW w:w="0" w:type="auto"/>
            <w:shd w:val="clear" w:color="auto" w:fill="CCEEFF"/>
            <w:vAlign w:val="bottom"/>
          </w:tcPr>
          <w:p w14:paraId="5A188470" w14:textId="77777777" w:rsidR="00220ED2" w:rsidRDefault="00220ED2">
            <w:pPr>
              <w:textAlignment w:val="bottom"/>
              <w:rPr>
                <w:rFonts w:ascii="Times New Roman" w:hAnsi="Times New Roman"/>
                <w:sz w:val="20"/>
                <w:szCs w:val="20"/>
              </w:rPr>
            </w:pPr>
          </w:p>
        </w:tc>
      </w:tr>
      <w:tr w:rsidR="00220ED2" w14:paraId="5A188486" w14:textId="77777777">
        <w:trPr>
          <w:jc w:val="center"/>
        </w:trPr>
        <w:tc>
          <w:tcPr>
            <w:tcW w:w="0" w:type="auto"/>
            <w:shd w:val="clear" w:color="auto" w:fill="auto"/>
            <w:tcMar>
              <w:top w:w="40" w:type="dxa"/>
              <w:left w:w="40" w:type="dxa"/>
              <w:bottom w:w="40" w:type="dxa"/>
              <w:right w:w="40" w:type="dxa"/>
            </w:tcMar>
            <w:vAlign w:val="bottom"/>
          </w:tcPr>
          <w:p w14:paraId="5A1884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Operating lease liabilities</w:t>
            </w:r>
            <w:r>
              <w:rPr>
                <w:rFonts w:ascii="Times New Roman" w:eastAsia="宋体" w:hAnsi="Times New Roman"/>
                <w:sz w:val="14"/>
                <w:szCs w:val="14"/>
              </w:rPr>
              <w:t>(1)</w:t>
            </w:r>
          </w:p>
        </w:tc>
        <w:tc>
          <w:tcPr>
            <w:tcW w:w="0" w:type="auto"/>
            <w:shd w:val="clear" w:color="auto" w:fill="auto"/>
            <w:tcMar>
              <w:top w:w="40" w:type="dxa"/>
              <w:left w:w="40" w:type="dxa"/>
              <w:bottom w:w="40" w:type="dxa"/>
            </w:tcMar>
            <w:vAlign w:val="bottom"/>
          </w:tcPr>
          <w:p w14:paraId="5A1884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7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10,324</w:t>
            </w:r>
          </w:p>
        </w:tc>
        <w:tc>
          <w:tcPr>
            <w:tcW w:w="0" w:type="auto"/>
            <w:shd w:val="clear" w:color="auto" w:fill="auto"/>
            <w:vAlign w:val="bottom"/>
          </w:tcPr>
          <w:p w14:paraId="5A18847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7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847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7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847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8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848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8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8485" w14:textId="77777777" w:rsidR="00220ED2" w:rsidRDefault="00220ED2">
            <w:pPr>
              <w:textAlignment w:val="bottom"/>
              <w:rPr>
                <w:rFonts w:ascii="Times New Roman" w:hAnsi="Times New Roman"/>
                <w:sz w:val="20"/>
                <w:szCs w:val="20"/>
              </w:rPr>
            </w:pPr>
          </w:p>
        </w:tc>
      </w:tr>
      <w:tr w:rsidR="00220ED2" w14:paraId="5A18849B" w14:textId="77777777">
        <w:trPr>
          <w:jc w:val="center"/>
        </w:trPr>
        <w:tc>
          <w:tcPr>
            <w:tcW w:w="0" w:type="auto"/>
            <w:shd w:val="clear" w:color="auto" w:fill="CCEEFF"/>
            <w:tcMar>
              <w:top w:w="40" w:type="dxa"/>
              <w:left w:w="40" w:type="dxa"/>
              <w:bottom w:w="40" w:type="dxa"/>
              <w:right w:w="40" w:type="dxa"/>
            </w:tcMar>
            <w:vAlign w:val="bottom"/>
          </w:tcPr>
          <w:p w14:paraId="5A1884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liabilities</w:t>
            </w:r>
          </w:p>
        </w:tc>
        <w:tc>
          <w:tcPr>
            <w:tcW w:w="0" w:type="auto"/>
            <w:shd w:val="clear" w:color="auto" w:fill="CCEEFF"/>
            <w:tcMar>
              <w:top w:w="40" w:type="dxa"/>
              <w:left w:w="40" w:type="dxa"/>
              <w:bottom w:w="40" w:type="dxa"/>
            </w:tcMar>
            <w:vAlign w:val="bottom"/>
          </w:tcPr>
          <w:p w14:paraId="5A18848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8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32,322</w:t>
            </w:r>
          </w:p>
        </w:tc>
        <w:tc>
          <w:tcPr>
            <w:tcW w:w="0" w:type="auto"/>
            <w:shd w:val="clear" w:color="auto" w:fill="CCEEFF"/>
            <w:vAlign w:val="bottom"/>
          </w:tcPr>
          <w:p w14:paraId="5A18848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8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8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13,207</w:t>
            </w:r>
          </w:p>
        </w:tc>
        <w:tc>
          <w:tcPr>
            <w:tcW w:w="0" w:type="auto"/>
            <w:shd w:val="clear" w:color="auto" w:fill="CCEEFF"/>
            <w:vAlign w:val="bottom"/>
          </w:tcPr>
          <w:p w14:paraId="5A18848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9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10,177</w:t>
            </w:r>
          </w:p>
        </w:tc>
        <w:tc>
          <w:tcPr>
            <w:tcW w:w="0" w:type="auto"/>
            <w:shd w:val="clear" w:color="auto" w:fill="CCEEFF"/>
            <w:vAlign w:val="bottom"/>
          </w:tcPr>
          <w:p w14:paraId="5A18849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5,767</w:t>
            </w:r>
          </w:p>
        </w:tc>
        <w:tc>
          <w:tcPr>
            <w:tcW w:w="0" w:type="auto"/>
            <w:shd w:val="clear" w:color="auto" w:fill="CCEEFF"/>
            <w:vAlign w:val="bottom"/>
          </w:tcPr>
          <w:p w14:paraId="5A18849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9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5,189</w:t>
            </w:r>
          </w:p>
        </w:tc>
        <w:tc>
          <w:tcPr>
            <w:tcW w:w="0" w:type="auto"/>
            <w:shd w:val="clear" w:color="auto" w:fill="CCEEFF"/>
            <w:vAlign w:val="bottom"/>
          </w:tcPr>
          <w:p w14:paraId="5A18849A" w14:textId="77777777" w:rsidR="00220ED2" w:rsidRDefault="00220ED2">
            <w:pPr>
              <w:textAlignment w:val="bottom"/>
              <w:rPr>
                <w:rFonts w:ascii="Times New Roman" w:hAnsi="Times New Roman"/>
                <w:sz w:val="20"/>
                <w:szCs w:val="20"/>
              </w:rPr>
            </w:pPr>
          </w:p>
        </w:tc>
      </w:tr>
      <w:tr w:rsidR="00220ED2" w14:paraId="5A1884B0" w14:textId="77777777">
        <w:trPr>
          <w:jc w:val="center"/>
        </w:trPr>
        <w:tc>
          <w:tcPr>
            <w:tcW w:w="0" w:type="auto"/>
            <w:shd w:val="clear" w:color="auto" w:fill="auto"/>
            <w:tcMar>
              <w:top w:w="40" w:type="dxa"/>
              <w:left w:w="40" w:type="dxa"/>
              <w:bottom w:w="40" w:type="dxa"/>
              <w:right w:w="40" w:type="dxa"/>
            </w:tcMar>
            <w:vAlign w:val="bottom"/>
          </w:tcPr>
          <w:p w14:paraId="5A1884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Additional paid-in capital</w:t>
            </w:r>
          </w:p>
        </w:tc>
        <w:tc>
          <w:tcPr>
            <w:tcW w:w="0" w:type="auto"/>
            <w:shd w:val="clear" w:color="auto" w:fill="auto"/>
            <w:tcMar>
              <w:top w:w="40" w:type="dxa"/>
              <w:left w:w="40" w:type="dxa"/>
              <w:bottom w:w="40" w:type="dxa"/>
            </w:tcMar>
            <w:vAlign w:val="bottom"/>
          </w:tcPr>
          <w:p w14:paraId="5A1884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9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45,851</w:t>
            </w:r>
          </w:p>
        </w:tc>
        <w:tc>
          <w:tcPr>
            <w:tcW w:w="0" w:type="auto"/>
            <w:shd w:val="clear" w:color="auto" w:fill="auto"/>
            <w:vAlign w:val="bottom"/>
          </w:tcPr>
          <w:p w14:paraId="5A18849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A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42,906</w:t>
            </w:r>
          </w:p>
        </w:tc>
        <w:tc>
          <w:tcPr>
            <w:tcW w:w="0" w:type="auto"/>
            <w:shd w:val="clear" w:color="auto" w:fill="auto"/>
            <w:vAlign w:val="bottom"/>
          </w:tcPr>
          <w:p w14:paraId="5A1884A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A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40,584</w:t>
            </w:r>
          </w:p>
        </w:tc>
        <w:tc>
          <w:tcPr>
            <w:tcW w:w="0" w:type="auto"/>
            <w:shd w:val="clear" w:color="auto" w:fill="auto"/>
            <w:vAlign w:val="bottom"/>
          </w:tcPr>
          <w:p w14:paraId="5A1884A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38,227</w:t>
            </w:r>
          </w:p>
        </w:tc>
        <w:tc>
          <w:tcPr>
            <w:tcW w:w="0" w:type="auto"/>
            <w:shd w:val="clear" w:color="auto" w:fill="auto"/>
            <w:vAlign w:val="bottom"/>
          </w:tcPr>
          <w:p w14:paraId="5A1884A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4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4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4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34,886</w:t>
            </w:r>
          </w:p>
        </w:tc>
        <w:tc>
          <w:tcPr>
            <w:tcW w:w="0" w:type="auto"/>
            <w:shd w:val="clear" w:color="auto" w:fill="auto"/>
            <w:vAlign w:val="bottom"/>
          </w:tcPr>
          <w:p w14:paraId="5A1884AF" w14:textId="77777777" w:rsidR="00220ED2" w:rsidRDefault="00220ED2">
            <w:pPr>
              <w:textAlignment w:val="bottom"/>
              <w:rPr>
                <w:rFonts w:ascii="Times New Roman" w:hAnsi="Times New Roman"/>
                <w:sz w:val="20"/>
                <w:szCs w:val="20"/>
              </w:rPr>
            </w:pPr>
          </w:p>
        </w:tc>
      </w:tr>
      <w:tr w:rsidR="00220ED2" w14:paraId="5A1884C5" w14:textId="77777777">
        <w:trPr>
          <w:jc w:val="center"/>
        </w:trPr>
        <w:tc>
          <w:tcPr>
            <w:tcW w:w="0" w:type="auto"/>
            <w:shd w:val="clear" w:color="auto" w:fill="CCEEFF"/>
            <w:tcMar>
              <w:top w:w="40" w:type="dxa"/>
              <w:left w:w="40" w:type="dxa"/>
              <w:bottom w:w="40" w:type="dxa"/>
              <w:right w:w="40" w:type="dxa"/>
            </w:tcMar>
            <w:vAlign w:val="bottom"/>
          </w:tcPr>
          <w:p w14:paraId="5A1884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stockholders' equity</w:t>
            </w:r>
          </w:p>
        </w:tc>
        <w:tc>
          <w:tcPr>
            <w:tcW w:w="0" w:type="auto"/>
            <w:shd w:val="clear" w:color="auto" w:fill="CCEEFF"/>
            <w:tcMar>
              <w:top w:w="40" w:type="dxa"/>
              <w:left w:w="40" w:type="dxa"/>
              <w:bottom w:w="40" w:type="dxa"/>
            </w:tcMar>
            <w:vAlign w:val="bottom"/>
          </w:tcPr>
          <w:p w14:paraId="5A1884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B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101,054</w:t>
            </w:r>
          </w:p>
        </w:tc>
        <w:tc>
          <w:tcPr>
            <w:tcW w:w="0" w:type="auto"/>
            <w:shd w:val="clear" w:color="auto" w:fill="CCEEFF"/>
            <w:vAlign w:val="bottom"/>
          </w:tcPr>
          <w:p w14:paraId="5A1884B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B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84,127</w:t>
            </w:r>
          </w:p>
        </w:tc>
        <w:tc>
          <w:tcPr>
            <w:tcW w:w="0" w:type="auto"/>
            <w:shd w:val="clear" w:color="auto" w:fill="CCEEFF"/>
            <w:vAlign w:val="bottom"/>
          </w:tcPr>
          <w:p w14:paraId="5A1884B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B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74,347</w:t>
            </w:r>
          </w:p>
        </w:tc>
        <w:tc>
          <w:tcPr>
            <w:tcW w:w="0" w:type="auto"/>
            <w:shd w:val="clear" w:color="auto" w:fill="CCEEFF"/>
            <w:vAlign w:val="bottom"/>
          </w:tcPr>
          <w:p w14:paraId="5A1884B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B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59,194</w:t>
            </w:r>
          </w:p>
        </w:tc>
        <w:tc>
          <w:tcPr>
            <w:tcW w:w="0" w:type="auto"/>
            <w:shd w:val="clear" w:color="auto" w:fill="CCEEFF"/>
            <w:vAlign w:val="bottom"/>
          </w:tcPr>
          <w:p w14:paraId="5A1884C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4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4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4C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44,218</w:t>
            </w:r>
          </w:p>
        </w:tc>
        <w:tc>
          <w:tcPr>
            <w:tcW w:w="0" w:type="auto"/>
            <w:shd w:val="clear" w:color="auto" w:fill="CCEEFF"/>
            <w:vAlign w:val="bottom"/>
          </w:tcPr>
          <w:p w14:paraId="5A1884C4" w14:textId="77777777" w:rsidR="00220ED2" w:rsidRDefault="00220ED2">
            <w:pPr>
              <w:textAlignment w:val="bottom"/>
              <w:rPr>
                <w:rFonts w:ascii="Times New Roman" w:hAnsi="Times New Roman"/>
                <w:sz w:val="20"/>
                <w:szCs w:val="20"/>
              </w:rPr>
            </w:pPr>
          </w:p>
        </w:tc>
      </w:tr>
    </w:tbl>
    <w:p w14:paraId="5A1884C6"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_________________________</w:t>
      </w:r>
    </w:p>
    <w:p w14:paraId="5A1884C7" w14:textId="77777777" w:rsidR="00220ED2" w:rsidRDefault="00A3226E">
      <w:pPr>
        <w:spacing w:line="288" w:lineRule="auto"/>
        <w:ind w:hanging="480"/>
        <w:jc w:val="both"/>
        <w:rPr>
          <w:rFonts w:ascii="Times New Roman" w:hAnsi="Times New Roman"/>
          <w:sz w:val="18"/>
          <w:szCs w:val="18"/>
        </w:rPr>
      </w:pPr>
      <w:r>
        <w:rPr>
          <w:rFonts w:ascii="Times New Roman" w:eastAsia="宋体" w:hAnsi="Times New Roman"/>
          <w:sz w:val="18"/>
          <w:szCs w:val="18"/>
        </w:rPr>
        <w:t>(1) On January 1, 2019, we adopted Accounting Standards Update No. 2016-02, </w:t>
      </w:r>
      <w:r>
        <w:rPr>
          <w:rFonts w:ascii="Times New Roman" w:eastAsia="宋体" w:hAnsi="Times New Roman"/>
          <w:i/>
          <w:iCs/>
          <w:sz w:val="18"/>
          <w:szCs w:val="18"/>
        </w:rPr>
        <w:t>Leases (Topic 842)</w:t>
      </w:r>
      <w:r>
        <w:rPr>
          <w:rFonts w:ascii="Times New Roman" w:eastAsia="宋体" w:hAnsi="Times New Roman"/>
          <w:sz w:val="18"/>
          <w:szCs w:val="18"/>
        </w:rPr>
        <w:t>. Prior period amounts have not been adjusted under the modified retrospective method.</w:t>
      </w:r>
    </w:p>
    <w:p w14:paraId="5A1884C8" w14:textId="77777777" w:rsidR="00220ED2" w:rsidRDefault="00220ED2">
      <w:pPr>
        <w:spacing w:line="288" w:lineRule="auto"/>
        <w:jc w:val="both"/>
        <w:rPr>
          <w:rFonts w:ascii="Times New Roman" w:hAnsi="Times New Roman"/>
          <w:sz w:val="20"/>
          <w:szCs w:val="20"/>
        </w:rPr>
      </w:pPr>
    </w:p>
    <w:p w14:paraId="5A1884C9" w14:textId="77777777" w:rsidR="00220ED2" w:rsidRDefault="00220ED2">
      <w:pPr>
        <w:rPr>
          <w:rFonts w:ascii="Times New Roman" w:hAnsi="Times New Roman"/>
          <w:sz w:val="20"/>
          <w:szCs w:val="20"/>
        </w:rPr>
      </w:pPr>
    </w:p>
    <w:p w14:paraId="5A1884C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42</w:t>
      </w:r>
    </w:p>
    <w:p w14:paraId="5A1884CB" w14:textId="77777777" w:rsidR="00220ED2" w:rsidRDefault="00A3226E">
      <w:r>
        <w:rPr>
          <w:rFonts w:ascii="Times New Roman" w:hAnsi="Times New Roman"/>
          <w:sz w:val="20"/>
          <w:szCs w:val="20"/>
        </w:rPr>
        <w:pict w14:anchorId="5A18AC92">
          <v:rect id="_x0000_i1066" style="width:415.3pt;height:1.5pt" o:hralign="center" o:hrstd="t" o:hr="t" fillcolor="#a0a0a0" stroked="f"/>
        </w:pict>
      </w:r>
    </w:p>
    <w:p w14:paraId="5A1884CC" w14:textId="77777777" w:rsidR="00220ED2" w:rsidRDefault="00220ED2">
      <w:pPr>
        <w:spacing w:line="288" w:lineRule="auto"/>
        <w:rPr>
          <w:rFonts w:ascii="Times New Roman" w:hAnsi="Times New Roman"/>
          <w:sz w:val="20"/>
          <w:szCs w:val="20"/>
        </w:rPr>
      </w:pPr>
    </w:p>
    <w:p w14:paraId="5A1884CD" w14:textId="77777777" w:rsidR="00220ED2" w:rsidRDefault="00220ED2">
      <w:pPr>
        <w:spacing w:line="288" w:lineRule="auto"/>
        <w:rPr>
          <w:rFonts w:ascii="Times New Roman" w:hAnsi="Times New Roman"/>
          <w:sz w:val="20"/>
          <w:szCs w:val="20"/>
        </w:rPr>
      </w:pPr>
    </w:p>
    <w:p w14:paraId="5A1884CE" w14:textId="77777777" w:rsidR="00220ED2" w:rsidRDefault="00A3226E">
      <w:pPr>
        <w:spacing w:line="288" w:lineRule="auto"/>
        <w:rPr>
          <w:rFonts w:ascii="Times New Roman" w:hAnsi="Times New Roman"/>
          <w:sz w:val="20"/>
          <w:szCs w:val="20"/>
        </w:rPr>
      </w:pPr>
      <w:hyperlink r:id="rId119" w:anchor="s27884717F2CE5643B454DBCF185A2720" w:history="1">
        <w:r>
          <w:rPr>
            <w:rStyle w:val="a5"/>
            <w:rFonts w:ascii="Times New Roman" w:eastAsia="宋体" w:hAnsi="Times New Roman"/>
            <w:sz w:val="20"/>
            <w:szCs w:val="20"/>
          </w:rPr>
          <w:t>Table of Contents</w:t>
        </w:r>
      </w:hyperlink>
    </w:p>
    <w:p w14:paraId="5A1884CF" w14:textId="77777777" w:rsidR="00220ED2" w:rsidRDefault="00220ED2">
      <w:pPr>
        <w:spacing w:line="288" w:lineRule="auto"/>
        <w:rPr>
          <w:rFonts w:ascii="Times New Roman" w:hAnsi="Times New Roman"/>
          <w:sz w:val="20"/>
          <w:szCs w:val="20"/>
        </w:rPr>
      </w:pPr>
    </w:p>
    <w:p w14:paraId="5A1884D0" w14:textId="77777777" w:rsidR="00220ED2" w:rsidRDefault="00220ED2">
      <w:pPr>
        <w:rPr>
          <w:rFonts w:ascii="Times New Roman" w:hAnsi="Times New Roman"/>
          <w:sz w:val="20"/>
          <w:szCs w:val="20"/>
        </w:rPr>
      </w:pPr>
    </w:p>
    <w:p w14:paraId="5A1884D1"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Free Cash Flow</w:t>
      </w:r>
    </w:p>
    <w:p w14:paraId="5A1884D2" w14:textId="77777777" w:rsidR="00220ED2" w:rsidRDefault="00220ED2">
      <w:pPr>
        <w:spacing w:line="288" w:lineRule="auto"/>
        <w:ind w:firstLine="660"/>
        <w:jc w:val="both"/>
        <w:rPr>
          <w:rFonts w:ascii="Times New Roman" w:hAnsi="Times New Roman"/>
          <w:sz w:val="20"/>
          <w:szCs w:val="20"/>
        </w:rPr>
      </w:pPr>
    </w:p>
    <w:p w14:paraId="5A1884D3"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In addition to other financial measures presented in accordance with U.S. generally accepted </w:t>
      </w:r>
      <w:r>
        <w:rPr>
          <w:rFonts w:ascii="Times New Roman" w:eastAsia="宋体" w:hAnsi="Times New Roman"/>
          <w:sz w:val="20"/>
          <w:szCs w:val="20"/>
        </w:rPr>
        <w:t>accounting principles (GAAP), we monitor free cash flow (FCF) as a non-GAAP measure to manage our business, make planning decisions, evaluate our performance, and allocate resources. We define FCF as net cash provided by operating activities reduced by net</w:t>
      </w:r>
      <w:r>
        <w:rPr>
          <w:rFonts w:ascii="Times New Roman" w:eastAsia="宋体" w:hAnsi="Times New Roman"/>
          <w:sz w:val="20"/>
          <w:szCs w:val="20"/>
        </w:rPr>
        <w:t xml:space="preserve"> purchases of property and equipment and principal payments on finance leases.</w:t>
      </w:r>
    </w:p>
    <w:p w14:paraId="5A1884D4" w14:textId="77777777" w:rsidR="00220ED2" w:rsidRDefault="00220ED2">
      <w:pPr>
        <w:spacing w:line="288" w:lineRule="auto"/>
        <w:ind w:firstLine="660"/>
        <w:jc w:val="both"/>
        <w:rPr>
          <w:rFonts w:ascii="Times New Roman" w:hAnsi="Times New Roman"/>
          <w:sz w:val="20"/>
          <w:szCs w:val="20"/>
        </w:rPr>
      </w:pPr>
    </w:p>
    <w:p w14:paraId="5A1884D5"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believe that FCF is one of the key financial indicators of our business performance over the long term and provides useful information regarding how cash provided by operati</w:t>
      </w:r>
      <w:r>
        <w:rPr>
          <w:rFonts w:ascii="Times New Roman" w:eastAsia="宋体" w:hAnsi="Times New Roman"/>
          <w:sz w:val="20"/>
          <w:szCs w:val="20"/>
        </w:rPr>
        <w:t xml:space="preserve">ng activities compares to the property and equipment investments required to maintain and grow our business. </w:t>
      </w:r>
    </w:p>
    <w:p w14:paraId="5A1884D6" w14:textId="77777777" w:rsidR="00220ED2" w:rsidRDefault="00220ED2">
      <w:pPr>
        <w:spacing w:line="288" w:lineRule="auto"/>
        <w:ind w:firstLine="660"/>
        <w:jc w:val="both"/>
        <w:rPr>
          <w:rFonts w:ascii="Times New Roman" w:hAnsi="Times New Roman"/>
          <w:sz w:val="20"/>
          <w:szCs w:val="20"/>
        </w:rPr>
      </w:pPr>
    </w:p>
    <w:p w14:paraId="5A1884D7"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have chosen our definition for FCF because we believe that this methodology can provide useful supplemental information to help investors bett</w:t>
      </w:r>
      <w:r>
        <w:rPr>
          <w:rFonts w:ascii="Times New Roman" w:eastAsia="宋体" w:hAnsi="Times New Roman"/>
          <w:sz w:val="20"/>
          <w:szCs w:val="20"/>
        </w:rPr>
        <w:t>er understand underlying trends in our business. We use FCF in discussions with our senior management and board of directors.</w:t>
      </w:r>
    </w:p>
    <w:p w14:paraId="5A1884D8" w14:textId="77777777" w:rsidR="00220ED2" w:rsidRDefault="00220ED2">
      <w:pPr>
        <w:spacing w:line="288" w:lineRule="auto"/>
        <w:ind w:firstLine="660"/>
        <w:jc w:val="both"/>
        <w:rPr>
          <w:rFonts w:ascii="Times New Roman" w:hAnsi="Times New Roman"/>
          <w:sz w:val="20"/>
          <w:szCs w:val="20"/>
        </w:rPr>
      </w:pPr>
    </w:p>
    <w:p w14:paraId="5A1884D9"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FCF has limitations as an analytical tool, and you should not consider it in isolation or as a substitute for analysis of other G</w:t>
      </w:r>
      <w:r>
        <w:rPr>
          <w:rFonts w:ascii="Times New Roman" w:eastAsia="宋体" w:hAnsi="Times New Roman"/>
          <w:sz w:val="20"/>
          <w:szCs w:val="20"/>
        </w:rPr>
        <w:t>AAP financial measures, such as net cash provided by operating activities. FCF is not intended to represent our residual cash flow available for discretionary expenses. Some of the limitations of FCF are:</w:t>
      </w:r>
    </w:p>
    <w:p w14:paraId="5A1884DA" w14:textId="77777777" w:rsidR="00220ED2" w:rsidRDefault="00220ED2">
      <w:pPr>
        <w:spacing w:line="288" w:lineRule="auto"/>
        <w:ind w:firstLine="66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320"/>
        <w:gridCol w:w="4955"/>
      </w:tblGrid>
      <w:tr w:rsidR="00220ED2" w14:paraId="5A1884DD" w14:textId="77777777">
        <w:trPr>
          <w:tblCellSpacing w:w="0" w:type="dxa"/>
        </w:trPr>
        <w:tc>
          <w:tcPr>
            <w:tcW w:w="1320" w:type="dxa"/>
            <w:shd w:val="clear" w:color="auto" w:fill="auto"/>
            <w:vAlign w:val="center"/>
          </w:tcPr>
          <w:p w14:paraId="5A1884DB" w14:textId="77777777" w:rsidR="00220ED2" w:rsidRDefault="00220ED2">
            <w:pPr>
              <w:rPr>
                <w:rFonts w:ascii="Times New Roman" w:hAnsi="Times New Roman"/>
                <w:sz w:val="20"/>
                <w:szCs w:val="20"/>
              </w:rPr>
            </w:pPr>
          </w:p>
        </w:tc>
        <w:tc>
          <w:tcPr>
            <w:tcW w:w="0" w:type="auto"/>
            <w:shd w:val="clear" w:color="auto" w:fill="auto"/>
            <w:vAlign w:val="center"/>
          </w:tcPr>
          <w:p w14:paraId="5A1884DC" w14:textId="77777777" w:rsidR="00220ED2" w:rsidRDefault="00220ED2">
            <w:pPr>
              <w:rPr>
                <w:rFonts w:ascii="Times New Roman" w:hAnsi="Times New Roman"/>
                <w:sz w:val="20"/>
                <w:szCs w:val="20"/>
              </w:rPr>
            </w:pPr>
          </w:p>
        </w:tc>
      </w:tr>
      <w:tr w:rsidR="00220ED2" w14:paraId="5A1884E0" w14:textId="77777777">
        <w:trPr>
          <w:tblCellSpacing w:w="0" w:type="dxa"/>
        </w:trPr>
        <w:tc>
          <w:tcPr>
            <w:tcW w:w="0" w:type="auto"/>
            <w:shd w:val="clear" w:color="auto" w:fill="auto"/>
          </w:tcPr>
          <w:p w14:paraId="5A1884D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4DF"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FCF does not reflect our future contractual c</w:t>
            </w:r>
            <w:r>
              <w:rPr>
                <w:rFonts w:ascii="Times New Roman" w:eastAsia="宋体" w:hAnsi="Times New Roman"/>
                <w:sz w:val="20"/>
                <w:szCs w:val="20"/>
              </w:rPr>
              <w:t>ommitments; and</w:t>
            </w:r>
          </w:p>
        </w:tc>
      </w:tr>
    </w:tbl>
    <w:p w14:paraId="5A1884E1"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1320"/>
        <w:gridCol w:w="6986"/>
      </w:tblGrid>
      <w:tr w:rsidR="00220ED2" w14:paraId="5A1884E4" w14:textId="77777777">
        <w:trPr>
          <w:tblCellSpacing w:w="0" w:type="dxa"/>
        </w:trPr>
        <w:tc>
          <w:tcPr>
            <w:tcW w:w="1320" w:type="dxa"/>
            <w:shd w:val="clear" w:color="auto" w:fill="auto"/>
            <w:vAlign w:val="center"/>
          </w:tcPr>
          <w:p w14:paraId="5A1884E2" w14:textId="77777777" w:rsidR="00220ED2" w:rsidRDefault="00220ED2">
            <w:pPr>
              <w:rPr>
                <w:rFonts w:ascii="Times New Roman" w:hAnsi="Times New Roman"/>
                <w:sz w:val="20"/>
                <w:szCs w:val="20"/>
              </w:rPr>
            </w:pPr>
          </w:p>
        </w:tc>
        <w:tc>
          <w:tcPr>
            <w:tcW w:w="0" w:type="auto"/>
            <w:shd w:val="clear" w:color="auto" w:fill="auto"/>
            <w:vAlign w:val="center"/>
          </w:tcPr>
          <w:p w14:paraId="5A1884E3" w14:textId="77777777" w:rsidR="00220ED2" w:rsidRDefault="00220ED2">
            <w:pPr>
              <w:rPr>
                <w:rFonts w:ascii="Times New Roman" w:hAnsi="Times New Roman"/>
                <w:sz w:val="20"/>
                <w:szCs w:val="20"/>
              </w:rPr>
            </w:pPr>
          </w:p>
        </w:tc>
      </w:tr>
      <w:tr w:rsidR="00220ED2" w14:paraId="5A1884E7" w14:textId="77777777">
        <w:trPr>
          <w:tblCellSpacing w:w="0" w:type="dxa"/>
        </w:trPr>
        <w:tc>
          <w:tcPr>
            <w:tcW w:w="0" w:type="auto"/>
            <w:shd w:val="clear" w:color="auto" w:fill="auto"/>
          </w:tcPr>
          <w:p w14:paraId="5A1884E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4E6"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other companies in our industry present similarly titled measures differently than we do, limiting their usefulness as comparative measures.</w:t>
            </w:r>
          </w:p>
        </w:tc>
      </w:tr>
    </w:tbl>
    <w:p w14:paraId="5A1884E8" w14:textId="77777777" w:rsidR="00220ED2" w:rsidRDefault="00220ED2">
      <w:pPr>
        <w:spacing w:line="288" w:lineRule="auto"/>
        <w:jc w:val="both"/>
        <w:rPr>
          <w:rFonts w:ascii="Times New Roman" w:hAnsi="Times New Roman"/>
          <w:sz w:val="20"/>
          <w:szCs w:val="20"/>
        </w:rPr>
      </w:pPr>
    </w:p>
    <w:p w14:paraId="5A1884E9"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Management compensates for the inherent limitations associated with using the FCF </w:t>
      </w:r>
      <w:r>
        <w:rPr>
          <w:rFonts w:ascii="Times New Roman" w:eastAsia="宋体" w:hAnsi="Times New Roman"/>
          <w:sz w:val="20"/>
          <w:szCs w:val="20"/>
        </w:rPr>
        <w:t>measure through disclosure of such limitations, presentation of our financial statements in accordance with GAAP, and reconciliation of FCF to the most directly comparable GAAP measure, net cash provided by operating activities, as presented below.</w:t>
      </w:r>
    </w:p>
    <w:p w14:paraId="5A1884EA" w14:textId="77777777" w:rsidR="00220ED2" w:rsidRDefault="00220ED2">
      <w:pPr>
        <w:spacing w:line="288" w:lineRule="auto"/>
        <w:ind w:firstLine="660"/>
        <w:jc w:val="both"/>
        <w:rPr>
          <w:rFonts w:ascii="Times New Roman" w:hAnsi="Times New Roman"/>
          <w:sz w:val="20"/>
          <w:szCs w:val="20"/>
        </w:rPr>
      </w:pPr>
    </w:p>
    <w:p w14:paraId="5A1884EB"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The fo</w:t>
      </w:r>
      <w:r>
        <w:rPr>
          <w:rFonts w:ascii="Times New Roman" w:eastAsia="宋体" w:hAnsi="Times New Roman"/>
          <w:sz w:val="20"/>
          <w:szCs w:val="20"/>
        </w:rPr>
        <w:t>llowing is a reconciliation of FCF to the most comparable GAAP measure, net cash provided by operating activities:</w:t>
      </w:r>
    </w:p>
    <w:tbl>
      <w:tblPr>
        <w:tblW w:w="5000" w:type="pct"/>
        <w:jc w:val="center"/>
        <w:tblCellMar>
          <w:left w:w="0" w:type="dxa"/>
          <w:right w:w="0" w:type="dxa"/>
        </w:tblCellMar>
        <w:tblLook w:val="04A0" w:firstRow="1" w:lastRow="0" w:firstColumn="1" w:lastColumn="0" w:noHBand="0" w:noVBand="1"/>
      </w:tblPr>
      <w:tblGrid>
        <w:gridCol w:w="2891"/>
        <w:gridCol w:w="140"/>
        <w:gridCol w:w="732"/>
        <w:gridCol w:w="107"/>
        <w:gridCol w:w="130"/>
        <w:gridCol w:w="140"/>
        <w:gridCol w:w="732"/>
        <w:gridCol w:w="107"/>
        <w:gridCol w:w="130"/>
        <w:gridCol w:w="140"/>
        <w:gridCol w:w="732"/>
        <w:gridCol w:w="107"/>
        <w:gridCol w:w="130"/>
        <w:gridCol w:w="140"/>
        <w:gridCol w:w="732"/>
        <w:gridCol w:w="107"/>
        <w:gridCol w:w="130"/>
        <w:gridCol w:w="140"/>
        <w:gridCol w:w="732"/>
        <w:gridCol w:w="107"/>
      </w:tblGrid>
      <w:tr w:rsidR="00220ED2" w14:paraId="5A1884ED" w14:textId="77777777">
        <w:trPr>
          <w:jc w:val="center"/>
        </w:trPr>
        <w:tc>
          <w:tcPr>
            <w:tcW w:w="0" w:type="auto"/>
            <w:gridSpan w:val="20"/>
            <w:shd w:val="clear" w:color="auto" w:fill="auto"/>
            <w:vAlign w:val="center"/>
          </w:tcPr>
          <w:p w14:paraId="5A1884EC" w14:textId="77777777" w:rsidR="00220ED2" w:rsidRDefault="00220ED2">
            <w:pPr>
              <w:rPr>
                <w:rFonts w:ascii="Times New Roman" w:hAnsi="Times New Roman"/>
                <w:sz w:val="20"/>
                <w:szCs w:val="20"/>
              </w:rPr>
            </w:pPr>
          </w:p>
        </w:tc>
      </w:tr>
      <w:tr w:rsidR="00220ED2" w14:paraId="5A188502" w14:textId="77777777">
        <w:trPr>
          <w:jc w:val="center"/>
        </w:trPr>
        <w:tc>
          <w:tcPr>
            <w:tcW w:w="1800" w:type="pct"/>
            <w:shd w:val="clear" w:color="auto" w:fill="auto"/>
            <w:vAlign w:val="center"/>
          </w:tcPr>
          <w:p w14:paraId="5A1884EE" w14:textId="77777777" w:rsidR="00220ED2" w:rsidRDefault="00220ED2">
            <w:pPr>
              <w:rPr>
                <w:rFonts w:ascii="Times New Roman" w:hAnsi="Times New Roman"/>
                <w:sz w:val="20"/>
                <w:szCs w:val="20"/>
              </w:rPr>
            </w:pPr>
          </w:p>
        </w:tc>
        <w:tc>
          <w:tcPr>
            <w:tcW w:w="50" w:type="pct"/>
            <w:shd w:val="clear" w:color="auto" w:fill="auto"/>
            <w:vAlign w:val="center"/>
          </w:tcPr>
          <w:p w14:paraId="5A1884EF" w14:textId="77777777" w:rsidR="00220ED2" w:rsidRDefault="00220ED2">
            <w:pPr>
              <w:rPr>
                <w:rFonts w:ascii="Times New Roman" w:hAnsi="Times New Roman"/>
                <w:sz w:val="20"/>
                <w:szCs w:val="20"/>
              </w:rPr>
            </w:pPr>
          </w:p>
        </w:tc>
        <w:tc>
          <w:tcPr>
            <w:tcW w:w="500" w:type="pct"/>
            <w:shd w:val="clear" w:color="auto" w:fill="auto"/>
            <w:vAlign w:val="center"/>
          </w:tcPr>
          <w:p w14:paraId="5A1884F0" w14:textId="77777777" w:rsidR="00220ED2" w:rsidRDefault="00220ED2">
            <w:pPr>
              <w:rPr>
                <w:rFonts w:ascii="Times New Roman" w:hAnsi="Times New Roman"/>
                <w:sz w:val="20"/>
                <w:szCs w:val="20"/>
              </w:rPr>
            </w:pPr>
          </w:p>
        </w:tc>
        <w:tc>
          <w:tcPr>
            <w:tcW w:w="50" w:type="pct"/>
            <w:shd w:val="clear" w:color="auto" w:fill="auto"/>
            <w:vAlign w:val="center"/>
          </w:tcPr>
          <w:p w14:paraId="5A1884F1" w14:textId="77777777" w:rsidR="00220ED2" w:rsidRDefault="00220ED2">
            <w:pPr>
              <w:rPr>
                <w:rFonts w:ascii="Times New Roman" w:hAnsi="Times New Roman"/>
                <w:sz w:val="20"/>
                <w:szCs w:val="20"/>
              </w:rPr>
            </w:pPr>
          </w:p>
        </w:tc>
        <w:tc>
          <w:tcPr>
            <w:tcW w:w="50" w:type="pct"/>
            <w:shd w:val="clear" w:color="auto" w:fill="auto"/>
            <w:vAlign w:val="center"/>
          </w:tcPr>
          <w:p w14:paraId="5A1884F2" w14:textId="77777777" w:rsidR="00220ED2" w:rsidRDefault="00220ED2">
            <w:pPr>
              <w:rPr>
                <w:rFonts w:ascii="Times New Roman" w:hAnsi="Times New Roman"/>
                <w:sz w:val="20"/>
                <w:szCs w:val="20"/>
              </w:rPr>
            </w:pPr>
          </w:p>
        </w:tc>
        <w:tc>
          <w:tcPr>
            <w:tcW w:w="50" w:type="pct"/>
            <w:shd w:val="clear" w:color="auto" w:fill="auto"/>
            <w:vAlign w:val="center"/>
          </w:tcPr>
          <w:p w14:paraId="5A1884F3" w14:textId="77777777" w:rsidR="00220ED2" w:rsidRDefault="00220ED2">
            <w:pPr>
              <w:rPr>
                <w:rFonts w:ascii="Times New Roman" w:hAnsi="Times New Roman"/>
                <w:sz w:val="20"/>
                <w:szCs w:val="20"/>
              </w:rPr>
            </w:pPr>
          </w:p>
        </w:tc>
        <w:tc>
          <w:tcPr>
            <w:tcW w:w="500" w:type="pct"/>
            <w:shd w:val="clear" w:color="auto" w:fill="auto"/>
            <w:vAlign w:val="center"/>
          </w:tcPr>
          <w:p w14:paraId="5A1884F4" w14:textId="77777777" w:rsidR="00220ED2" w:rsidRDefault="00220ED2">
            <w:pPr>
              <w:rPr>
                <w:rFonts w:ascii="Times New Roman" w:hAnsi="Times New Roman"/>
                <w:sz w:val="20"/>
                <w:szCs w:val="20"/>
              </w:rPr>
            </w:pPr>
          </w:p>
        </w:tc>
        <w:tc>
          <w:tcPr>
            <w:tcW w:w="50" w:type="pct"/>
            <w:shd w:val="clear" w:color="auto" w:fill="auto"/>
            <w:vAlign w:val="center"/>
          </w:tcPr>
          <w:p w14:paraId="5A1884F5" w14:textId="77777777" w:rsidR="00220ED2" w:rsidRDefault="00220ED2">
            <w:pPr>
              <w:rPr>
                <w:rFonts w:ascii="Times New Roman" w:hAnsi="Times New Roman"/>
                <w:sz w:val="20"/>
                <w:szCs w:val="20"/>
              </w:rPr>
            </w:pPr>
          </w:p>
        </w:tc>
        <w:tc>
          <w:tcPr>
            <w:tcW w:w="50" w:type="pct"/>
            <w:shd w:val="clear" w:color="auto" w:fill="auto"/>
            <w:vAlign w:val="center"/>
          </w:tcPr>
          <w:p w14:paraId="5A1884F6" w14:textId="77777777" w:rsidR="00220ED2" w:rsidRDefault="00220ED2">
            <w:pPr>
              <w:rPr>
                <w:rFonts w:ascii="Times New Roman" w:hAnsi="Times New Roman"/>
                <w:sz w:val="20"/>
                <w:szCs w:val="20"/>
              </w:rPr>
            </w:pPr>
          </w:p>
        </w:tc>
        <w:tc>
          <w:tcPr>
            <w:tcW w:w="50" w:type="pct"/>
            <w:shd w:val="clear" w:color="auto" w:fill="auto"/>
            <w:vAlign w:val="center"/>
          </w:tcPr>
          <w:p w14:paraId="5A1884F7" w14:textId="77777777" w:rsidR="00220ED2" w:rsidRDefault="00220ED2">
            <w:pPr>
              <w:rPr>
                <w:rFonts w:ascii="Times New Roman" w:hAnsi="Times New Roman"/>
                <w:sz w:val="20"/>
                <w:szCs w:val="20"/>
              </w:rPr>
            </w:pPr>
          </w:p>
        </w:tc>
        <w:tc>
          <w:tcPr>
            <w:tcW w:w="500" w:type="pct"/>
            <w:shd w:val="clear" w:color="auto" w:fill="auto"/>
            <w:vAlign w:val="center"/>
          </w:tcPr>
          <w:p w14:paraId="5A1884F8" w14:textId="77777777" w:rsidR="00220ED2" w:rsidRDefault="00220ED2">
            <w:pPr>
              <w:rPr>
                <w:rFonts w:ascii="Times New Roman" w:hAnsi="Times New Roman"/>
                <w:sz w:val="20"/>
                <w:szCs w:val="20"/>
              </w:rPr>
            </w:pPr>
          </w:p>
        </w:tc>
        <w:tc>
          <w:tcPr>
            <w:tcW w:w="50" w:type="pct"/>
            <w:shd w:val="clear" w:color="auto" w:fill="auto"/>
            <w:vAlign w:val="center"/>
          </w:tcPr>
          <w:p w14:paraId="5A1884F9" w14:textId="77777777" w:rsidR="00220ED2" w:rsidRDefault="00220ED2">
            <w:pPr>
              <w:rPr>
                <w:rFonts w:ascii="Times New Roman" w:hAnsi="Times New Roman"/>
                <w:sz w:val="20"/>
                <w:szCs w:val="20"/>
              </w:rPr>
            </w:pPr>
          </w:p>
        </w:tc>
        <w:tc>
          <w:tcPr>
            <w:tcW w:w="50" w:type="pct"/>
            <w:shd w:val="clear" w:color="auto" w:fill="auto"/>
            <w:vAlign w:val="center"/>
          </w:tcPr>
          <w:p w14:paraId="5A1884FA" w14:textId="77777777" w:rsidR="00220ED2" w:rsidRDefault="00220ED2">
            <w:pPr>
              <w:rPr>
                <w:rFonts w:ascii="Times New Roman" w:hAnsi="Times New Roman"/>
                <w:sz w:val="20"/>
                <w:szCs w:val="20"/>
              </w:rPr>
            </w:pPr>
          </w:p>
        </w:tc>
        <w:tc>
          <w:tcPr>
            <w:tcW w:w="50" w:type="pct"/>
            <w:shd w:val="clear" w:color="auto" w:fill="auto"/>
            <w:vAlign w:val="center"/>
          </w:tcPr>
          <w:p w14:paraId="5A1884FB" w14:textId="77777777" w:rsidR="00220ED2" w:rsidRDefault="00220ED2">
            <w:pPr>
              <w:rPr>
                <w:rFonts w:ascii="Times New Roman" w:hAnsi="Times New Roman"/>
                <w:sz w:val="20"/>
                <w:szCs w:val="20"/>
              </w:rPr>
            </w:pPr>
          </w:p>
        </w:tc>
        <w:tc>
          <w:tcPr>
            <w:tcW w:w="500" w:type="pct"/>
            <w:shd w:val="clear" w:color="auto" w:fill="auto"/>
            <w:vAlign w:val="center"/>
          </w:tcPr>
          <w:p w14:paraId="5A1884FC" w14:textId="77777777" w:rsidR="00220ED2" w:rsidRDefault="00220ED2">
            <w:pPr>
              <w:rPr>
                <w:rFonts w:ascii="Times New Roman" w:hAnsi="Times New Roman"/>
                <w:sz w:val="20"/>
                <w:szCs w:val="20"/>
              </w:rPr>
            </w:pPr>
          </w:p>
        </w:tc>
        <w:tc>
          <w:tcPr>
            <w:tcW w:w="50" w:type="pct"/>
            <w:shd w:val="clear" w:color="auto" w:fill="auto"/>
            <w:vAlign w:val="center"/>
          </w:tcPr>
          <w:p w14:paraId="5A1884FD" w14:textId="77777777" w:rsidR="00220ED2" w:rsidRDefault="00220ED2">
            <w:pPr>
              <w:rPr>
                <w:rFonts w:ascii="Times New Roman" w:hAnsi="Times New Roman"/>
                <w:sz w:val="20"/>
                <w:szCs w:val="20"/>
              </w:rPr>
            </w:pPr>
          </w:p>
        </w:tc>
        <w:tc>
          <w:tcPr>
            <w:tcW w:w="50" w:type="pct"/>
            <w:shd w:val="clear" w:color="auto" w:fill="auto"/>
            <w:vAlign w:val="center"/>
          </w:tcPr>
          <w:p w14:paraId="5A1884FE" w14:textId="77777777" w:rsidR="00220ED2" w:rsidRDefault="00220ED2">
            <w:pPr>
              <w:rPr>
                <w:rFonts w:ascii="Times New Roman" w:hAnsi="Times New Roman"/>
                <w:sz w:val="20"/>
                <w:szCs w:val="20"/>
              </w:rPr>
            </w:pPr>
          </w:p>
        </w:tc>
        <w:tc>
          <w:tcPr>
            <w:tcW w:w="50" w:type="pct"/>
            <w:shd w:val="clear" w:color="auto" w:fill="auto"/>
            <w:vAlign w:val="center"/>
          </w:tcPr>
          <w:p w14:paraId="5A1884FF" w14:textId="77777777" w:rsidR="00220ED2" w:rsidRDefault="00220ED2">
            <w:pPr>
              <w:rPr>
                <w:rFonts w:ascii="Times New Roman" w:hAnsi="Times New Roman"/>
                <w:sz w:val="20"/>
                <w:szCs w:val="20"/>
              </w:rPr>
            </w:pPr>
          </w:p>
        </w:tc>
        <w:tc>
          <w:tcPr>
            <w:tcW w:w="500" w:type="pct"/>
            <w:shd w:val="clear" w:color="auto" w:fill="auto"/>
            <w:vAlign w:val="center"/>
          </w:tcPr>
          <w:p w14:paraId="5A188500" w14:textId="77777777" w:rsidR="00220ED2" w:rsidRDefault="00220ED2">
            <w:pPr>
              <w:rPr>
                <w:rFonts w:ascii="Times New Roman" w:hAnsi="Times New Roman"/>
                <w:sz w:val="20"/>
                <w:szCs w:val="20"/>
              </w:rPr>
            </w:pPr>
          </w:p>
        </w:tc>
        <w:tc>
          <w:tcPr>
            <w:tcW w:w="50" w:type="pct"/>
            <w:shd w:val="clear" w:color="auto" w:fill="auto"/>
            <w:vAlign w:val="center"/>
          </w:tcPr>
          <w:p w14:paraId="5A188501" w14:textId="77777777" w:rsidR="00220ED2" w:rsidRDefault="00220ED2">
            <w:pPr>
              <w:rPr>
                <w:rFonts w:ascii="Times New Roman" w:hAnsi="Times New Roman"/>
                <w:sz w:val="20"/>
                <w:szCs w:val="20"/>
              </w:rPr>
            </w:pPr>
          </w:p>
        </w:tc>
      </w:tr>
      <w:tr w:rsidR="00220ED2" w14:paraId="5A188505" w14:textId="77777777">
        <w:trPr>
          <w:jc w:val="center"/>
        </w:trPr>
        <w:tc>
          <w:tcPr>
            <w:tcW w:w="0" w:type="auto"/>
            <w:shd w:val="clear" w:color="auto" w:fill="auto"/>
            <w:tcMar>
              <w:top w:w="40" w:type="dxa"/>
              <w:left w:w="40" w:type="dxa"/>
              <w:bottom w:w="40" w:type="dxa"/>
              <w:right w:w="40" w:type="dxa"/>
            </w:tcMar>
            <w:vAlign w:val="bottom"/>
          </w:tcPr>
          <w:p w14:paraId="5A1885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180" w:type="dxa"/>
              <w:bottom w:w="40" w:type="dxa"/>
            </w:tcMar>
            <w:vAlign w:val="bottom"/>
          </w:tcPr>
          <w:p w14:paraId="5A18850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r>
      <w:tr w:rsidR="00220ED2" w14:paraId="5A188510" w14:textId="77777777">
        <w:trPr>
          <w:jc w:val="center"/>
        </w:trPr>
        <w:tc>
          <w:tcPr>
            <w:tcW w:w="0" w:type="auto"/>
            <w:shd w:val="clear" w:color="auto" w:fill="auto"/>
            <w:tcMar>
              <w:top w:w="40" w:type="dxa"/>
              <w:left w:w="40" w:type="dxa"/>
              <w:bottom w:w="40" w:type="dxa"/>
              <w:right w:w="40" w:type="dxa"/>
            </w:tcMar>
            <w:vAlign w:val="bottom"/>
          </w:tcPr>
          <w:p w14:paraId="5A1885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50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5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50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5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50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5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50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2016</w:t>
            </w:r>
          </w:p>
        </w:tc>
        <w:tc>
          <w:tcPr>
            <w:tcW w:w="0" w:type="auto"/>
            <w:shd w:val="clear" w:color="auto" w:fill="auto"/>
            <w:tcMar>
              <w:top w:w="40" w:type="dxa"/>
              <w:left w:w="40" w:type="dxa"/>
              <w:bottom w:w="40" w:type="dxa"/>
              <w:right w:w="40" w:type="dxa"/>
            </w:tcMar>
            <w:vAlign w:val="bottom"/>
          </w:tcPr>
          <w:p w14:paraId="5A1885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50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2015</w:t>
            </w:r>
          </w:p>
        </w:tc>
      </w:tr>
      <w:tr w:rsidR="00220ED2" w14:paraId="5A188513" w14:textId="77777777">
        <w:trPr>
          <w:jc w:val="center"/>
        </w:trPr>
        <w:tc>
          <w:tcPr>
            <w:tcW w:w="0" w:type="auto"/>
            <w:shd w:val="clear" w:color="auto" w:fill="auto"/>
            <w:tcMar>
              <w:top w:w="40" w:type="dxa"/>
              <w:left w:w="40" w:type="dxa"/>
              <w:bottom w:w="40" w:type="dxa"/>
              <w:right w:w="40" w:type="dxa"/>
            </w:tcMar>
            <w:vAlign w:val="bottom"/>
          </w:tcPr>
          <w:p w14:paraId="5A1885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5A18851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220ED2" w14:paraId="5A188528" w14:textId="77777777">
        <w:trPr>
          <w:jc w:val="center"/>
        </w:trPr>
        <w:tc>
          <w:tcPr>
            <w:tcW w:w="0" w:type="auto"/>
            <w:shd w:val="clear" w:color="auto" w:fill="CCEEFF"/>
            <w:tcMar>
              <w:top w:w="40" w:type="dxa"/>
              <w:left w:w="40" w:type="dxa"/>
              <w:bottom w:w="40" w:type="dxa"/>
              <w:right w:w="40" w:type="dxa"/>
            </w:tcMar>
          </w:tcPr>
          <w:p w14:paraId="5A188514"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 xml:space="preserve">Net cash provided by </w:t>
            </w:r>
            <w:r>
              <w:rPr>
                <w:rFonts w:ascii="Times New Roman" w:eastAsia="宋体" w:hAnsi="Times New Roman"/>
                <w:sz w:val="20"/>
                <w:szCs w:val="20"/>
              </w:rPr>
              <w:t>operating activities</w:t>
            </w:r>
          </w:p>
        </w:tc>
        <w:tc>
          <w:tcPr>
            <w:tcW w:w="0" w:type="auto"/>
            <w:shd w:val="clear" w:color="auto" w:fill="CCEEFF"/>
            <w:tcMar>
              <w:top w:w="40" w:type="dxa"/>
              <w:left w:w="40" w:type="dxa"/>
              <w:bottom w:w="40" w:type="dxa"/>
            </w:tcMar>
            <w:vAlign w:val="bottom"/>
          </w:tcPr>
          <w:p w14:paraId="5A1885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51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36,314</w:t>
            </w:r>
          </w:p>
        </w:tc>
        <w:tc>
          <w:tcPr>
            <w:tcW w:w="0" w:type="auto"/>
            <w:shd w:val="clear" w:color="auto" w:fill="CCEEFF"/>
            <w:vAlign w:val="bottom"/>
          </w:tcPr>
          <w:p w14:paraId="5A18851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5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5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51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29,274</w:t>
            </w:r>
          </w:p>
        </w:tc>
        <w:tc>
          <w:tcPr>
            <w:tcW w:w="0" w:type="auto"/>
            <w:shd w:val="clear" w:color="auto" w:fill="CCEEFF"/>
            <w:vAlign w:val="bottom"/>
          </w:tcPr>
          <w:p w14:paraId="5A18851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5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5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51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24,216</w:t>
            </w:r>
          </w:p>
        </w:tc>
        <w:tc>
          <w:tcPr>
            <w:tcW w:w="0" w:type="auto"/>
            <w:shd w:val="clear" w:color="auto" w:fill="CCEEFF"/>
            <w:vAlign w:val="bottom"/>
          </w:tcPr>
          <w:p w14:paraId="5A18851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5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5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52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16,108</w:t>
            </w:r>
          </w:p>
        </w:tc>
        <w:tc>
          <w:tcPr>
            <w:tcW w:w="0" w:type="auto"/>
            <w:shd w:val="clear" w:color="auto" w:fill="CCEEFF"/>
            <w:vAlign w:val="bottom"/>
          </w:tcPr>
          <w:p w14:paraId="5A18852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5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5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52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10,320</w:t>
            </w:r>
          </w:p>
        </w:tc>
        <w:tc>
          <w:tcPr>
            <w:tcW w:w="0" w:type="auto"/>
            <w:shd w:val="clear" w:color="auto" w:fill="CCEEFF"/>
            <w:vAlign w:val="bottom"/>
          </w:tcPr>
          <w:p w14:paraId="5A188527" w14:textId="77777777" w:rsidR="00220ED2" w:rsidRDefault="00220ED2">
            <w:pPr>
              <w:textAlignment w:val="bottom"/>
              <w:rPr>
                <w:rFonts w:ascii="Times New Roman" w:hAnsi="Times New Roman"/>
                <w:sz w:val="20"/>
                <w:szCs w:val="20"/>
              </w:rPr>
            </w:pPr>
          </w:p>
        </w:tc>
      </w:tr>
      <w:tr w:rsidR="00220ED2" w14:paraId="5A188538" w14:textId="77777777">
        <w:trPr>
          <w:jc w:val="center"/>
        </w:trPr>
        <w:tc>
          <w:tcPr>
            <w:tcW w:w="0" w:type="auto"/>
            <w:shd w:val="clear" w:color="auto" w:fill="auto"/>
            <w:tcMar>
              <w:top w:w="40" w:type="dxa"/>
              <w:left w:w="400" w:type="dxa"/>
              <w:bottom w:w="40" w:type="dxa"/>
              <w:right w:w="40" w:type="dxa"/>
            </w:tcMar>
          </w:tcPr>
          <w:p w14:paraId="5A188529"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Less: Purchases of property and equipment, net</w:t>
            </w:r>
          </w:p>
        </w:tc>
        <w:tc>
          <w:tcPr>
            <w:tcW w:w="0" w:type="auto"/>
            <w:gridSpan w:val="2"/>
            <w:shd w:val="clear" w:color="auto" w:fill="auto"/>
            <w:tcMar>
              <w:top w:w="40" w:type="dxa"/>
              <w:left w:w="40" w:type="dxa"/>
              <w:bottom w:w="40" w:type="dxa"/>
            </w:tcMar>
            <w:vAlign w:val="bottom"/>
          </w:tcPr>
          <w:p w14:paraId="5A1885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(15,102</w:t>
            </w:r>
          </w:p>
        </w:tc>
        <w:tc>
          <w:tcPr>
            <w:tcW w:w="0" w:type="auto"/>
            <w:shd w:val="clear" w:color="auto" w:fill="auto"/>
            <w:tcMar>
              <w:top w:w="40" w:type="dxa"/>
              <w:bottom w:w="40" w:type="dxa"/>
              <w:right w:w="40" w:type="dxa"/>
            </w:tcMar>
            <w:vAlign w:val="bottom"/>
          </w:tcPr>
          <w:p w14:paraId="5A1885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5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5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(13,915</w:t>
            </w:r>
          </w:p>
        </w:tc>
        <w:tc>
          <w:tcPr>
            <w:tcW w:w="0" w:type="auto"/>
            <w:shd w:val="clear" w:color="auto" w:fill="auto"/>
            <w:tcMar>
              <w:top w:w="40" w:type="dxa"/>
              <w:bottom w:w="40" w:type="dxa"/>
              <w:right w:w="40" w:type="dxa"/>
            </w:tcMar>
            <w:vAlign w:val="bottom"/>
          </w:tcPr>
          <w:p w14:paraId="5A1885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5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5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(6,733</w:t>
            </w:r>
          </w:p>
        </w:tc>
        <w:tc>
          <w:tcPr>
            <w:tcW w:w="0" w:type="auto"/>
            <w:shd w:val="clear" w:color="auto" w:fill="auto"/>
            <w:tcMar>
              <w:top w:w="40" w:type="dxa"/>
              <w:bottom w:w="40" w:type="dxa"/>
              <w:right w:w="40" w:type="dxa"/>
            </w:tcMar>
            <w:vAlign w:val="bottom"/>
          </w:tcPr>
          <w:p w14:paraId="5A1885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5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53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(4,491</w:t>
            </w:r>
          </w:p>
        </w:tc>
        <w:tc>
          <w:tcPr>
            <w:tcW w:w="0" w:type="auto"/>
            <w:shd w:val="clear" w:color="auto" w:fill="auto"/>
            <w:tcMar>
              <w:top w:w="40" w:type="dxa"/>
              <w:bottom w:w="40" w:type="dxa"/>
              <w:right w:w="40" w:type="dxa"/>
            </w:tcMar>
            <w:vAlign w:val="bottom"/>
          </w:tcPr>
          <w:p w14:paraId="5A1885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53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53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(2,523</w:t>
            </w:r>
          </w:p>
        </w:tc>
        <w:tc>
          <w:tcPr>
            <w:tcW w:w="0" w:type="auto"/>
            <w:shd w:val="clear" w:color="auto" w:fill="auto"/>
            <w:tcMar>
              <w:top w:w="40" w:type="dxa"/>
              <w:bottom w:w="40" w:type="dxa"/>
              <w:right w:w="40" w:type="dxa"/>
            </w:tcMar>
            <w:vAlign w:val="bottom"/>
          </w:tcPr>
          <w:p w14:paraId="5A1885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548" w14:textId="77777777">
        <w:trPr>
          <w:jc w:val="center"/>
        </w:trPr>
        <w:tc>
          <w:tcPr>
            <w:tcW w:w="0" w:type="auto"/>
            <w:shd w:val="clear" w:color="auto" w:fill="CCEEFF"/>
            <w:tcMar>
              <w:top w:w="40" w:type="dxa"/>
              <w:left w:w="400" w:type="dxa"/>
              <w:bottom w:w="40" w:type="dxa"/>
              <w:right w:w="40" w:type="dxa"/>
            </w:tcMar>
          </w:tcPr>
          <w:p w14:paraId="5A188539"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Less: Principal payments on finance leases</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5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(552</w:t>
            </w:r>
          </w:p>
        </w:tc>
        <w:tc>
          <w:tcPr>
            <w:tcW w:w="0" w:type="auto"/>
            <w:tcBorders>
              <w:bottom w:val="single" w:sz="8" w:space="0" w:color="000000"/>
            </w:tcBorders>
            <w:shd w:val="clear" w:color="auto" w:fill="CCEEFF"/>
            <w:tcMar>
              <w:top w:w="40" w:type="dxa"/>
              <w:bottom w:w="40" w:type="dxa"/>
              <w:right w:w="40" w:type="dxa"/>
            </w:tcMar>
            <w:vAlign w:val="bottom"/>
          </w:tcPr>
          <w:p w14:paraId="5A1885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5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53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A18853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5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54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A18854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5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54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A18854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5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54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A188547" w14:textId="77777777" w:rsidR="00220ED2" w:rsidRDefault="00220ED2">
            <w:pPr>
              <w:textAlignment w:val="bottom"/>
              <w:rPr>
                <w:rFonts w:ascii="Times New Roman" w:hAnsi="Times New Roman"/>
                <w:sz w:val="20"/>
                <w:szCs w:val="20"/>
              </w:rPr>
            </w:pPr>
          </w:p>
        </w:tc>
      </w:tr>
      <w:tr w:rsidR="00220ED2" w14:paraId="5A18855D" w14:textId="77777777">
        <w:trPr>
          <w:jc w:val="center"/>
        </w:trPr>
        <w:tc>
          <w:tcPr>
            <w:tcW w:w="0" w:type="auto"/>
            <w:shd w:val="clear" w:color="auto" w:fill="auto"/>
            <w:tcMar>
              <w:top w:w="40" w:type="dxa"/>
              <w:left w:w="40" w:type="dxa"/>
              <w:bottom w:w="40" w:type="dxa"/>
              <w:right w:w="40" w:type="dxa"/>
            </w:tcMar>
          </w:tcPr>
          <w:p w14:paraId="5A188549"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Free cash flow</w:t>
            </w:r>
          </w:p>
        </w:tc>
        <w:tc>
          <w:tcPr>
            <w:tcW w:w="0" w:type="auto"/>
            <w:tcBorders>
              <w:bottom w:val="double" w:sz="6" w:space="0" w:color="000000"/>
            </w:tcBorders>
            <w:shd w:val="clear" w:color="auto" w:fill="auto"/>
            <w:tcMar>
              <w:top w:w="40" w:type="dxa"/>
              <w:left w:w="40" w:type="dxa"/>
              <w:bottom w:w="40" w:type="dxa"/>
            </w:tcMar>
            <w:vAlign w:val="bottom"/>
          </w:tcPr>
          <w:p w14:paraId="5A1885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854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20,660</w:t>
            </w:r>
          </w:p>
        </w:tc>
        <w:tc>
          <w:tcPr>
            <w:tcW w:w="0" w:type="auto"/>
            <w:tcBorders>
              <w:bottom w:val="double" w:sz="6" w:space="0" w:color="000000"/>
            </w:tcBorders>
            <w:shd w:val="clear" w:color="auto" w:fill="auto"/>
            <w:vAlign w:val="bottom"/>
          </w:tcPr>
          <w:p w14:paraId="5A18854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5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85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854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15,359</w:t>
            </w:r>
          </w:p>
        </w:tc>
        <w:tc>
          <w:tcPr>
            <w:tcW w:w="0" w:type="auto"/>
            <w:tcBorders>
              <w:top w:val="single" w:sz="8" w:space="0" w:color="000000"/>
              <w:bottom w:val="double" w:sz="6" w:space="0" w:color="000000"/>
            </w:tcBorders>
            <w:shd w:val="clear" w:color="auto" w:fill="auto"/>
            <w:vAlign w:val="bottom"/>
          </w:tcPr>
          <w:p w14:paraId="5A18855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5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85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855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17,483</w:t>
            </w:r>
          </w:p>
        </w:tc>
        <w:tc>
          <w:tcPr>
            <w:tcW w:w="0" w:type="auto"/>
            <w:tcBorders>
              <w:top w:val="single" w:sz="8" w:space="0" w:color="000000"/>
              <w:bottom w:val="double" w:sz="6" w:space="0" w:color="000000"/>
            </w:tcBorders>
            <w:shd w:val="clear" w:color="auto" w:fill="auto"/>
            <w:vAlign w:val="bottom"/>
          </w:tcPr>
          <w:p w14:paraId="5A18855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5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85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855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11,617</w:t>
            </w:r>
          </w:p>
        </w:tc>
        <w:tc>
          <w:tcPr>
            <w:tcW w:w="0" w:type="auto"/>
            <w:tcBorders>
              <w:top w:val="single" w:sz="8" w:space="0" w:color="000000"/>
              <w:bottom w:val="double" w:sz="6" w:space="0" w:color="000000"/>
            </w:tcBorders>
            <w:shd w:val="clear" w:color="auto" w:fill="auto"/>
            <w:vAlign w:val="bottom"/>
          </w:tcPr>
          <w:p w14:paraId="5A18855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5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85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855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7,797</w:t>
            </w:r>
          </w:p>
        </w:tc>
        <w:tc>
          <w:tcPr>
            <w:tcW w:w="0" w:type="auto"/>
            <w:tcBorders>
              <w:top w:val="single" w:sz="8" w:space="0" w:color="000000"/>
              <w:bottom w:val="double" w:sz="6" w:space="0" w:color="000000"/>
            </w:tcBorders>
            <w:shd w:val="clear" w:color="auto" w:fill="auto"/>
            <w:vAlign w:val="bottom"/>
          </w:tcPr>
          <w:p w14:paraId="5A18855C" w14:textId="77777777" w:rsidR="00220ED2" w:rsidRDefault="00220ED2">
            <w:pPr>
              <w:textAlignment w:val="bottom"/>
              <w:rPr>
                <w:rFonts w:ascii="Times New Roman" w:hAnsi="Times New Roman"/>
                <w:sz w:val="20"/>
                <w:szCs w:val="20"/>
              </w:rPr>
            </w:pPr>
          </w:p>
        </w:tc>
      </w:tr>
    </w:tbl>
    <w:p w14:paraId="5A18855E" w14:textId="77777777" w:rsidR="00220ED2" w:rsidRDefault="00220ED2">
      <w:pPr>
        <w:spacing w:line="288" w:lineRule="auto"/>
        <w:ind w:hanging="480"/>
        <w:jc w:val="both"/>
        <w:rPr>
          <w:rFonts w:ascii="Times New Roman" w:hAnsi="Times New Roman"/>
          <w:sz w:val="16"/>
          <w:szCs w:val="16"/>
        </w:rPr>
      </w:pPr>
    </w:p>
    <w:p w14:paraId="5A18855F" w14:textId="77777777" w:rsidR="00220ED2" w:rsidRDefault="00220ED2">
      <w:pPr>
        <w:spacing w:line="288" w:lineRule="auto"/>
        <w:jc w:val="center"/>
        <w:rPr>
          <w:rFonts w:ascii="Times New Roman" w:hAnsi="Times New Roman"/>
          <w:sz w:val="16"/>
          <w:szCs w:val="16"/>
        </w:rPr>
      </w:pPr>
    </w:p>
    <w:p w14:paraId="5A188560" w14:textId="77777777" w:rsidR="00220ED2" w:rsidRDefault="00220ED2">
      <w:pPr>
        <w:rPr>
          <w:rFonts w:ascii="Times New Roman" w:hAnsi="Times New Roman"/>
          <w:sz w:val="20"/>
          <w:szCs w:val="20"/>
        </w:rPr>
      </w:pPr>
    </w:p>
    <w:p w14:paraId="5A18856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43</w:t>
      </w:r>
    </w:p>
    <w:p w14:paraId="5A188562" w14:textId="77777777" w:rsidR="00220ED2" w:rsidRDefault="00A3226E">
      <w:r>
        <w:rPr>
          <w:rFonts w:ascii="Times New Roman" w:hAnsi="Times New Roman"/>
          <w:sz w:val="20"/>
          <w:szCs w:val="20"/>
        </w:rPr>
        <w:pict w14:anchorId="5A18AC93">
          <v:rect id="_x0000_i1067" style="width:415.3pt;height:1.5pt" o:hralign="center" o:hrstd="t" o:hr="t" fillcolor="#a0a0a0" stroked="f"/>
        </w:pict>
      </w:r>
    </w:p>
    <w:p w14:paraId="5A188563" w14:textId="77777777" w:rsidR="00220ED2" w:rsidRDefault="00220ED2">
      <w:pPr>
        <w:spacing w:line="288" w:lineRule="auto"/>
        <w:rPr>
          <w:rFonts w:ascii="Times New Roman" w:hAnsi="Times New Roman"/>
          <w:sz w:val="20"/>
          <w:szCs w:val="20"/>
        </w:rPr>
      </w:pPr>
    </w:p>
    <w:p w14:paraId="5A188564" w14:textId="77777777" w:rsidR="00220ED2" w:rsidRDefault="00220ED2">
      <w:pPr>
        <w:spacing w:line="288" w:lineRule="auto"/>
        <w:rPr>
          <w:rFonts w:ascii="Times New Roman" w:hAnsi="Times New Roman"/>
          <w:sz w:val="20"/>
          <w:szCs w:val="20"/>
        </w:rPr>
      </w:pPr>
    </w:p>
    <w:p w14:paraId="5A188565" w14:textId="77777777" w:rsidR="00220ED2" w:rsidRDefault="00A3226E">
      <w:pPr>
        <w:spacing w:line="288" w:lineRule="auto"/>
        <w:rPr>
          <w:rFonts w:ascii="Times New Roman" w:hAnsi="Times New Roman"/>
          <w:sz w:val="20"/>
          <w:szCs w:val="20"/>
        </w:rPr>
      </w:pPr>
      <w:hyperlink r:id="rId120" w:anchor="s27884717F2CE5643B454DBCF185A2720" w:history="1">
        <w:r>
          <w:rPr>
            <w:rStyle w:val="a5"/>
            <w:rFonts w:ascii="Times New Roman" w:eastAsia="宋体" w:hAnsi="Times New Roman"/>
            <w:sz w:val="20"/>
            <w:szCs w:val="20"/>
          </w:rPr>
          <w:t>Table of Contents</w:t>
        </w:r>
      </w:hyperlink>
    </w:p>
    <w:p w14:paraId="5A188566" w14:textId="77777777" w:rsidR="00220ED2" w:rsidRDefault="00220ED2">
      <w:pPr>
        <w:spacing w:line="288" w:lineRule="auto"/>
        <w:rPr>
          <w:rFonts w:ascii="Times New Roman" w:hAnsi="Times New Roman"/>
          <w:sz w:val="20"/>
          <w:szCs w:val="20"/>
        </w:rPr>
      </w:pPr>
    </w:p>
    <w:p w14:paraId="5A188567"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220ED2" w14:paraId="5A18856A" w14:textId="77777777">
        <w:trPr>
          <w:tblCellSpacing w:w="0" w:type="dxa"/>
        </w:trPr>
        <w:tc>
          <w:tcPr>
            <w:tcW w:w="960" w:type="dxa"/>
            <w:shd w:val="clear" w:color="auto" w:fill="auto"/>
            <w:vAlign w:val="center"/>
          </w:tcPr>
          <w:p w14:paraId="5A188568" w14:textId="77777777" w:rsidR="00220ED2" w:rsidRDefault="00220ED2">
            <w:pPr>
              <w:rPr>
                <w:rFonts w:ascii="Times New Roman" w:hAnsi="Times New Roman"/>
                <w:sz w:val="20"/>
                <w:szCs w:val="20"/>
              </w:rPr>
            </w:pPr>
          </w:p>
        </w:tc>
        <w:tc>
          <w:tcPr>
            <w:tcW w:w="0" w:type="auto"/>
            <w:shd w:val="clear" w:color="auto" w:fill="auto"/>
            <w:vAlign w:val="center"/>
          </w:tcPr>
          <w:p w14:paraId="5A188569" w14:textId="77777777" w:rsidR="00220ED2" w:rsidRDefault="00220ED2">
            <w:pPr>
              <w:rPr>
                <w:rFonts w:ascii="Times New Roman" w:hAnsi="Times New Roman"/>
                <w:sz w:val="20"/>
                <w:szCs w:val="20"/>
              </w:rPr>
            </w:pPr>
          </w:p>
        </w:tc>
      </w:tr>
      <w:tr w:rsidR="00220ED2" w14:paraId="5A18856D" w14:textId="77777777">
        <w:trPr>
          <w:tblCellSpacing w:w="0" w:type="dxa"/>
        </w:trPr>
        <w:tc>
          <w:tcPr>
            <w:tcW w:w="0" w:type="auto"/>
            <w:shd w:val="clear" w:color="auto" w:fill="auto"/>
          </w:tcPr>
          <w:p w14:paraId="5A18856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7.</w:t>
            </w:r>
          </w:p>
        </w:tc>
        <w:tc>
          <w:tcPr>
            <w:tcW w:w="0" w:type="auto"/>
            <w:shd w:val="clear" w:color="auto" w:fill="auto"/>
          </w:tcPr>
          <w:p w14:paraId="5A18856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Management's Discussion and Analysis of Financial Condition and Results </w:t>
            </w:r>
            <w:r>
              <w:rPr>
                <w:rFonts w:ascii="Times New Roman" w:eastAsia="宋体" w:hAnsi="Times New Roman"/>
                <w:b/>
                <w:bCs/>
                <w:sz w:val="20"/>
                <w:szCs w:val="20"/>
              </w:rPr>
              <w:t>of Operations</w:t>
            </w:r>
          </w:p>
        </w:tc>
      </w:tr>
    </w:tbl>
    <w:p w14:paraId="5A18856E" w14:textId="77777777" w:rsidR="00220ED2" w:rsidRDefault="00220ED2">
      <w:pPr>
        <w:spacing w:line="288" w:lineRule="auto"/>
        <w:jc w:val="both"/>
        <w:rPr>
          <w:rFonts w:ascii="Times New Roman" w:hAnsi="Times New Roman"/>
          <w:sz w:val="20"/>
          <w:szCs w:val="20"/>
        </w:rPr>
      </w:pPr>
    </w:p>
    <w:p w14:paraId="5A18856F" w14:textId="77777777" w:rsidR="00220ED2" w:rsidRDefault="00A3226E">
      <w:pPr>
        <w:spacing w:line="288" w:lineRule="auto"/>
        <w:jc w:val="both"/>
        <w:rPr>
          <w:rFonts w:ascii="Times New Roman" w:hAnsi="Times New Roman"/>
          <w:sz w:val="20"/>
          <w:szCs w:val="20"/>
        </w:rPr>
      </w:pPr>
      <w:r>
        <w:rPr>
          <w:rFonts w:ascii="Times New Roman" w:eastAsia="宋体" w:hAnsi="Times New Roman"/>
          <w:i/>
          <w:iCs/>
          <w:sz w:val="20"/>
          <w:szCs w:val="20"/>
        </w:rPr>
        <w:t xml:space="preserve">You should read the following discussion of our financial condition and results of operations in conjunction with our consolidated financial statements and the related notes included in Part II, Item 8, "Financial Statements and </w:t>
      </w:r>
      <w:r>
        <w:rPr>
          <w:rFonts w:ascii="Times New Roman" w:eastAsia="宋体" w:hAnsi="Times New Roman"/>
          <w:i/>
          <w:iCs/>
          <w:sz w:val="20"/>
          <w:szCs w:val="20"/>
        </w:rPr>
        <w:t xml:space="preserve">Supplementary Data" of this Annual Report on Form 10-K. In addition to our historical consolidated financial information, the following discussion contains forward-looking statements that reflect our plans, estimates, and beliefs. Our actual results could </w:t>
      </w:r>
      <w:r>
        <w:rPr>
          <w:rFonts w:ascii="Times New Roman" w:eastAsia="宋体" w:hAnsi="Times New Roman"/>
          <w:i/>
          <w:iCs/>
          <w:sz w:val="20"/>
          <w:szCs w:val="20"/>
        </w:rPr>
        <w:t>differ materially from those discussed in the forward-looking statements. Factors that could cause or contribute to these differences include those discussed below and elsewhere in this Annual Report on Form 10-K, particularly in Part I, Item 1A, "Risk Fac</w:t>
      </w:r>
      <w:r>
        <w:rPr>
          <w:rFonts w:ascii="Times New Roman" w:eastAsia="宋体" w:hAnsi="Times New Roman"/>
          <w:i/>
          <w:iCs/>
          <w:sz w:val="20"/>
          <w:szCs w:val="20"/>
        </w:rPr>
        <w:t>tors." For a discussion of limitations in the measurement of certain of our community metrics, see the section entitled "Limitations of Key Metrics and Other Data" in this Annual Report on Form 10-K.</w:t>
      </w:r>
    </w:p>
    <w:p w14:paraId="5A188570" w14:textId="77777777" w:rsidR="00220ED2" w:rsidRDefault="00220ED2">
      <w:pPr>
        <w:spacing w:line="288" w:lineRule="auto"/>
        <w:jc w:val="both"/>
        <w:rPr>
          <w:rFonts w:ascii="Times New Roman" w:hAnsi="Times New Roman"/>
          <w:sz w:val="20"/>
          <w:szCs w:val="20"/>
        </w:rPr>
      </w:pPr>
    </w:p>
    <w:p w14:paraId="5A188571" w14:textId="77777777" w:rsidR="00220ED2" w:rsidRDefault="00A3226E">
      <w:pPr>
        <w:spacing w:line="288" w:lineRule="auto"/>
        <w:jc w:val="both"/>
        <w:rPr>
          <w:rFonts w:ascii="Times New Roman" w:hAnsi="Times New Roman"/>
          <w:sz w:val="20"/>
          <w:szCs w:val="20"/>
        </w:rPr>
      </w:pPr>
      <w:r>
        <w:rPr>
          <w:rFonts w:ascii="Times New Roman" w:eastAsia="宋体" w:hAnsi="Times New Roman"/>
          <w:i/>
          <w:iCs/>
          <w:sz w:val="20"/>
          <w:szCs w:val="20"/>
        </w:rPr>
        <w:t>Certain revenue information in the section entitled "</w:t>
      </w:r>
      <w:r>
        <w:rPr>
          <w:rFonts w:ascii="Times New Roman" w:eastAsia="宋体" w:hAnsi="Times New Roman"/>
          <w:sz w:val="20"/>
          <w:szCs w:val="20"/>
        </w:rPr>
        <w:t>—</w:t>
      </w:r>
      <w:r>
        <w:rPr>
          <w:rFonts w:ascii="Times New Roman" w:eastAsia="宋体" w:hAnsi="Times New Roman"/>
          <w:i/>
          <w:iCs/>
          <w:sz w:val="20"/>
          <w:szCs w:val="20"/>
        </w:rPr>
        <w:t>R</w:t>
      </w:r>
      <w:r>
        <w:rPr>
          <w:rFonts w:ascii="Times New Roman" w:eastAsia="宋体" w:hAnsi="Times New Roman"/>
          <w:i/>
          <w:iCs/>
          <w:sz w:val="20"/>
          <w:szCs w:val="20"/>
        </w:rPr>
        <w:t>evenue</w:t>
      </w:r>
      <w:r>
        <w:rPr>
          <w:rFonts w:ascii="Times New Roman" w:eastAsia="宋体" w:hAnsi="Times New Roman"/>
          <w:sz w:val="20"/>
          <w:szCs w:val="20"/>
        </w:rPr>
        <w:t>—</w:t>
      </w:r>
      <w:r>
        <w:rPr>
          <w:rFonts w:ascii="Times New Roman" w:eastAsia="宋体" w:hAnsi="Times New Roman"/>
          <w:i/>
          <w:iCs/>
          <w:sz w:val="20"/>
          <w:szCs w:val="20"/>
        </w:rPr>
        <w:t>Foreign Exchange Impact on Revenue" is presented on a constant currency basis. This information is a non-GAAP financial measure. To calculate revenue on a constant currency basis, we translated revenue for the full year 2019 using 2018 monthly excha</w:t>
      </w:r>
      <w:r>
        <w:rPr>
          <w:rFonts w:ascii="Times New Roman" w:eastAsia="宋体" w:hAnsi="Times New Roman"/>
          <w:i/>
          <w:iCs/>
          <w:sz w:val="20"/>
          <w:szCs w:val="20"/>
        </w:rPr>
        <w:t xml:space="preserve">nge rates for our settlement or billing currencies other than the U.S. dollar. This non-GAAP financial measure is not intended to be considered in isolation or as a substitute for, or superior to, financial information prepared and presented in accordance </w:t>
      </w:r>
      <w:r>
        <w:rPr>
          <w:rFonts w:ascii="Times New Roman" w:eastAsia="宋体" w:hAnsi="Times New Roman"/>
          <w:i/>
          <w:iCs/>
          <w:sz w:val="20"/>
          <w:szCs w:val="20"/>
        </w:rPr>
        <w:t>with GAAP. This measure may be different from non</w:t>
      </w:r>
      <w:r>
        <w:rPr>
          <w:rFonts w:ascii="Times New Roman" w:eastAsia="宋体" w:hAnsi="Times New Roman"/>
          <w:i/>
          <w:iCs/>
          <w:sz w:val="20"/>
          <w:szCs w:val="20"/>
        </w:rPr>
        <w:noBreakHyphen/>
        <w:t>GAAP financial measures used by other companies, limiting its usefulness for comparison purposes. Moreover, presentation of revenue on a constant currency basis is provided for year-over-year comparison pur</w:t>
      </w:r>
      <w:r>
        <w:rPr>
          <w:rFonts w:ascii="Times New Roman" w:eastAsia="宋体" w:hAnsi="Times New Roman"/>
          <w:i/>
          <w:iCs/>
          <w:sz w:val="20"/>
          <w:szCs w:val="20"/>
        </w:rPr>
        <w:t>poses, and investors should be cautioned that the effect of changing foreign currency exchange rates has an actual effect on our operating results. We believe this non-GAAP financial measure provides investors with useful supplemental information about the</w:t>
      </w:r>
      <w:r>
        <w:rPr>
          <w:rFonts w:ascii="Times New Roman" w:eastAsia="宋体" w:hAnsi="Times New Roman"/>
          <w:i/>
          <w:iCs/>
          <w:sz w:val="20"/>
          <w:szCs w:val="20"/>
        </w:rPr>
        <w:t xml:space="preserve"> financial performance of our business, enables comparison of financial results between periods where certain items may vary independent of business performance, and allows for greater transparency with respect to key metrics used by management in operatin</w:t>
      </w:r>
      <w:r>
        <w:rPr>
          <w:rFonts w:ascii="Times New Roman" w:eastAsia="宋体" w:hAnsi="Times New Roman"/>
          <w:i/>
          <w:iCs/>
          <w:sz w:val="20"/>
          <w:szCs w:val="20"/>
        </w:rPr>
        <w:t>g our business.</w:t>
      </w:r>
    </w:p>
    <w:p w14:paraId="5A188572" w14:textId="77777777" w:rsidR="00220ED2" w:rsidRDefault="00220ED2">
      <w:pPr>
        <w:spacing w:line="288" w:lineRule="auto"/>
        <w:rPr>
          <w:rFonts w:ascii="Times New Roman" w:hAnsi="Times New Roman"/>
          <w:sz w:val="20"/>
          <w:szCs w:val="20"/>
        </w:rPr>
      </w:pPr>
    </w:p>
    <w:p w14:paraId="5A188573"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 xml:space="preserve">Executive Overview of Full Year 2019 Results </w:t>
      </w:r>
    </w:p>
    <w:p w14:paraId="5A188574" w14:textId="77777777" w:rsidR="00220ED2" w:rsidRDefault="00220ED2">
      <w:pPr>
        <w:spacing w:line="288" w:lineRule="auto"/>
        <w:rPr>
          <w:rFonts w:ascii="Times New Roman" w:hAnsi="Times New Roman"/>
          <w:sz w:val="20"/>
          <w:szCs w:val="20"/>
        </w:rPr>
      </w:pPr>
    </w:p>
    <w:p w14:paraId="5A188575"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Our key community metrics and financial results for 2019 are as follows:</w:t>
      </w:r>
    </w:p>
    <w:p w14:paraId="5A188576" w14:textId="77777777" w:rsidR="00220ED2" w:rsidRDefault="00220ED2">
      <w:pPr>
        <w:spacing w:line="288" w:lineRule="auto"/>
        <w:rPr>
          <w:rFonts w:ascii="Times New Roman" w:hAnsi="Times New Roman"/>
          <w:sz w:val="20"/>
          <w:szCs w:val="20"/>
        </w:rPr>
      </w:pPr>
    </w:p>
    <w:p w14:paraId="5A188577"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Community growth:</w:t>
      </w:r>
    </w:p>
    <w:p w14:paraId="5A188578" w14:textId="77777777" w:rsidR="00220ED2" w:rsidRDefault="00220ED2">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857B" w14:textId="77777777">
        <w:trPr>
          <w:tblCellSpacing w:w="0" w:type="dxa"/>
        </w:trPr>
        <w:tc>
          <w:tcPr>
            <w:tcW w:w="480" w:type="dxa"/>
            <w:shd w:val="clear" w:color="auto" w:fill="auto"/>
            <w:vAlign w:val="center"/>
          </w:tcPr>
          <w:p w14:paraId="5A188579" w14:textId="77777777" w:rsidR="00220ED2" w:rsidRDefault="00220ED2">
            <w:pPr>
              <w:rPr>
                <w:rFonts w:ascii="Times New Roman" w:hAnsi="Times New Roman"/>
                <w:sz w:val="20"/>
                <w:szCs w:val="20"/>
              </w:rPr>
            </w:pPr>
          </w:p>
        </w:tc>
        <w:tc>
          <w:tcPr>
            <w:tcW w:w="0" w:type="auto"/>
            <w:shd w:val="clear" w:color="auto" w:fill="auto"/>
            <w:vAlign w:val="center"/>
          </w:tcPr>
          <w:p w14:paraId="5A18857A" w14:textId="77777777" w:rsidR="00220ED2" w:rsidRDefault="00220ED2">
            <w:pPr>
              <w:rPr>
                <w:rFonts w:ascii="Times New Roman" w:hAnsi="Times New Roman"/>
                <w:sz w:val="20"/>
                <w:szCs w:val="20"/>
              </w:rPr>
            </w:pPr>
          </w:p>
        </w:tc>
      </w:tr>
      <w:tr w:rsidR="00220ED2" w14:paraId="5A18857E" w14:textId="77777777">
        <w:trPr>
          <w:tblCellSpacing w:w="0" w:type="dxa"/>
        </w:trPr>
        <w:tc>
          <w:tcPr>
            <w:tcW w:w="0" w:type="auto"/>
            <w:shd w:val="clear" w:color="auto" w:fill="auto"/>
          </w:tcPr>
          <w:p w14:paraId="5A18857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7D"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Facebook daily active users (DAUs) were 1.66 billion on average for December 2019, an </w:t>
            </w:r>
            <w:r>
              <w:rPr>
                <w:rFonts w:ascii="Times New Roman" w:eastAsia="宋体" w:hAnsi="Times New Roman"/>
                <w:sz w:val="20"/>
                <w:szCs w:val="20"/>
              </w:rPr>
              <w:t>increase of 9% year-over-year.</w:t>
            </w:r>
          </w:p>
        </w:tc>
      </w:tr>
    </w:tbl>
    <w:p w14:paraId="5A18857F"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8582" w14:textId="77777777">
        <w:trPr>
          <w:tblCellSpacing w:w="0" w:type="dxa"/>
        </w:trPr>
        <w:tc>
          <w:tcPr>
            <w:tcW w:w="480" w:type="dxa"/>
            <w:shd w:val="clear" w:color="auto" w:fill="auto"/>
            <w:vAlign w:val="center"/>
          </w:tcPr>
          <w:p w14:paraId="5A188580" w14:textId="77777777" w:rsidR="00220ED2" w:rsidRDefault="00220ED2">
            <w:pPr>
              <w:rPr>
                <w:rFonts w:ascii="Times New Roman" w:hAnsi="Times New Roman"/>
                <w:sz w:val="20"/>
                <w:szCs w:val="20"/>
              </w:rPr>
            </w:pPr>
          </w:p>
        </w:tc>
        <w:tc>
          <w:tcPr>
            <w:tcW w:w="0" w:type="auto"/>
            <w:shd w:val="clear" w:color="auto" w:fill="auto"/>
            <w:vAlign w:val="center"/>
          </w:tcPr>
          <w:p w14:paraId="5A188581" w14:textId="77777777" w:rsidR="00220ED2" w:rsidRDefault="00220ED2">
            <w:pPr>
              <w:rPr>
                <w:rFonts w:ascii="Times New Roman" w:hAnsi="Times New Roman"/>
                <w:sz w:val="20"/>
                <w:szCs w:val="20"/>
              </w:rPr>
            </w:pPr>
          </w:p>
        </w:tc>
      </w:tr>
      <w:tr w:rsidR="00220ED2" w14:paraId="5A188585" w14:textId="77777777">
        <w:trPr>
          <w:tblCellSpacing w:w="0" w:type="dxa"/>
        </w:trPr>
        <w:tc>
          <w:tcPr>
            <w:tcW w:w="0" w:type="auto"/>
            <w:shd w:val="clear" w:color="auto" w:fill="auto"/>
          </w:tcPr>
          <w:p w14:paraId="5A18858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8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Facebook monthly active users (MAUs) were 2.50 billion as of December 31, 2019, an increase of 8% year-over-year.</w:t>
            </w:r>
          </w:p>
        </w:tc>
      </w:tr>
    </w:tbl>
    <w:p w14:paraId="5A188586"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8589" w14:textId="77777777">
        <w:trPr>
          <w:tblCellSpacing w:w="0" w:type="dxa"/>
        </w:trPr>
        <w:tc>
          <w:tcPr>
            <w:tcW w:w="480" w:type="dxa"/>
            <w:shd w:val="clear" w:color="auto" w:fill="auto"/>
            <w:vAlign w:val="center"/>
          </w:tcPr>
          <w:p w14:paraId="5A188587" w14:textId="77777777" w:rsidR="00220ED2" w:rsidRDefault="00220ED2">
            <w:pPr>
              <w:rPr>
                <w:rFonts w:ascii="Times New Roman" w:hAnsi="Times New Roman"/>
                <w:sz w:val="20"/>
                <w:szCs w:val="20"/>
              </w:rPr>
            </w:pPr>
          </w:p>
        </w:tc>
        <w:tc>
          <w:tcPr>
            <w:tcW w:w="0" w:type="auto"/>
            <w:shd w:val="clear" w:color="auto" w:fill="auto"/>
            <w:vAlign w:val="center"/>
          </w:tcPr>
          <w:p w14:paraId="5A188588" w14:textId="77777777" w:rsidR="00220ED2" w:rsidRDefault="00220ED2">
            <w:pPr>
              <w:rPr>
                <w:rFonts w:ascii="Times New Roman" w:hAnsi="Times New Roman"/>
                <w:sz w:val="20"/>
                <w:szCs w:val="20"/>
              </w:rPr>
            </w:pPr>
          </w:p>
        </w:tc>
      </w:tr>
      <w:tr w:rsidR="00220ED2" w14:paraId="5A18858C" w14:textId="77777777">
        <w:trPr>
          <w:tblCellSpacing w:w="0" w:type="dxa"/>
        </w:trPr>
        <w:tc>
          <w:tcPr>
            <w:tcW w:w="0" w:type="auto"/>
            <w:shd w:val="clear" w:color="auto" w:fill="auto"/>
          </w:tcPr>
          <w:p w14:paraId="5A18858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8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Family daily active people (DAP) was 2.26 billion on average for December 2019, an </w:t>
            </w:r>
            <w:r>
              <w:rPr>
                <w:rFonts w:ascii="Times New Roman" w:eastAsia="宋体" w:hAnsi="Times New Roman"/>
                <w:sz w:val="20"/>
                <w:szCs w:val="20"/>
              </w:rPr>
              <w:t>increase of 11% year-over-year.</w:t>
            </w:r>
          </w:p>
        </w:tc>
      </w:tr>
    </w:tbl>
    <w:p w14:paraId="5A18858D"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8590" w14:textId="77777777">
        <w:trPr>
          <w:tblCellSpacing w:w="0" w:type="dxa"/>
        </w:trPr>
        <w:tc>
          <w:tcPr>
            <w:tcW w:w="480" w:type="dxa"/>
            <w:shd w:val="clear" w:color="auto" w:fill="auto"/>
            <w:vAlign w:val="center"/>
          </w:tcPr>
          <w:p w14:paraId="5A18858E" w14:textId="77777777" w:rsidR="00220ED2" w:rsidRDefault="00220ED2">
            <w:pPr>
              <w:rPr>
                <w:rFonts w:ascii="Times New Roman" w:hAnsi="Times New Roman"/>
                <w:sz w:val="20"/>
                <w:szCs w:val="20"/>
              </w:rPr>
            </w:pPr>
          </w:p>
        </w:tc>
        <w:tc>
          <w:tcPr>
            <w:tcW w:w="0" w:type="auto"/>
            <w:shd w:val="clear" w:color="auto" w:fill="auto"/>
            <w:vAlign w:val="center"/>
          </w:tcPr>
          <w:p w14:paraId="5A18858F" w14:textId="77777777" w:rsidR="00220ED2" w:rsidRDefault="00220ED2">
            <w:pPr>
              <w:rPr>
                <w:rFonts w:ascii="Times New Roman" w:hAnsi="Times New Roman"/>
                <w:sz w:val="20"/>
                <w:szCs w:val="20"/>
              </w:rPr>
            </w:pPr>
          </w:p>
        </w:tc>
      </w:tr>
      <w:tr w:rsidR="00220ED2" w14:paraId="5A188593" w14:textId="77777777">
        <w:trPr>
          <w:tblCellSpacing w:w="0" w:type="dxa"/>
        </w:trPr>
        <w:tc>
          <w:tcPr>
            <w:tcW w:w="0" w:type="auto"/>
            <w:shd w:val="clear" w:color="auto" w:fill="auto"/>
          </w:tcPr>
          <w:p w14:paraId="5A18859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9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Family monthly active people (MAP) was 2.89 billion as of December 31, 2019, an increase of 9% year-over-year.</w:t>
            </w:r>
          </w:p>
        </w:tc>
      </w:tr>
    </w:tbl>
    <w:p w14:paraId="5A188594" w14:textId="77777777" w:rsidR="00220ED2" w:rsidRDefault="00220ED2">
      <w:pPr>
        <w:spacing w:line="288" w:lineRule="auto"/>
        <w:jc w:val="both"/>
        <w:rPr>
          <w:rFonts w:ascii="Times New Roman" w:hAnsi="Times New Roman"/>
          <w:sz w:val="20"/>
          <w:szCs w:val="20"/>
        </w:rPr>
      </w:pPr>
    </w:p>
    <w:p w14:paraId="5A18859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Financial results:</w:t>
      </w:r>
    </w:p>
    <w:p w14:paraId="5A188596"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8599" w14:textId="77777777">
        <w:trPr>
          <w:tblCellSpacing w:w="0" w:type="dxa"/>
        </w:trPr>
        <w:tc>
          <w:tcPr>
            <w:tcW w:w="480" w:type="dxa"/>
            <w:shd w:val="clear" w:color="auto" w:fill="auto"/>
            <w:vAlign w:val="center"/>
          </w:tcPr>
          <w:p w14:paraId="5A188597" w14:textId="77777777" w:rsidR="00220ED2" w:rsidRDefault="00220ED2">
            <w:pPr>
              <w:rPr>
                <w:rFonts w:ascii="Times New Roman" w:hAnsi="Times New Roman"/>
                <w:sz w:val="20"/>
                <w:szCs w:val="20"/>
              </w:rPr>
            </w:pPr>
          </w:p>
        </w:tc>
        <w:tc>
          <w:tcPr>
            <w:tcW w:w="0" w:type="auto"/>
            <w:shd w:val="clear" w:color="auto" w:fill="auto"/>
            <w:vAlign w:val="center"/>
          </w:tcPr>
          <w:p w14:paraId="5A188598" w14:textId="77777777" w:rsidR="00220ED2" w:rsidRDefault="00220ED2">
            <w:pPr>
              <w:rPr>
                <w:rFonts w:ascii="Times New Roman" w:hAnsi="Times New Roman"/>
                <w:sz w:val="20"/>
                <w:szCs w:val="20"/>
              </w:rPr>
            </w:pPr>
          </w:p>
        </w:tc>
      </w:tr>
      <w:tr w:rsidR="00220ED2" w14:paraId="5A18859C" w14:textId="77777777">
        <w:trPr>
          <w:tblCellSpacing w:w="0" w:type="dxa"/>
        </w:trPr>
        <w:tc>
          <w:tcPr>
            <w:tcW w:w="0" w:type="auto"/>
            <w:shd w:val="clear" w:color="auto" w:fill="auto"/>
          </w:tcPr>
          <w:p w14:paraId="5A18859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9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Revenue was $70.70 billion, up 27% year-over-year, and advertising </w:t>
            </w:r>
            <w:r>
              <w:rPr>
                <w:rFonts w:ascii="Times New Roman" w:eastAsia="宋体" w:hAnsi="Times New Roman"/>
                <w:sz w:val="20"/>
                <w:szCs w:val="20"/>
              </w:rPr>
              <w:t>revenue was $69.66 billion, up 27% year-over-year.</w:t>
            </w:r>
          </w:p>
        </w:tc>
      </w:tr>
    </w:tbl>
    <w:p w14:paraId="5A18859D"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644"/>
      </w:tblGrid>
      <w:tr w:rsidR="00220ED2" w14:paraId="5A1885A0" w14:textId="77777777">
        <w:trPr>
          <w:tblCellSpacing w:w="0" w:type="dxa"/>
        </w:trPr>
        <w:tc>
          <w:tcPr>
            <w:tcW w:w="480" w:type="dxa"/>
            <w:shd w:val="clear" w:color="auto" w:fill="auto"/>
            <w:vAlign w:val="center"/>
          </w:tcPr>
          <w:p w14:paraId="5A18859E" w14:textId="77777777" w:rsidR="00220ED2" w:rsidRDefault="00220ED2">
            <w:pPr>
              <w:rPr>
                <w:rFonts w:ascii="Times New Roman" w:hAnsi="Times New Roman"/>
                <w:sz w:val="20"/>
                <w:szCs w:val="20"/>
              </w:rPr>
            </w:pPr>
          </w:p>
        </w:tc>
        <w:tc>
          <w:tcPr>
            <w:tcW w:w="0" w:type="auto"/>
            <w:shd w:val="clear" w:color="auto" w:fill="auto"/>
            <w:vAlign w:val="center"/>
          </w:tcPr>
          <w:p w14:paraId="5A18859F" w14:textId="77777777" w:rsidR="00220ED2" w:rsidRDefault="00220ED2">
            <w:pPr>
              <w:rPr>
                <w:rFonts w:ascii="Times New Roman" w:hAnsi="Times New Roman"/>
                <w:sz w:val="20"/>
                <w:szCs w:val="20"/>
              </w:rPr>
            </w:pPr>
          </w:p>
        </w:tc>
      </w:tr>
      <w:tr w:rsidR="00220ED2" w14:paraId="5A1885A3" w14:textId="77777777">
        <w:trPr>
          <w:tblCellSpacing w:w="0" w:type="dxa"/>
        </w:trPr>
        <w:tc>
          <w:tcPr>
            <w:tcW w:w="0" w:type="auto"/>
            <w:shd w:val="clear" w:color="auto" w:fill="auto"/>
          </w:tcPr>
          <w:p w14:paraId="5A1885A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A2"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Total costs and expenses were $46.71 billion.</w:t>
            </w:r>
          </w:p>
        </w:tc>
      </w:tr>
    </w:tbl>
    <w:p w14:paraId="5A1885A4"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044"/>
      </w:tblGrid>
      <w:tr w:rsidR="00220ED2" w14:paraId="5A1885A7" w14:textId="77777777">
        <w:trPr>
          <w:tblCellSpacing w:w="0" w:type="dxa"/>
        </w:trPr>
        <w:tc>
          <w:tcPr>
            <w:tcW w:w="480" w:type="dxa"/>
            <w:shd w:val="clear" w:color="auto" w:fill="auto"/>
            <w:vAlign w:val="center"/>
          </w:tcPr>
          <w:p w14:paraId="5A1885A5" w14:textId="77777777" w:rsidR="00220ED2" w:rsidRDefault="00220ED2">
            <w:pPr>
              <w:rPr>
                <w:rFonts w:ascii="Times New Roman" w:hAnsi="Times New Roman"/>
                <w:sz w:val="20"/>
                <w:szCs w:val="20"/>
              </w:rPr>
            </w:pPr>
          </w:p>
        </w:tc>
        <w:tc>
          <w:tcPr>
            <w:tcW w:w="0" w:type="auto"/>
            <w:shd w:val="clear" w:color="auto" w:fill="auto"/>
            <w:vAlign w:val="center"/>
          </w:tcPr>
          <w:p w14:paraId="5A1885A6" w14:textId="77777777" w:rsidR="00220ED2" w:rsidRDefault="00220ED2">
            <w:pPr>
              <w:rPr>
                <w:rFonts w:ascii="Times New Roman" w:hAnsi="Times New Roman"/>
                <w:sz w:val="20"/>
                <w:szCs w:val="20"/>
              </w:rPr>
            </w:pPr>
          </w:p>
        </w:tc>
      </w:tr>
      <w:tr w:rsidR="00220ED2" w14:paraId="5A1885AA" w14:textId="77777777">
        <w:trPr>
          <w:tblCellSpacing w:w="0" w:type="dxa"/>
        </w:trPr>
        <w:tc>
          <w:tcPr>
            <w:tcW w:w="0" w:type="auto"/>
            <w:shd w:val="clear" w:color="auto" w:fill="auto"/>
          </w:tcPr>
          <w:p w14:paraId="5A1885A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A9"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Income from operations was $23.99 billion and operating margin was 34%. </w:t>
            </w:r>
          </w:p>
        </w:tc>
      </w:tr>
    </w:tbl>
    <w:p w14:paraId="5A1885AB"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744"/>
      </w:tblGrid>
      <w:tr w:rsidR="00220ED2" w14:paraId="5A1885AE" w14:textId="77777777">
        <w:trPr>
          <w:tblCellSpacing w:w="0" w:type="dxa"/>
        </w:trPr>
        <w:tc>
          <w:tcPr>
            <w:tcW w:w="480" w:type="dxa"/>
            <w:shd w:val="clear" w:color="auto" w:fill="auto"/>
            <w:vAlign w:val="center"/>
          </w:tcPr>
          <w:p w14:paraId="5A1885AC" w14:textId="77777777" w:rsidR="00220ED2" w:rsidRDefault="00220ED2">
            <w:pPr>
              <w:rPr>
                <w:rFonts w:ascii="Times New Roman" w:hAnsi="Times New Roman"/>
                <w:sz w:val="20"/>
                <w:szCs w:val="20"/>
              </w:rPr>
            </w:pPr>
          </w:p>
        </w:tc>
        <w:tc>
          <w:tcPr>
            <w:tcW w:w="0" w:type="auto"/>
            <w:shd w:val="clear" w:color="auto" w:fill="auto"/>
            <w:vAlign w:val="center"/>
          </w:tcPr>
          <w:p w14:paraId="5A1885AD" w14:textId="77777777" w:rsidR="00220ED2" w:rsidRDefault="00220ED2">
            <w:pPr>
              <w:rPr>
                <w:rFonts w:ascii="Times New Roman" w:hAnsi="Times New Roman"/>
                <w:sz w:val="20"/>
                <w:szCs w:val="20"/>
              </w:rPr>
            </w:pPr>
          </w:p>
        </w:tc>
      </w:tr>
      <w:tr w:rsidR="00220ED2" w14:paraId="5A1885B1" w14:textId="77777777">
        <w:trPr>
          <w:tblCellSpacing w:w="0" w:type="dxa"/>
        </w:trPr>
        <w:tc>
          <w:tcPr>
            <w:tcW w:w="0" w:type="auto"/>
            <w:shd w:val="clear" w:color="auto" w:fill="auto"/>
          </w:tcPr>
          <w:p w14:paraId="5A1885A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B0"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Net income was $18.48 billion with diluted earnings per </w:t>
            </w:r>
            <w:r>
              <w:rPr>
                <w:rFonts w:ascii="Times New Roman" w:eastAsia="宋体" w:hAnsi="Times New Roman"/>
                <w:sz w:val="20"/>
                <w:szCs w:val="20"/>
              </w:rPr>
              <w:t>share of $6.43.</w:t>
            </w:r>
          </w:p>
        </w:tc>
      </w:tr>
    </w:tbl>
    <w:p w14:paraId="5A1885B2"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210"/>
      </w:tblGrid>
      <w:tr w:rsidR="00220ED2" w14:paraId="5A1885B5" w14:textId="77777777">
        <w:trPr>
          <w:tblCellSpacing w:w="0" w:type="dxa"/>
        </w:trPr>
        <w:tc>
          <w:tcPr>
            <w:tcW w:w="480" w:type="dxa"/>
            <w:shd w:val="clear" w:color="auto" w:fill="auto"/>
            <w:vAlign w:val="center"/>
          </w:tcPr>
          <w:p w14:paraId="5A1885B3" w14:textId="77777777" w:rsidR="00220ED2" w:rsidRDefault="00220ED2">
            <w:pPr>
              <w:rPr>
                <w:rFonts w:ascii="Times New Roman" w:hAnsi="Times New Roman"/>
                <w:sz w:val="20"/>
                <w:szCs w:val="20"/>
              </w:rPr>
            </w:pPr>
          </w:p>
        </w:tc>
        <w:tc>
          <w:tcPr>
            <w:tcW w:w="0" w:type="auto"/>
            <w:shd w:val="clear" w:color="auto" w:fill="auto"/>
            <w:vAlign w:val="center"/>
          </w:tcPr>
          <w:p w14:paraId="5A1885B4" w14:textId="77777777" w:rsidR="00220ED2" w:rsidRDefault="00220ED2">
            <w:pPr>
              <w:rPr>
                <w:rFonts w:ascii="Times New Roman" w:hAnsi="Times New Roman"/>
                <w:sz w:val="20"/>
                <w:szCs w:val="20"/>
              </w:rPr>
            </w:pPr>
          </w:p>
        </w:tc>
      </w:tr>
      <w:tr w:rsidR="00220ED2" w14:paraId="5A1885B8" w14:textId="77777777">
        <w:trPr>
          <w:tblCellSpacing w:w="0" w:type="dxa"/>
        </w:trPr>
        <w:tc>
          <w:tcPr>
            <w:tcW w:w="0" w:type="auto"/>
            <w:shd w:val="clear" w:color="auto" w:fill="auto"/>
          </w:tcPr>
          <w:p w14:paraId="5A1885B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B7"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Capital expenditures, including principal payments on finance leases, were $15.65 billion.</w:t>
            </w:r>
          </w:p>
        </w:tc>
      </w:tr>
    </w:tbl>
    <w:p w14:paraId="5A1885B9"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355"/>
      </w:tblGrid>
      <w:tr w:rsidR="00220ED2" w14:paraId="5A1885BC" w14:textId="77777777">
        <w:trPr>
          <w:tblCellSpacing w:w="0" w:type="dxa"/>
        </w:trPr>
        <w:tc>
          <w:tcPr>
            <w:tcW w:w="480" w:type="dxa"/>
            <w:shd w:val="clear" w:color="auto" w:fill="auto"/>
            <w:vAlign w:val="center"/>
          </w:tcPr>
          <w:p w14:paraId="5A1885BA" w14:textId="77777777" w:rsidR="00220ED2" w:rsidRDefault="00220ED2">
            <w:pPr>
              <w:rPr>
                <w:rFonts w:ascii="Times New Roman" w:hAnsi="Times New Roman"/>
                <w:sz w:val="20"/>
                <w:szCs w:val="20"/>
              </w:rPr>
            </w:pPr>
          </w:p>
        </w:tc>
        <w:tc>
          <w:tcPr>
            <w:tcW w:w="0" w:type="auto"/>
            <w:shd w:val="clear" w:color="auto" w:fill="auto"/>
            <w:vAlign w:val="center"/>
          </w:tcPr>
          <w:p w14:paraId="5A1885BB" w14:textId="77777777" w:rsidR="00220ED2" w:rsidRDefault="00220ED2">
            <w:pPr>
              <w:rPr>
                <w:rFonts w:ascii="Times New Roman" w:hAnsi="Times New Roman"/>
                <w:sz w:val="20"/>
                <w:szCs w:val="20"/>
              </w:rPr>
            </w:pPr>
          </w:p>
        </w:tc>
      </w:tr>
      <w:tr w:rsidR="00220ED2" w14:paraId="5A1885BF" w14:textId="77777777">
        <w:trPr>
          <w:tblCellSpacing w:w="0" w:type="dxa"/>
        </w:trPr>
        <w:tc>
          <w:tcPr>
            <w:tcW w:w="0" w:type="auto"/>
            <w:shd w:val="clear" w:color="auto" w:fill="auto"/>
          </w:tcPr>
          <w:p w14:paraId="5A1885B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B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Effective tax rate was 25.5%.</w:t>
            </w:r>
          </w:p>
        </w:tc>
      </w:tr>
    </w:tbl>
    <w:p w14:paraId="5A1885C0"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85C3" w14:textId="77777777">
        <w:trPr>
          <w:tblCellSpacing w:w="0" w:type="dxa"/>
        </w:trPr>
        <w:tc>
          <w:tcPr>
            <w:tcW w:w="480" w:type="dxa"/>
            <w:shd w:val="clear" w:color="auto" w:fill="auto"/>
            <w:vAlign w:val="center"/>
          </w:tcPr>
          <w:p w14:paraId="5A1885C1" w14:textId="77777777" w:rsidR="00220ED2" w:rsidRDefault="00220ED2">
            <w:pPr>
              <w:rPr>
                <w:rFonts w:ascii="Times New Roman" w:hAnsi="Times New Roman"/>
                <w:sz w:val="20"/>
                <w:szCs w:val="20"/>
              </w:rPr>
            </w:pPr>
          </w:p>
        </w:tc>
        <w:tc>
          <w:tcPr>
            <w:tcW w:w="0" w:type="auto"/>
            <w:shd w:val="clear" w:color="auto" w:fill="auto"/>
            <w:vAlign w:val="center"/>
          </w:tcPr>
          <w:p w14:paraId="5A1885C2" w14:textId="77777777" w:rsidR="00220ED2" w:rsidRDefault="00220ED2">
            <w:pPr>
              <w:rPr>
                <w:rFonts w:ascii="Times New Roman" w:hAnsi="Times New Roman"/>
                <w:sz w:val="20"/>
                <w:szCs w:val="20"/>
              </w:rPr>
            </w:pPr>
          </w:p>
        </w:tc>
      </w:tr>
      <w:tr w:rsidR="00220ED2" w14:paraId="5A1885C6" w14:textId="77777777">
        <w:trPr>
          <w:tblCellSpacing w:w="0" w:type="dxa"/>
        </w:trPr>
        <w:tc>
          <w:tcPr>
            <w:tcW w:w="0" w:type="auto"/>
            <w:shd w:val="clear" w:color="auto" w:fill="auto"/>
          </w:tcPr>
          <w:p w14:paraId="5A1885C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C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Cash and cash equivalents and marketable securities were $54.86 billion as of </w:t>
            </w:r>
            <w:r>
              <w:rPr>
                <w:rFonts w:ascii="Times New Roman" w:eastAsia="宋体" w:hAnsi="Times New Roman"/>
                <w:sz w:val="20"/>
                <w:szCs w:val="20"/>
              </w:rPr>
              <w:t>December 31, 2019.</w:t>
            </w:r>
          </w:p>
        </w:tc>
      </w:tr>
    </w:tbl>
    <w:p w14:paraId="5A1885C7"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787"/>
      </w:tblGrid>
      <w:tr w:rsidR="00220ED2" w14:paraId="5A1885CA" w14:textId="77777777">
        <w:trPr>
          <w:tblCellSpacing w:w="0" w:type="dxa"/>
        </w:trPr>
        <w:tc>
          <w:tcPr>
            <w:tcW w:w="480" w:type="dxa"/>
            <w:shd w:val="clear" w:color="auto" w:fill="auto"/>
            <w:vAlign w:val="center"/>
          </w:tcPr>
          <w:p w14:paraId="5A1885C8" w14:textId="77777777" w:rsidR="00220ED2" w:rsidRDefault="00220ED2">
            <w:pPr>
              <w:rPr>
                <w:rFonts w:ascii="Times New Roman" w:hAnsi="Times New Roman"/>
                <w:sz w:val="20"/>
                <w:szCs w:val="20"/>
              </w:rPr>
            </w:pPr>
          </w:p>
        </w:tc>
        <w:tc>
          <w:tcPr>
            <w:tcW w:w="0" w:type="auto"/>
            <w:shd w:val="clear" w:color="auto" w:fill="auto"/>
            <w:vAlign w:val="center"/>
          </w:tcPr>
          <w:p w14:paraId="5A1885C9" w14:textId="77777777" w:rsidR="00220ED2" w:rsidRDefault="00220ED2">
            <w:pPr>
              <w:rPr>
                <w:rFonts w:ascii="Times New Roman" w:hAnsi="Times New Roman"/>
                <w:sz w:val="20"/>
                <w:szCs w:val="20"/>
              </w:rPr>
            </w:pPr>
          </w:p>
        </w:tc>
      </w:tr>
      <w:tr w:rsidR="00220ED2" w14:paraId="5A1885CD" w14:textId="77777777">
        <w:trPr>
          <w:tblCellSpacing w:w="0" w:type="dxa"/>
        </w:trPr>
        <w:tc>
          <w:tcPr>
            <w:tcW w:w="0" w:type="auto"/>
            <w:shd w:val="clear" w:color="auto" w:fill="auto"/>
          </w:tcPr>
          <w:p w14:paraId="5A1885C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CC"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sz w:val="20"/>
                <w:szCs w:val="20"/>
              </w:rPr>
              <w:t>Headcount was 44,942 as of December 31, 2019, an increase of 26% year-over-year.</w:t>
            </w:r>
          </w:p>
        </w:tc>
      </w:tr>
    </w:tbl>
    <w:p w14:paraId="5A1885CE" w14:textId="77777777" w:rsidR="00220ED2" w:rsidRDefault="00220ED2">
      <w:pPr>
        <w:spacing w:line="288" w:lineRule="auto"/>
        <w:ind w:firstLine="720"/>
        <w:jc w:val="both"/>
        <w:rPr>
          <w:rFonts w:ascii="Times New Roman" w:hAnsi="Times New Roman"/>
          <w:sz w:val="20"/>
          <w:szCs w:val="20"/>
        </w:rPr>
      </w:pPr>
    </w:p>
    <w:p w14:paraId="5A1885C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2019, we continued to focus on our main revenue growth priorities: (i) helping marketers use our products to connect with consumers where </w:t>
      </w:r>
      <w:r>
        <w:rPr>
          <w:rFonts w:ascii="Times New Roman" w:eastAsia="宋体" w:hAnsi="Times New Roman"/>
          <w:sz w:val="20"/>
          <w:szCs w:val="20"/>
        </w:rPr>
        <w:t>they are and (ii) making our ads more relevant and effective.</w:t>
      </w:r>
    </w:p>
    <w:p w14:paraId="5A1885D0" w14:textId="77777777" w:rsidR="00220ED2" w:rsidRDefault="00220ED2">
      <w:pPr>
        <w:spacing w:line="288" w:lineRule="auto"/>
        <w:ind w:firstLine="720"/>
        <w:jc w:val="both"/>
        <w:rPr>
          <w:rFonts w:ascii="Times New Roman" w:hAnsi="Times New Roman"/>
          <w:sz w:val="20"/>
          <w:szCs w:val="20"/>
        </w:rPr>
      </w:pPr>
    </w:p>
    <w:p w14:paraId="5A1885D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invested based on the following company priorities that we believe will further our mission to give people the power to build community and bring the world closer together: (i) continue maki</w:t>
      </w:r>
      <w:r>
        <w:rPr>
          <w:rFonts w:ascii="Times New Roman" w:eastAsia="宋体" w:hAnsi="Times New Roman"/>
          <w:sz w:val="20"/>
          <w:szCs w:val="20"/>
        </w:rPr>
        <w:t>ng progress on the major social issues facing the internet and our company, including privacy, safety, and security; (ii) build new experiences that meaningfully improve people's lives today and set the stage for even bigger improvements in the future; (ii</w:t>
      </w:r>
      <w:r>
        <w:rPr>
          <w:rFonts w:ascii="Times New Roman" w:eastAsia="宋体" w:hAnsi="Times New Roman"/>
          <w:sz w:val="20"/>
          <w:szCs w:val="20"/>
        </w:rPr>
        <w:t>i) keep building our business by supporting the millions of businesses that rely on our services to grow and create jobs; and (iv) communicate more transparently about what we're doing and the role our services play in the world. We intend to continue to i</w:t>
      </w:r>
      <w:r>
        <w:rPr>
          <w:rFonts w:ascii="Times New Roman" w:eastAsia="宋体" w:hAnsi="Times New Roman"/>
          <w:sz w:val="20"/>
          <w:szCs w:val="20"/>
        </w:rPr>
        <w:t>nvest based on these priorities, and we anticipate that additional investments in our data center capacity, network infrastructure, and office facilities, as well as scaling our headcount to support our growth, will continue to drive expense growth in 2020</w:t>
      </w:r>
      <w:r>
        <w:rPr>
          <w:rFonts w:ascii="Times New Roman" w:eastAsia="宋体" w:hAnsi="Times New Roman"/>
          <w:sz w:val="20"/>
          <w:szCs w:val="20"/>
        </w:rPr>
        <w:t xml:space="preserve">. </w:t>
      </w:r>
    </w:p>
    <w:p w14:paraId="5A1885D2" w14:textId="77777777" w:rsidR="00220ED2" w:rsidRDefault="00220ED2">
      <w:pPr>
        <w:rPr>
          <w:rFonts w:ascii="Times New Roman" w:hAnsi="Times New Roman"/>
          <w:sz w:val="20"/>
          <w:szCs w:val="20"/>
        </w:rPr>
      </w:pPr>
    </w:p>
    <w:p w14:paraId="5A1885D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44</w:t>
      </w:r>
    </w:p>
    <w:p w14:paraId="5A1885D4" w14:textId="77777777" w:rsidR="00220ED2" w:rsidRDefault="00A3226E">
      <w:r>
        <w:rPr>
          <w:rFonts w:ascii="Times New Roman" w:hAnsi="Times New Roman"/>
          <w:sz w:val="20"/>
          <w:szCs w:val="20"/>
        </w:rPr>
        <w:pict w14:anchorId="5A18AC94">
          <v:rect id="_x0000_i1068" style="width:415.3pt;height:1.5pt" o:hralign="center" o:hrstd="t" o:hr="t" fillcolor="#a0a0a0" stroked="f"/>
        </w:pict>
      </w:r>
    </w:p>
    <w:p w14:paraId="5A1885D5" w14:textId="77777777" w:rsidR="00220ED2" w:rsidRDefault="00220ED2">
      <w:pPr>
        <w:spacing w:line="288" w:lineRule="auto"/>
        <w:rPr>
          <w:rFonts w:ascii="Times New Roman" w:hAnsi="Times New Roman"/>
          <w:sz w:val="20"/>
          <w:szCs w:val="20"/>
        </w:rPr>
      </w:pPr>
    </w:p>
    <w:p w14:paraId="5A1885D6" w14:textId="77777777" w:rsidR="00220ED2" w:rsidRDefault="00220ED2">
      <w:pPr>
        <w:spacing w:line="288" w:lineRule="auto"/>
        <w:rPr>
          <w:rFonts w:ascii="Times New Roman" w:hAnsi="Times New Roman"/>
          <w:sz w:val="20"/>
          <w:szCs w:val="20"/>
        </w:rPr>
      </w:pPr>
    </w:p>
    <w:p w14:paraId="5A1885D7" w14:textId="77777777" w:rsidR="00220ED2" w:rsidRDefault="00A3226E">
      <w:pPr>
        <w:spacing w:line="288" w:lineRule="auto"/>
        <w:rPr>
          <w:rFonts w:ascii="Times New Roman" w:hAnsi="Times New Roman"/>
          <w:sz w:val="20"/>
          <w:szCs w:val="20"/>
        </w:rPr>
      </w:pPr>
      <w:hyperlink r:id="rId121" w:anchor="s27884717F2CE5643B454DBCF185A2720" w:history="1">
        <w:r>
          <w:rPr>
            <w:rStyle w:val="a5"/>
            <w:rFonts w:ascii="Times New Roman" w:eastAsia="宋体" w:hAnsi="Times New Roman"/>
            <w:sz w:val="20"/>
            <w:szCs w:val="20"/>
          </w:rPr>
          <w:t>Table of Contents</w:t>
        </w:r>
      </w:hyperlink>
    </w:p>
    <w:p w14:paraId="5A1885D8" w14:textId="77777777" w:rsidR="00220ED2" w:rsidRDefault="00220ED2">
      <w:pPr>
        <w:spacing w:line="288" w:lineRule="auto"/>
        <w:rPr>
          <w:rFonts w:ascii="Times New Roman" w:hAnsi="Times New Roman"/>
          <w:sz w:val="20"/>
          <w:szCs w:val="20"/>
        </w:rPr>
      </w:pPr>
    </w:p>
    <w:p w14:paraId="5A1885D9" w14:textId="77777777" w:rsidR="00220ED2" w:rsidRDefault="00220ED2">
      <w:pPr>
        <w:rPr>
          <w:rFonts w:ascii="Times New Roman" w:hAnsi="Times New Roman"/>
          <w:sz w:val="20"/>
          <w:szCs w:val="20"/>
        </w:rPr>
      </w:pPr>
    </w:p>
    <w:p w14:paraId="5A1885DA"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Trends in Our Facebook User Metrics</w:t>
      </w:r>
    </w:p>
    <w:p w14:paraId="5A1885DB" w14:textId="77777777" w:rsidR="00220ED2" w:rsidRDefault="00220ED2">
      <w:pPr>
        <w:spacing w:line="288" w:lineRule="auto"/>
        <w:ind w:firstLine="720"/>
        <w:jc w:val="both"/>
        <w:rPr>
          <w:rFonts w:ascii="Times New Roman" w:hAnsi="Times New Roman"/>
          <w:sz w:val="20"/>
          <w:szCs w:val="20"/>
        </w:rPr>
      </w:pPr>
    </w:p>
    <w:p w14:paraId="5A1885D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Facebook metrics, our DAUs, MAUs, and average revenue per user (ARPU), do not include users on Instagram, WhatsApp, or our other products, unless they would otherwise qualify as DAUs or MAUs, respectively, based on their other activ</w:t>
      </w:r>
      <w:r>
        <w:rPr>
          <w:rFonts w:ascii="Times New Roman" w:eastAsia="宋体" w:hAnsi="Times New Roman"/>
          <w:sz w:val="20"/>
          <w:szCs w:val="20"/>
        </w:rPr>
        <w:t xml:space="preserve">ities on Facebook. </w:t>
      </w:r>
    </w:p>
    <w:p w14:paraId="5A1885DD" w14:textId="77777777" w:rsidR="00220ED2" w:rsidRDefault="00220ED2">
      <w:pPr>
        <w:spacing w:line="288" w:lineRule="auto"/>
        <w:ind w:firstLine="720"/>
        <w:jc w:val="both"/>
        <w:rPr>
          <w:rFonts w:ascii="Times New Roman" w:hAnsi="Times New Roman"/>
          <w:sz w:val="20"/>
          <w:szCs w:val="20"/>
        </w:rPr>
      </w:pPr>
    </w:p>
    <w:p w14:paraId="5A1885D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Trends in the number of users affect our revenue and financial results by influencing the number of ads we are able to show, the value of our ads to marketers, the volume of Payments transactions, as well as our expenses and capital ex</w:t>
      </w:r>
      <w:r>
        <w:rPr>
          <w:rFonts w:ascii="Times New Roman" w:eastAsia="宋体" w:hAnsi="Times New Roman"/>
          <w:sz w:val="20"/>
          <w:szCs w:val="20"/>
        </w:rPr>
        <w:t xml:space="preserve">penditures. Substantially all of our daily and monthly active users (as defined below) access Facebook on mobile devices. </w:t>
      </w:r>
    </w:p>
    <w:p w14:paraId="5A1885DF"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220ED2" w14:paraId="5A1885E2" w14:textId="77777777">
        <w:trPr>
          <w:tblCellSpacing w:w="0" w:type="dxa"/>
        </w:trPr>
        <w:tc>
          <w:tcPr>
            <w:tcW w:w="960" w:type="dxa"/>
            <w:shd w:val="clear" w:color="auto" w:fill="auto"/>
            <w:vAlign w:val="center"/>
          </w:tcPr>
          <w:p w14:paraId="5A1885E0" w14:textId="77777777" w:rsidR="00220ED2" w:rsidRDefault="00220ED2">
            <w:pPr>
              <w:rPr>
                <w:rFonts w:ascii="Times New Roman" w:hAnsi="Times New Roman"/>
                <w:sz w:val="20"/>
                <w:szCs w:val="20"/>
              </w:rPr>
            </w:pPr>
          </w:p>
        </w:tc>
        <w:tc>
          <w:tcPr>
            <w:tcW w:w="0" w:type="auto"/>
            <w:shd w:val="clear" w:color="auto" w:fill="auto"/>
            <w:vAlign w:val="center"/>
          </w:tcPr>
          <w:p w14:paraId="5A1885E1" w14:textId="77777777" w:rsidR="00220ED2" w:rsidRDefault="00220ED2">
            <w:pPr>
              <w:rPr>
                <w:rFonts w:ascii="Times New Roman" w:hAnsi="Times New Roman"/>
                <w:sz w:val="20"/>
                <w:szCs w:val="20"/>
              </w:rPr>
            </w:pPr>
          </w:p>
        </w:tc>
      </w:tr>
      <w:tr w:rsidR="00220ED2" w14:paraId="5A1885E5" w14:textId="77777777">
        <w:trPr>
          <w:tblCellSpacing w:w="0" w:type="dxa"/>
        </w:trPr>
        <w:tc>
          <w:tcPr>
            <w:tcW w:w="0" w:type="auto"/>
            <w:shd w:val="clear" w:color="auto" w:fill="auto"/>
          </w:tcPr>
          <w:p w14:paraId="5A1885E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85E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Daily Active Users (DAUs).</w:t>
            </w:r>
            <w:r>
              <w:rPr>
                <w:rFonts w:ascii="Times New Roman" w:eastAsia="宋体" w:hAnsi="Times New Roman"/>
                <w:sz w:val="20"/>
                <w:szCs w:val="20"/>
              </w:rPr>
              <w:t xml:space="preserve"> We define a daily active user as a registered </w:t>
            </w:r>
            <w:r>
              <w:rPr>
                <w:rFonts w:ascii="Times New Roman" w:eastAsia="宋体" w:hAnsi="Times New Roman"/>
                <w:sz w:val="20"/>
                <w:szCs w:val="20"/>
                <w:shd w:val="clear" w:color="auto" w:fill="FFFFFF"/>
              </w:rPr>
              <w:t>and logged-in</w:t>
            </w:r>
            <w:r>
              <w:rPr>
                <w:rFonts w:ascii="Times New Roman" w:eastAsia="宋体" w:hAnsi="Times New Roman"/>
                <w:sz w:val="20"/>
                <w:szCs w:val="20"/>
              </w:rPr>
              <w:t xml:space="preserve"> Facebook user who visited Facebook through our website or a mobile device, or used our Messenger application (and is also a registered Facebook user), on a given day. We view DAUs, and DAUs as a percentage of MAUs, as measures of user engagement on Facebo</w:t>
            </w:r>
            <w:r>
              <w:rPr>
                <w:rFonts w:ascii="Times New Roman" w:eastAsia="宋体" w:hAnsi="Times New Roman"/>
                <w:sz w:val="20"/>
                <w:szCs w:val="20"/>
              </w:rPr>
              <w:t>ok.</w:t>
            </w:r>
          </w:p>
        </w:tc>
      </w:tr>
    </w:tbl>
    <w:p w14:paraId="5A1885E6"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Viewer12_files/daugraphsq419a01.jpg"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95" wp14:editId="5A18AC96">
            <wp:extent cx="304800" cy="304800"/>
            <wp:effectExtent l="0" t="0" r="0" b="0"/>
            <wp:docPr id="36" name="图片 7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9" descr="IMG_257"/>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5E7" w14:textId="77777777" w:rsidR="00220ED2" w:rsidRDefault="00220ED2">
      <w:pPr>
        <w:spacing w:line="288" w:lineRule="auto"/>
        <w:jc w:val="center"/>
        <w:rPr>
          <w:rFonts w:ascii="Times New Roman" w:hAnsi="Times New Roman"/>
          <w:sz w:val="20"/>
          <w:szCs w:val="20"/>
        </w:rPr>
      </w:pPr>
    </w:p>
    <w:p w14:paraId="5A1885E8" w14:textId="77777777" w:rsidR="00220ED2" w:rsidRDefault="00A3226E">
      <w:pPr>
        <w:spacing w:line="288" w:lineRule="auto"/>
        <w:rPr>
          <w:rFonts w:ascii="Times New Roman" w:hAnsi="Times New Roman"/>
          <w:sz w:val="16"/>
          <w:szCs w:val="16"/>
        </w:rPr>
      </w:pPr>
      <w:r>
        <w:rPr>
          <w:rFonts w:ascii="Times New Roman" w:eastAsia="宋体" w:hAnsi="Times New Roman"/>
          <w:i/>
          <w:iCs/>
          <w:sz w:val="16"/>
          <w:szCs w:val="16"/>
        </w:rPr>
        <w:t>Note: For purposes of reporting DAUs, MAUs, and ARPU by geographic region, Europe includes all</w:t>
      </w:r>
      <w:r>
        <w:rPr>
          <w:rFonts w:ascii="Times New Roman" w:eastAsia="宋体" w:hAnsi="Times New Roman"/>
          <w:i/>
          <w:iCs/>
          <w:sz w:val="16"/>
          <w:szCs w:val="16"/>
        </w:rPr>
        <w:t xml:space="preserve"> users in Russia and Turkey and Rest of World includes all users in Africa, Latin America, and the Middle East. </w:t>
      </w:r>
    </w:p>
    <w:p w14:paraId="5A1885E9" w14:textId="77777777" w:rsidR="00220ED2" w:rsidRDefault="00220ED2">
      <w:pPr>
        <w:rPr>
          <w:rFonts w:ascii="Times New Roman" w:hAnsi="Times New Roman"/>
          <w:sz w:val="20"/>
          <w:szCs w:val="20"/>
        </w:rPr>
      </w:pPr>
    </w:p>
    <w:p w14:paraId="5A1885E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45</w:t>
      </w:r>
    </w:p>
    <w:p w14:paraId="5A1885EB" w14:textId="77777777" w:rsidR="00220ED2" w:rsidRDefault="00A3226E">
      <w:r>
        <w:rPr>
          <w:rFonts w:ascii="Times New Roman" w:hAnsi="Times New Roman"/>
          <w:sz w:val="20"/>
          <w:szCs w:val="20"/>
        </w:rPr>
        <w:pict w14:anchorId="5A18AC97">
          <v:rect id="_x0000_i1069" style="width:415.3pt;height:1.5pt" o:hralign="center" o:hrstd="t" o:hr="t" fillcolor="#a0a0a0" stroked="f"/>
        </w:pict>
      </w:r>
    </w:p>
    <w:p w14:paraId="5A1885EC" w14:textId="77777777" w:rsidR="00220ED2" w:rsidRDefault="00220ED2">
      <w:pPr>
        <w:spacing w:line="288" w:lineRule="auto"/>
        <w:rPr>
          <w:rFonts w:ascii="Times New Roman" w:hAnsi="Times New Roman"/>
          <w:sz w:val="20"/>
          <w:szCs w:val="20"/>
        </w:rPr>
      </w:pPr>
    </w:p>
    <w:p w14:paraId="5A1885ED" w14:textId="77777777" w:rsidR="00220ED2" w:rsidRDefault="00220ED2">
      <w:pPr>
        <w:spacing w:line="288" w:lineRule="auto"/>
        <w:rPr>
          <w:rFonts w:ascii="Times New Roman" w:hAnsi="Times New Roman"/>
          <w:sz w:val="20"/>
          <w:szCs w:val="20"/>
        </w:rPr>
      </w:pPr>
    </w:p>
    <w:p w14:paraId="5A1885EE" w14:textId="77777777" w:rsidR="00220ED2" w:rsidRDefault="00A3226E">
      <w:pPr>
        <w:spacing w:line="288" w:lineRule="auto"/>
        <w:rPr>
          <w:rFonts w:ascii="Times New Roman" w:hAnsi="Times New Roman"/>
          <w:sz w:val="20"/>
          <w:szCs w:val="20"/>
        </w:rPr>
      </w:pPr>
      <w:hyperlink r:id="rId122" w:anchor="s27884717F2CE5643B454DBCF185A2720" w:history="1">
        <w:r>
          <w:rPr>
            <w:rStyle w:val="a5"/>
            <w:rFonts w:ascii="Times New Roman" w:eastAsia="宋体" w:hAnsi="Times New Roman"/>
            <w:sz w:val="20"/>
            <w:szCs w:val="20"/>
          </w:rPr>
          <w:t>Table of Contents</w:t>
        </w:r>
      </w:hyperlink>
    </w:p>
    <w:p w14:paraId="5A1885EF" w14:textId="77777777" w:rsidR="00220ED2" w:rsidRDefault="00220ED2">
      <w:pPr>
        <w:spacing w:line="288" w:lineRule="auto"/>
        <w:rPr>
          <w:rFonts w:ascii="Times New Roman" w:hAnsi="Times New Roman"/>
          <w:sz w:val="20"/>
          <w:szCs w:val="20"/>
        </w:rPr>
      </w:pPr>
    </w:p>
    <w:p w14:paraId="5A1885F0" w14:textId="77777777" w:rsidR="00220ED2" w:rsidRDefault="00220ED2">
      <w:pPr>
        <w:rPr>
          <w:rFonts w:ascii="Times New Roman" w:hAnsi="Times New Roman"/>
          <w:sz w:val="20"/>
          <w:szCs w:val="20"/>
        </w:rPr>
      </w:pPr>
    </w:p>
    <w:p w14:paraId="5A1885F1" w14:textId="77777777" w:rsidR="00220ED2" w:rsidRDefault="00220ED2">
      <w:pPr>
        <w:spacing w:line="288" w:lineRule="auto"/>
        <w:ind w:firstLine="720"/>
        <w:jc w:val="both"/>
        <w:rPr>
          <w:rFonts w:ascii="Times New Roman" w:hAnsi="Times New Roman"/>
          <w:sz w:val="20"/>
          <w:szCs w:val="20"/>
        </w:rPr>
      </w:pPr>
    </w:p>
    <w:p w14:paraId="5A1885F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Worldwide DAUs increased 9% to 1.66 billion on average during December 2019 </w:t>
      </w:r>
      <w:r>
        <w:rPr>
          <w:rFonts w:ascii="Times New Roman" w:eastAsia="宋体" w:hAnsi="Times New Roman"/>
          <w:sz w:val="20"/>
          <w:szCs w:val="20"/>
        </w:rPr>
        <w:t>from 1.52 billion during December 2018. Users in India, Indonesia, and the Philippines represented key sources of growth in DAUs during December 2019, relative to the same period in 2018.</w:t>
      </w:r>
    </w:p>
    <w:p w14:paraId="5A1885F3"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220ED2" w14:paraId="5A1885F6" w14:textId="77777777">
        <w:trPr>
          <w:tblCellSpacing w:w="0" w:type="dxa"/>
        </w:trPr>
        <w:tc>
          <w:tcPr>
            <w:tcW w:w="960" w:type="dxa"/>
            <w:shd w:val="clear" w:color="auto" w:fill="auto"/>
            <w:vAlign w:val="center"/>
          </w:tcPr>
          <w:p w14:paraId="5A1885F4" w14:textId="77777777" w:rsidR="00220ED2" w:rsidRDefault="00220ED2">
            <w:pPr>
              <w:rPr>
                <w:rFonts w:ascii="Times New Roman" w:hAnsi="Times New Roman"/>
                <w:sz w:val="20"/>
                <w:szCs w:val="20"/>
              </w:rPr>
            </w:pPr>
          </w:p>
        </w:tc>
        <w:tc>
          <w:tcPr>
            <w:tcW w:w="0" w:type="auto"/>
            <w:shd w:val="clear" w:color="auto" w:fill="auto"/>
            <w:vAlign w:val="center"/>
          </w:tcPr>
          <w:p w14:paraId="5A1885F5" w14:textId="77777777" w:rsidR="00220ED2" w:rsidRDefault="00220ED2">
            <w:pPr>
              <w:rPr>
                <w:rFonts w:ascii="Times New Roman" w:hAnsi="Times New Roman"/>
                <w:sz w:val="20"/>
                <w:szCs w:val="20"/>
              </w:rPr>
            </w:pPr>
          </w:p>
        </w:tc>
      </w:tr>
      <w:tr w:rsidR="00220ED2" w14:paraId="5A1885F9" w14:textId="77777777">
        <w:trPr>
          <w:tblCellSpacing w:w="0" w:type="dxa"/>
        </w:trPr>
        <w:tc>
          <w:tcPr>
            <w:tcW w:w="0" w:type="auto"/>
            <w:shd w:val="clear" w:color="auto" w:fill="auto"/>
          </w:tcPr>
          <w:p w14:paraId="5A1885F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A1885F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Monthly Active Users (MAUs). </w:t>
            </w:r>
            <w:r>
              <w:rPr>
                <w:rFonts w:ascii="Times New Roman" w:eastAsia="宋体" w:hAnsi="Times New Roman"/>
                <w:sz w:val="20"/>
                <w:szCs w:val="20"/>
              </w:rPr>
              <w:t xml:space="preserve">We define a monthly active user as a registered </w:t>
            </w:r>
            <w:r>
              <w:rPr>
                <w:rFonts w:ascii="Times New Roman" w:eastAsia="宋体" w:hAnsi="Times New Roman"/>
                <w:sz w:val="20"/>
                <w:szCs w:val="20"/>
                <w:shd w:val="clear" w:color="auto" w:fill="FFFFFF"/>
              </w:rPr>
              <w:t>and logged-in</w:t>
            </w:r>
            <w:r>
              <w:rPr>
                <w:rFonts w:ascii="Times New Roman" w:eastAsia="宋体" w:hAnsi="Times New Roman"/>
                <w:sz w:val="20"/>
                <w:szCs w:val="20"/>
              </w:rPr>
              <w:t xml:space="preserve"> Facebook user who visited Facebook through our website or a mobile device, or used our Messenger application (and is also a registered Facebook user), in the last 30 days as of the date of measu</w:t>
            </w:r>
            <w:r>
              <w:rPr>
                <w:rFonts w:ascii="Times New Roman" w:eastAsia="宋体" w:hAnsi="Times New Roman"/>
                <w:sz w:val="20"/>
                <w:szCs w:val="20"/>
              </w:rPr>
              <w:t>rement. MAUs are a measure of the size of our global active user community on Facebook.</w:t>
            </w:r>
          </w:p>
        </w:tc>
      </w:tr>
    </w:tbl>
    <w:p w14:paraId="5A1885FA" w14:textId="77777777" w:rsidR="00220ED2" w:rsidRDefault="00220ED2">
      <w:pPr>
        <w:spacing w:line="288" w:lineRule="auto"/>
        <w:jc w:val="both"/>
        <w:rPr>
          <w:rFonts w:ascii="Times New Roman" w:hAnsi="Times New Roman"/>
          <w:sz w:val="20"/>
          <w:szCs w:val="20"/>
        </w:rPr>
      </w:pPr>
    </w:p>
    <w:p w14:paraId="5A1885FB" w14:textId="77777777" w:rsidR="00220ED2" w:rsidRDefault="00A3226E">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Viewer12_files/maugraphsq419edited.jpg"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98" wp14:editId="5A18AC99">
            <wp:extent cx="304800" cy="304800"/>
            <wp:effectExtent l="0" t="0" r="0" b="0"/>
            <wp:docPr id="34" name="图片 8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1" descr="IMG_258"/>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5FC" w14:textId="77777777" w:rsidR="00220ED2" w:rsidRDefault="00220ED2">
      <w:pPr>
        <w:spacing w:line="288" w:lineRule="auto"/>
        <w:ind w:firstLine="720"/>
        <w:rPr>
          <w:rFonts w:ascii="Times New Roman" w:hAnsi="Times New Roman"/>
          <w:sz w:val="20"/>
          <w:szCs w:val="20"/>
        </w:rPr>
      </w:pPr>
    </w:p>
    <w:p w14:paraId="5A1885F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w:t>
      </w:r>
      <w:r>
        <w:rPr>
          <w:rFonts w:ascii="Times New Roman" w:eastAsia="宋体" w:hAnsi="Times New Roman"/>
          <w:sz w:val="20"/>
          <w:szCs w:val="20"/>
        </w:rPr>
        <w:t>December 31, 2019, we had 2.50 billion MAUs, an increase of 8% from December 31, 2018. Users in India, Indonesia, and the Philippines represented key sources of growth in 2019, relative to the same period in 2018.</w:t>
      </w:r>
    </w:p>
    <w:p w14:paraId="5A1885FE" w14:textId="77777777" w:rsidR="00220ED2" w:rsidRDefault="00220ED2">
      <w:pPr>
        <w:rPr>
          <w:rFonts w:ascii="Times New Roman" w:hAnsi="Times New Roman"/>
          <w:sz w:val="20"/>
          <w:szCs w:val="20"/>
        </w:rPr>
      </w:pPr>
    </w:p>
    <w:p w14:paraId="5A1885FF"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46</w:t>
      </w:r>
    </w:p>
    <w:p w14:paraId="5A188600" w14:textId="77777777" w:rsidR="00220ED2" w:rsidRDefault="00A3226E">
      <w:r>
        <w:rPr>
          <w:rFonts w:ascii="Times New Roman" w:hAnsi="Times New Roman"/>
          <w:sz w:val="20"/>
          <w:szCs w:val="20"/>
        </w:rPr>
        <w:pict w14:anchorId="5A18AC9A">
          <v:rect id="_x0000_i1070" style="width:415.3pt;height:1.5pt" o:hralign="center" o:hrstd="t" o:hr="t" fillcolor="#a0a0a0" stroked="f"/>
        </w:pict>
      </w:r>
    </w:p>
    <w:p w14:paraId="5A188601" w14:textId="77777777" w:rsidR="00220ED2" w:rsidRDefault="00220ED2">
      <w:pPr>
        <w:spacing w:line="288" w:lineRule="auto"/>
        <w:rPr>
          <w:rFonts w:ascii="Times New Roman" w:hAnsi="Times New Roman"/>
          <w:sz w:val="20"/>
          <w:szCs w:val="20"/>
        </w:rPr>
      </w:pPr>
    </w:p>
    <w:p w14:paraId="5A188602" w14:textId="77777777" w:rsidR="00220ED2" w:rsidRDefault="00220ED2">
      <w:pPr>
        <w:spacing w:line="288" w:lineRule="auto"/>
        <w:rPr>
          <w:rFonts w:ascii="Times New Roman" w:hAnsi="Times New Roman"/>
          <w:sz w:val="20"/>
          <w:szCs w:val="20"/>
        </w:rPr>
      </w:pPr>
    </w:p>
    <w:p w14:paraId="5A188603" w14:textId="77777777" w:rsidR="00220ED2" w:rsidRDefault="00A3226E">
      <w:pPr>
        <w:spacing w:line="288" w:lineRule="auto"/>
        <w:rPr>
          <w:rFonts w:ascii="Times New Roman" w:hAnsi="Times New Roman"/>
          <w:sz w:val="20"/>
          <w:szCs w:val="20"/>
        </w:rPr>
      </w:pPr>
      <w:hyperlink r:id="rId123" w:anchor="s27884717F2CE5643B454DBCF185A2720" w:history="1">
        <w:r>
          <w:rPr>
            <w:rStyle w:val="a5"/>
            <w:rFonts w:ascii="Times New Roman" w:eastAsia="宋体" w:hAnsi="Times New Roman"/>
            <w:sz w:val="20"/>
            <w:szCs w:val="20"/>
          </w:rPr>
          <w:t>Table of Contents</w:t>
        </w:r>
      </w:hyperlink>
    </w:p>
    <w:p w14:paraId="5A188604" w14:textId="77777777" w:rsidR="00220ED2" w:rsidRDefault="00220ED2">
      <w:pPr>
        <w:spacing w:line="288" w:lineRule="auto"/>
        <w:rPr>
          <w:rFonts w:ascii="Times New Roman" w:hAnsi="Times New Roman"/>
          <w:sz w:val="20"/>
          <w:szCs w:val="20"/>
        </w:rPr>
      </w:pPr>
    </w:p>
    <w:p w14:paraId="5A188605" w14:textId="77777777" w:rsidR="00220ED2" w:rsidRDefault="00220ED2">
      <w:pPr>
        <w:rPr>
          <w:rFonts w:ascii="Times New Roman" w:hAnsi="Times New Roman"/>
          <w:sz w:val="20"/>
          <w:szCs w:val="20"/>
        </w:rPr>
      </w:pPr>
    </w:p>
    <w:p w14:paraId="5A188606"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Trends in Our Monetization by Facebook User Geography</w:t>
      </w:r>
    </w:p>
    <w:p w14:paraId="5A188607" w14:textId="77777777" w:rsidR="00220ED2" w:rsidRDefault="00220ED2">
      <w:pPr>
        <w:spacing w:line="288" w:lineRule="auto"/>
        <w:ind w:firstLine="720"/>
        <w:jc w:val="both"/>
        <w:rPr>
          <w:rFonts w:ascii="Times New Roman" w:hAnsi="Times New Roman"/>
          <w:sz w:val="20"/>
          <w:szCs w:val="20"/>
        </w:rPr>
      </w:pPr>
    </w:p>
    <w:p w14:paraId="5A18860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calculate our revenue by Facebook user geography based on </w:t>
      </w:r>
      <w:r>
        <w:rPr>
          <w:rFonts w:ascii="Times New Roman" w:eastAsia="宋体" w:hAnsi="Times New Roman"/>
          <w:sz w:val="20"/>
          <w:szCs w:val="20"/>
        </w:rPr>
        <w:t xml:space="preserve">our estimate of the geography in which ad impressions are delivered, virtual and digital goods are purchased, or consumer hardware devices are shipped. We define ARPU as our total revenue in a given geography during a given quarter, divided by the average </w:t>
      </w:r>
      <w:r>
        <w:rPr>
          <w:rFonts w:ascii="Times New Roman" w:eastAsia="宋体" w:hAnsi="Times New Roman"/>
          <w:sz w:val="20"/>
          <w:szCs w:val="20"/>
        </w:rPr>
        <w:t>of the number of MAUs in the geography at the beginning and end of the quarter. While ARPU includes all sources of revenue, the number of MAUs used in this calculation only includes users of Facebook and Messenger as described in the definition of MAU abov</w:t>
      </w:r>
      <w:r>
        <w:rPr>
          <w:rFonts w:ascii="Times New Roman" w:eastAsia="宋体" w:hAnsi="Times New Roman"/>
          <w:sz w:val="20"/>
          <w:szCs w:val="20"/>
        </w:rPr>
        <w:t>e. The share of revenue from users who are not also Facebook or Messenger MAUs was not material. The geography of our users affects our revenue and financial results because we currently monetize users in different geographies at different average rates. O</w:t>
      </w:r>
      <w:r>
        <w:rPr>
          <w:rFonts w:ascii="Times New Roman" w:eastAsia="宋体" w:hAnsi="Times New Roman"/>
          <w:sz w:val="20"/>
          <w:szCs w:val="20"/>
        </w:rPr>
        <w:t>ur revenue and ARPU in regions such as United States &amp; Canada and Europe are relatively higher primarily due to the size and maturity of those online and mobile advertising markets. For example, ARPU in 2019 in the United States &amp; Canada region was more th</w:t>
      </w:r>
      <w:r>
        <w:rPr>
          <w:rFonts w:ascii="Times New Roman" w:eastAsia="宋体" w:hAnsi="Times New Roman"/>
          <w:sz w:val="20"/>
          <w:szCs w:val="20"/>
        </w:rPr>
        <w:t>an 11 times higher than in the Asia-Pacific region.</w:t>
      </w:r>
    </w:p>
    <w:p w14:paraId="5A18860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Viewer12_files/revgraphsq419a07.jpg"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9B" wp14:editId="5A18AC9C">
            <wp:extent cx="304800" cy="304800"/>
            <wp:effectExtent l="0" t="0" r="0" b="0"/>
            <wp:docPr id="35" name="图片 8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3" descr="IMG_259"/>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60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Viewer12_files/q419monetkeya02.jpg"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9D" wp14:editId="5A18AC9E">
            <wp:extent cx="304800" cy="304800"/>
            <wp:effectExtent l="0" t="0" r="0" b="0"/>
            <wp:docPr id="37" name="图片 8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4" descr="IMG_260"/>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60B" w14:textId="77777777" w:rsidR="00220ED2" w:rsidRDefault="00A3226E">
      <w:pPr>
        <w:spacing w:line="288" w:lineRule="auto"/>
        <w:jc w:val="both"/>
        <w:rPr>
          <w:rFonts w:ascii="Times New Roman" w:hAnsi="Times New Roman"/>
          <w:sz w:val="16"/>
          <w:szCs w:val="16"/>
        </w:rPr>
      </w:pPr>
      <w:r>
        <w:rPr>
          <w:rFonts w:ascii="Times New Roman" w:eastAsia="宋体" w:hAnsi="Times New Roman"/>
          <w:i/>
          <w:iCs/>
          <w:sz w:val="16"/>
          <w:szCs w:val="16"/>
        </w:rPr>
        <w:t xml:space="preserve">Note: Our revenue by Facebook user geography in the charts above is geographically apportioned based </w:t>
      </w:r>
      <w:r>
        <w:rPr>
          <w:rFonts w:ascii="Times New Roman" w:eastAsia="宋体" w:hAnsi="Times New Roman"/>
          <w:i/>
          <w:iCs/>
          <w:sz w:val="16"/>
          <w:szCs w:val="16"/>
        </w:rPr>
        <w:t>on our estimation of the geographic location of our Facebook users when they perform a revenue-generating activity. This allocation differs from our revenue disaggregated by geography disclosure in our consolidated financial statements where revenue is geo</w:t>
      </w:r>
      <w:r>
        <w:rPr>
          <w:rFonts w:ascii="Times New Roman" w:eastAsia="宋体" w:hAnsi="Times New Roman"/>
          <w:i/>
          <w:iCs/>
          <w:sz w:val="16"/>
          <w:szCs w:val="16"/>
        </w:rPr>
        <w:t xml:space="preserve">graphically apportioned based on the billing address of the customer. </w:t>
      </w:r>
    </w:p>
    <w:p w14:paraId="5A18860C" w14:textId="77777777" w:rsidR="00220ED2" w:rsidRDefault="00220ED2">
      <w:pPr>
        <w:spacing w:line="288" w:lineRule="auto"/>
        <w:ind w:firstLine="660"/>
        <w:jc w:val="both"/>
        <w:rPr>
          <w:rFonts w:ascii="Times New Roman" w:hAnsi="Times New Roman"/>
          <w:sz w:val="20"/>
          <w:szCs w:val="20"/>
        </w:rPr>
      </w:pPr>
    </w:p>
    <w:p w14:paraId="5A18860D" w14:textId="77777777" w:rsidR="00220ED2" w:rsidRDefault="00220ED2">
      <w:pPr>
        <w:rPr>
          <w:rFonts w:ascii="Times New Roman" w:hAnsi="Times New Roman"/>
          <w:sz w:val="20"/>
          <w:szCs w:val="20"/>
        </w:rPr>
      </w:pPr>
    </w:p>
    <w:p w14:paraId="5A18860E"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47</w:t>
      </w:r>
    </w:p>
    <w:p w14:paraId="5A18860F" w14:textId="77777777" w:rsidR="00220ED2" w:rsidRDefault="00A3226E">
      <w:r>
        <w:rPr>
          <w:rFonts w:ascii="Times New Roman" w:hAnsi="Times New Roman"/>
          <w:sz w:val="20"/>
          <w:szCs w:val="20"/>
        </w:rPr>
        <w:pict w14:anchorId="5A18AC9F">
          <v:rect id="_x0000_i1071" style="width:415.3pt;height:1.5pt" o:hralign="center" o:hrstd="t" o:hr="t" fillcolor="#a0a0a0" stroked="f"/>
        </w:pict>
      </w:r>
    </w:p>
    <w:p w14:paraId="5A188610" w14:textId="77777777" w:rsidR="00220ED2" w:rsidRDefault="00220ED2">
      <w:pPr>
        <w:spacing w:line="288" w:lineRule="auto"/>
        <w:rPr>
          <w:rFonts w:ascii="Times New Roman" w:hAnsi="Times New Roman"/>
          <w:sz w:val="20"/>
          <w:szCs w:val="20"/>
        </w:rPr>
      </w:pPr>
    </w:p>
    <w:p w14:paraId="5A188611" w14:textId="77777777" w:rsidR="00220ED2" w:rsidRDefault="00220ED2">
      <w:pPr>
        <w:spacing w:line="288" w:lineRule="auto"/>
        <w:rPr>
          <w:rFonts w:ascii="Times New Roman" w:hAnsi="Times New Roman"/>
          <w:sz w:val="20"/>
          <w:szCs w:val="20"/>
        </w:rPr>
      </w:pPr>
    </w:p>
    <w:p w14:paraId="5A188612" w14:textId="77777777" w:rsidR="00220ED2" w:rsidRDefault="00A3226E">
      <w:pPr>
        <w:spacing w:line="288" w:lineRule="auto"/>
        <w:rPr>
          <w:rFonts w:ascii="Times New Roman" w:hAnsi="Times New Roman"/>
          <w:sz w:val="20"/>
          <w:szCs w:val="20"/>
        </w:rPr>
      </w:pPr>
      <w:hyperlink r:id="rId124" w:anchor="s27884717F2CE5643B454DBCF185A2720" w:history="1">
        <w:r>
          <w:rPr>
            <w:rStyle w:val="a5"/>
            <w:rFonts w:ascii="Times New Roman" w:eastAsia="宋体" w:hAnsi="Times New Roman"/>
            <w:sz w:val="20"/>
            <w:szCs w:val="20"/>
          </w:rPr>
          <w:t>Table of Contents</w:t>
        </w:r>
      </w:hyperlink>
    </w:p>
    <w:p w14:paraId="5A188613" w14:textId="77777777" w:rsidR="00220ED2" w:rsidRDefault="00220ED2">
      <w:pPr>
        <w:spacing w:line="288" w:lineRule="auto"/>
        <w:rPr>
          <w:rFonts w:ascii="Times New Roman" w:hAnsi="Times New Roman"/>
          <w:sz w:val="20"/>
          <w:szCs w:val="20"/>
        </w:rPr>
      </w:pPr>
    </w:p>
    <w:p w14:paraId="5A188614" w14:textId="77777777" w:rsidR="00220ED2" w:rsidRDefault="00220ED2">
      <w:pPr>
        <w:rPr>
          <w:rFonts w:ascii="Times New Roman" w:hAnsi="Times New Roman"/>
          <w:sz w:val="20"/>
          <w:szCs w:val="20"/>
        </w:rPr>
      </w:pPr>
    </w:p>
    <w:p w14:paraId="5A188615"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Our</w:t>
      </w:r>
      <w:r>
        <w:rPr>
          <w:rFonts w:ascii="Times New Roman" w:eastAsia="宋体" w:hAnsi="Times New Roman"/>
          <w:sz w:val="20"/>
          <w:szCs w:val="20"/>
        </w:rPr>
        <w:t xml:space="preserve"> annual worldwide ARPU in 2019, which represents the sum of quarterly ARPU during such period, was $29.25, an increase of 17% from 2018. Over this period, ARPU increased by 24% in the United States &amp; Canada, 20% in Europe, 18% in Asia</w:t>
      </w:r>
      <w:r>
        <w:rPr>
          <w:rFonts w:ascii="Times New Roman" w:eastAsia="宋体" w:hAnsi="Times New Roman"/>
          <w:sz w:val="20"/>
          <w:szCs w:val="20"/>
        </w:rPr>
        <w:noBreakHyphen/>
        <w:t>Pacific, and 16% in R</w:t>
      </w:r>
      <w:r>
        <w:rPr>
          <w:rFonts w:ascii="Times New Roman" w:eastAsia="宋体" w:hAnsi="Times New Roman"/>
          <w:sz w:val="20"/>
          <w:szCs w:val="20"/>
        </w:rPr>
        <w:t>est of World. In addition, user growth was more rapid in geographies with relatively lower ARPU, such as Asia</w:t>
      </w:r>
      <w:r>
        <w:rPr>
          <w:rFonts w:ascii="Times New Roman" w:eastAsia="宋体" w:hAnsi="Times New Roman"/>
          <w:sz w:val="20"/>
          <w:szCs w:val="20"/>
        </w:rPr>
        <w:noBreakHyphen/>
        <w:t>Pacific and Rest of World. We expect that user growth in the future will be primarily concentrated in those regions where ARPU is relatively lower</w:t>
      </w:r>
      <w:r>
        <w:rPr>
          <w:rFonts w:ascii="Times New Roman" w:eastAsia="宋体" w:hAnsi="Times New Roman"/>
          <w:sz w:val="20"/>
          <w:szCs w:val="20"/>
        </w:rPr>
        <w:t>, such that worldwide ARPU may continue to increase at a slower rate relative to ARPU in any geographic region, or potentially decrease even if ARPU increases in each geographic region.</w:t>
      </w:r>
    </w:p>
    <w:p w14:paraId="5A188616" w14:textId="77777777" w:rsidR="00220ED2" w:rsidRDefault="00220ED2">
      <w:pPr>
        <w:rPr>
          <w:rFonts w:ascii="Times New Roman" w:hAnsi="Times New Roman"/>
          <w:sz w:val="20"/>
          <w:szCs w:val="20"/>
        </w:rPr>
      </w:pPr>
    </w:p>
    <w:p w14:paraId="5A188617"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48</w:t>
      </w:r>
    </w:p>
    <w:p w14:paraId="5A188618" w14:textId="77777777" w:rsidR="00220ED2" w:rsidRDefault="00A3226E">
      <w:r>
        <w:rPr>
          <w:rFonts w:ascii="Times New Roman" w:hAnsi="Times New Roman"/>
          <w:sz w:val="20"/>
          <w:szCs w:val="20"/>
        </w:rPr>
        <w:pict w14:anchorId="5A18ACA0">
          <v:rect id="_x0000_i1072" style="width:415.3pt;height:1.5pt" o:hralign="center" o:hrstd="t" o:hr="t" fillcolor="#a0a0a0" stroked="f"/>
        </w:pict>
      </w:r>
    </w:p>
    <w:p w14:paraId="5A188619" w14:textId="77777777" w:rsidR="00220ED2" w:rsidRDefault="00220ED2">
      <w:pPr>
        <w:spacing w:line="288" w:lineRule="auto"/>
        <w:rPr>
          <w:rFonts w:ascii="Times New Roman" w:hAnsi="Times New Roman"/>
          <w:sz w:val="20"/>
          <w:szCs w:val="20"/>
        </w:rPr>
      </w:pPr>
    </w:p>
    <w:p w14:paraId="5A18861A" w14:textId="77777777" w:rsidR="00220ED2" w:rsidRDefault="00220ED2">
      <w:pPr>
        <w:spacing w:line="288" w:lineRule="auto"/>
        <w:rPr>
          <w:rFonts w:ascii="Times New Roman" w:hAnsi="Times New Roman"/>
          <w:sz w:val="20"/>
          <w:szCs w:val="20"/>
        </w:rPr>
      </w:pPr>
    </w:p>
    <w:p w14:paraId="5A18861B" w14:textId="77777777" w:rsidR="00220ED2" w:rsidRDefault="00A3226E">
      <w:pPr>
        <w:spacing w:line="288" w:lineRule="auto"/>
        <w:rPr>
          <w:rFonts w:ascii="Times New Roman" w:hAnsi="Times New Roman"/>
          <w:sz w:val="20"/>
          <w:szCs w:val="20"/>
        </w:rPr>
      </w:pPr>
      <w:hyperlink r:id="rId125" w:anchor="s27884717F2CE5643B454DBCF185A2720" w:history="1">
        <w:r>
          <w:rPr>
            <w:rStyle w:val="a5"/>
            <w:rFonts w:ascii="Times New Roman" w:eastAsia="宋体" w:hAnsi="Times New Roman"/>
            <w:sz w:val="20"/>
            <w:szCs w:val="20"/>
          </w:rPr>
          <w:t>Table of Contents</w:t>
        </w:r>
      </w:hyperlink>
    </w:p>
    <w:p w14:paraId="5A18861C" w14:textId="77777777" w:rsidR="00220ED2" w:rsidRDefault="00220ED2">
      <w:pPr>
        <w:spacing w:line="288" w:lineRule="auto"/>
        <w:rPr>
          <w:rFonts w:ascii="Times New Roman" w:hAnsi="Times New Roman"/>
          <w:sz w:val="20"/>
          <w:szCs w:val="20"/>
        </w:rPr>
      </w:pPr>
    </w:p>
    <w:p w14:paraId="5A18861D" w14:textId="77777777" w:rsidR="00220ED2" w:rsidRDefault="00220ED2">
      <w:pPr>
        <w:rPr>
          <w:rFonts w:ascii="Times New Roman" w:hAnsi="Times New Roman"/>
          <w:sz w:val="20"/>
          <w:szCs w:val="20"/>
        </w:rPr>
      </w:pPr>
    </w:p>
    <w:p w14:paraId="5A18861E"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Trends in Our Family Metrics</w:t>
      </w:r>
    </w:p>
    <w:p w14:paraId="5A18861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5A18862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Family metrics, our DAP, MAP, and average revenue per person (ARPP), do not include users on our other products unless they would otherwise qualify as MAP or DAP, respectively, based on their other activities on our Family products.</w:t>
      </w:r>
      <w:r>
        <w:rPr>
          <w:rFonts w:ascii="Times New Roman" w:eastAsia="宋体" w:hAnsi="Times New Roman"/>
          <w:sz w:val="20"/>
          <w:szCs w:val="20"/>
        </w:rPr>
        <w:t xml:space="preserve"> </w:t>
      </w:r>
    </w:p>
    <w:p w14:paraId="5A18862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5A18862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Trends in the number of people in our community affect our revenue and financial results by influencing the number of ads we are able to show, the value of our ads to marketers, the volume of Payments transactions, as well as our expenses and capital e</w:t>
      </w:r>
      <w:r>
        <w:rPr>
          <w:rFonts w:ascii="Times New Roman" w:eastAsia="宋体" w:hAnsi="Times New Roman"/>
          <w:sz w:val="20"/>
          <w:szCs w:val="20"/>
        </w:rPr>
        <w:t>xpenditures. Substantially all of our daily and monthly active people (as defined below) access our Family products on mobile devices.</w:t>
      </w:r>
    </w:p>
    <w:p w14:paraId="5A188623"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220ED2" w14:paraId="5A188626" w14:textId="77777777">
        <w:trPr>
          <w:tblCellSpacing w:w="0" w:type="dxa"/>
        </w:trPr>
        <w:tc>
          <w:tcPr>
            <w:tcW w:w="960" w:type="dxa"/>
            <w:shd w:val="clear" w:color="auto" w:fill="auto"/>
            <w:vAlign w:val="center"/>
          </w:tcPr>
          <w:p w14:paraId="5A188624" w14:textId="77777777" w:rsidR="00220ED2" w:rsidRDefault="00220ED2">
            <w:pPr>
              <w:rPr>
                <w:rFonts w:ascii="Times New Roman" w:hAnsi="Times New Roman"/>
                <w:sz w:val="20"/>
                <w:szCs w:val="20"/>
              </w:rPr>
            </w:pPr>
          </w:p>
        </w:tc>
        <w:tc>
          <w:tcPr>
            <w:tcW w:w="0" w:type="auto"/>
            <w:shd w:val="clear" w:color="auto" w:fill="auto"/>
            <w:vAlign w:val="center"/>
          </w:tcPr>
          <w:p w14:paraId="5A188625" w14:textId="77777777" w:rsidR="00220ED2" w:rsidRDefault="00220ED2">
            <w:pPr>
              <w:rPr>
                <w:rFonts w:ascii="Times New Roman" w:hAnsi="Times New Roman"/>
                <w:sz w:val="20"/>
                <w:szCs w:val="20"/>
              </w:rPr>
            </w:pPr>
          </w:p>
        </w:tc>
      </w:tr>
      <w:tr w:rsidR="00220ED2" w14:paraId="5A188629" w14:textId="77777777">
        <w:trPr>
          <w:tblCellSpacing w:w="0" w:type="dxa"/>
        </w:trPr>
        <w:tc>
          <w:tcPr>
            <w:tcW w:w="0" w:type="auto"/>
            <w:shd w:val="clear" w:color="auto" w:fill="auto"/>
          </w:tcPr>
          <w:p w14:paraId="5A18862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A188628"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Daily Active People (DAP).</w:t>
            </w:r>
            <w:r>
              <w:rPr>
                <w:rFonts w:ascii="Times New Roman" w:eastAsia="宋体" w:hAnsi="Times New Roman"/>
                <w:sz w:val="20"/>
                <w:szCs w:val="20"/>
              </w:rPr>
              <w:t xml:space="preserve"> We define a daily active person as a registered and logged-in user of Facebook, Instagram, Messenger, and/or WhatsApp (collectively, our "Family" of products) who visited at least one of these Family products through a mobile device application or using a</w:t>
            </w:r>
            <w:r>
              <w:rPr>
                <w:rFonts w:ascii="Times New Roman" w:eastAsia="宋体" w:hAnsi="Times New Roman"/>
                <w:sz w:val="20"/>
                <w:szCs w:val="20"/>
              </w:rPr>
              <w:t xml:space="preserve"> web or mobile browser on a given day. We do not require people to use a common identifier or link their accounts to use multiple products in our Family, and therefore must seek to attribute multiple user accounts within and across products to individual p</w:t>
            </w:r>
            <w:r>
              <w:rPr>
                <w:rFonts w:ascii="Times New Roman" w:eastAsia="宋体" w:hAnsi="Times New Roman"/>
                <w:sz w:val="20"/>
                <w:szCs w:val="20"/>
              </w:rPr>
              <w:t xml:space="preserve">eople. Our calculations of DAP rely upon complex techniques, algorithms, and machine learning models that seek to estimate the underlying number of unique people using one or more of these products, including by matching user accounts within an individual </w:t>
            </w:r>
            <w:r>
              <w:rPr>
                <w:rFonts w:ascii="Times New Roman" w:eastAsia="宋体" w:hAnsi="Times New Roman"/>
                <w:sz w:val="20"/>
                <w:szCs w:val="20"/>
              </w:rPr>
              <w:t>product and across multiple products when we believe they are attributable to a single person, and counting such group of accounts as one person. As these techniques and models require significant judgment, are developed based on internal reviews of limite</w:t>
            </w:r>
            <w:r>
              <w:rPr>
                <w:rFonts w:ascii="Times New Roman" w:eastAsia="宋体" w:hAnsi="Times New Roman"/>
                <w:sz w:val="20"/>
                <w:szCs w:val="20"/>
              </w:rPr>
              <w:t>d samples of user accounts, and are calibrated against user survey data, there is necessarily some margin of error in our estimates. We view DAP, and DAP as a percentage of MAP, as measures of engagement across our products. For additional information, see</w:t>
            </w:r>
            <w:r>
              <w:rPr>
                <w:rFonts w:ascii="Times New Roman" w:eastAsia="宋体" w:hAnsi="Times New Roman"/>
                <w:sz w:val="20"/>
                <w:szCs w:val="20"/>
              </w:rPr>
              <w:t xml:space="preserve"> the section entitled "Limitations of Key Metrics and Other Data" in this Annual Report on Form 10-K.</w:t>
            </w:r>
          </w:p>
        </w:tc>
      </w:tr>
    </w:tbl>
    <w:p w14:paraId="5A18862A" w14:textId="77777777" w:rsidR="00220ED2" w:rsidRDefault="00220ED2">
      <w:pPr>
        <w:spacing w:line="288" w:lineRule="auto"/>
        <w:ind w:firstLine="720"/>
        <w:jc w:val="both"/>
        <w:rPr>
          <w:rFonts w:ascii="Times New Roman" w:hAnsi="Times New Roman"/>
          <w:sz w:val="16"/>
          <w:szCs w:val="16"/>
        </w:rPr>
      </w:pPr>
    </w:p>
    <w:p w14:paraId="5A18862B" w14:textId="77777777" w:rsidR="00220ED2" w:rsidRDefault="00A3226E">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Viewer12_files/dapq419a07.jpg"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A1" wp14:editId="5A18ACA2">
            <wp:extent cx="304800" cy="304800"/>
            <wp:effectExtent l="0" t="0" r="0" b="0"/>
            <wp:docPr id="38" name="图片 8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7" descr="IMG_261"/>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62C" w14:textId="77777777" w:rsidR="00220ED2" w:rsidRDefault="00220ED2">
      <w:pPr>
        <w:spacing w:line="288" w:lineRule="auto"/>
        <w:ind w:firstLine="720"/>
        <w:jc w:val="center"/>
        <w:rPr>
          <w:rFonts w:ascii="Times New Roman" w:hAnsi="Times New Roman"/>
          <w:sz w:val="16"/>
          <w:szCs w:val="16"/>
        </w:rPr>
      </w:pPr>
    </w:p>
    <w:p w14:paraId="5A18862D" w14:textId="77777777" w:rsidR="00220ED2" w:rsidRDefault="00A3226E">
      <w:pPr>
        <w:spacing w:line="288" w:lineRule="auto"/>
        <w:jc w:val="both"/>
        <w:rPr>
          <w:rFonts w:ascii="Times New Roman" w:hAnsi="Times New Roman"/>
          <w:sz w:val="16"/>
          <w:szCs w:val="16"/>
        </w:rPr>
      </w:pPr>
      <w:r>
        <w:rPr>
          <w:rFonts w:ascii="Times New Roman" w:eastAsia="宋体" w:hAnsi="Times New Roman"/>
          <w:i/>
          <w:iCs/>
          <w:sz w:val="16"/>
          <w:szCs w:val="16"/>
        </w:rPr>
        <w:t>Note: We report the numbers of DAP and MAP as specific amounts, but these numbers are estimates of the nu</w:t>
      </w:r>
      <w:r>
        <w:rPr>
          <w:rFonts w:ascii="Times New Roman" w:eastAsia="宋体" w:hAnsi="Times New Roman"/>
          <w:i/>
          <w:iCs/>
          <w:sz w:val="16"/>
          <w:szCs w:val="16"/>
        </w:rPr>
        <w:t>mbers of unique people using our products and are subject to statistical variances and errors. While we expect the error margin for these estimates to vary from period to period, we estimate that such margin generally will be approximately 3% of our worldw</w:t>
      </w:r>
      <w:r>
        <w:rPr>
          <w:rFonts w:ascii="Times New Roman" w:eastAsia="宋体" w:hAnsi="Times New Roman"/>
          <w:i/>
          <w:iCs/>
          <w:sz w:val="16"/>
          <w:szCs w:val="16"/>
        </w:rPr>
        <w:t>ide MAP. At our scale, it is very difficult to attribute multiple user accounts within and across products to individual people, and it is possible that the actual numbers of unique people using our products may vary significantly from our estimates, poten</w:t>
      </w:r>
      <w:r>
        <w:rPr>
          <w:rFonts w:ascii="Times New Roman" w:eastAsia="宋体" w:hAnsi="Times New Roman"/>
          <w:i/>
          <w:iCs/>
          <w:sz w:val="16"/>
          <w:szCs w:val="16"/>
        </w:rPr>
        <w:t>tially beyond our estimated error margins. For additional information, see the section entitled "Limitations of Key Metrics and Other Data" in this Annual Report on Form 10-K.</w:t>
      </w:r>
    </w:p>
    <w:p w14:paraId="5A18862E" w14:textId="77777777" w:rsidR="00220ED2" w:rsidRDefault="00220ED2">
      <w:pPr>
        <w:spacing w:line="288" w:lineRule="auto"/>
        <w:ind w:firstLine="720"/>
        <w:jc w:val="both"/>
        <w:rPr>
          <w:rFonts w:ascii="Times New Roman" w:hAnsi="Times New Roman"/>
          <w:sz w:val="20"/>
          <w:szCs w:val="20"/>
        </w:rPr>
      </w:pPr>
    </w:p>
    <w:p w14:paraId="5A18862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Worldwide DAP increased 11% to 2.26 billion on average during December 2019 fro</w:t>
      </w:r>
      <w:r>
        <w:rPr>
          <w:rFonts w:ascii="Times New Roman" w:eastAsia="宋体" w:hAnsi="Times New Roman"/>
          <w:sz w:val="20"/>
          <w:szCs w:val="20"/>
        </w:rPr>
        <w:t xml:space="preserve">m 2.03 billion during December 2018. </w:t>
      </w:r>
    </w:p>
    <w:p w14:paraId="5A188630" w14:textId="77777777" w:rsidR="00220ED2" w:rsidRDefault="00220ED2">
      <w:pPr>
        <w:spacing w:line="288" w:lineRule="auto"/>
        <w:ind w:firstLine="720"/>
        <w:jc w:val="both"/>
        <w:rPr>
          <w:rFonts w:ascii="Times New Roman" w:hAnsi="Times New Roman"/>
          <w:sz w:val="20"/>
          <w:szCs w:val="20"/>
        </w:rPr>
      </w:pPr>
    </w:p>
    <w:p w14:paraId="5A188631" w14:textId="77777777" w:rsidR="00220ED2" w:rsidRDefault="00220ED2">
      <w:pPr>
        <w:spacing w:line="288" w:lineRule="auto"/>
        <w:jc w:val="both"/>
        <w:rPr>
          <w:rFonts w:ascii="Times New Roman" w:hAnsi="Times New Roman"/>
          <w:sz w:val="20"/>
          <w:szCs w:val="20"/>
        </w:rPr>
      </w:pPr>
    </w:p>
    <w:p w14:paraId="5A188632" w14:textId="77777777" w:rsidR="00220ED2" w:rsidRDefault="00220ED2">
      <w:pPr>
        <w:rPr>
          <w:rFonts w:ascii="Times New Roman" w:hAnsi="Times New Roman"/>
          <w:sz w:val="20"/>
          <w:szCs w:val="20"/>
        </w:rPr>
      </w:pPr>
    </w:p>
    <w:p w14:paraId="5A18863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49</w:t>
      </w:r>
    </w:p>
    <w:p w14:paraId="5A188634" w14:textId="77777777" w:rsidR="00220ED2" w:rsidRDefault="00A3226E">
      <w:r>
        <w:rPr>
          <w:rFonts w:ascii="Times New Roman" w:hAnsi="Times New Roman"/>
          <w:sz w:val="20"/>
          <w:szCs w:val="20"/>
        </w:rPr>
        <w:pict w14:anchorId="5A18ACA3">
          <v:rect id="_x0000_i1073" style="width:415.3pt;height:1.5pt" o:hralign="center" o:hrstd="t" o:hr="t" fillcolor="#a0a0a0" stroked="f"/>
        </w:pict>
      </w:r>
    </w:p>
    <w:p w14:paraId="5A188635" w14:textId="77777777" w:rsidR="00220ED2" w:rsidRDefault="00220ED2">
      <w:pPr>
        <w:spacing w:line="288" w:lineRule="auto"/>
        <w:rPr>
          <w:rFonts w:ascii="Times New Roman" w:hAnsi="Times New Roman"/>
          <w:sz w:val="20"/>
          <w:szCs w:val="20"/>
        </w:rPr>
      </w:pPr>
    </w:p>
    <w:p w14:paraId="5A188636" w14:textId="77777777" w:rsidR="00220ED2" w:rsidRDefault="00220ED2">
      <w:pPr>
        <w:spacing w:line="288" w:lineRule="auto"/>
        <w:rPr>
          <w:rFonts w:ascii="Times New Roman" w:hAnsi="Times New Roman"/>
          <w:sz w:val="20"/>
          <w:szCs w:val="20"/>
        </w:rPr>
      </w:pPr>
    </w:p>
    <w:p w14:paraId="5A188637" w14:textId="77777777" w:rsidR="00220ED2" w:rsidRDefault="00A3226E">
      <w:pPr>
        <w:spacing w:line="288" w:lineRule="auto"/>
        <w:rPr>
          <w:rFonts w:ascii="Times New Roman" w:hAnsi="Times New Roman"/>
          <w:sz w:val="20"/>
          <w:szCs w:val="20"/>
        </w:rPr>
      </w:pPr>
      <w:hyperlink r:id="rId126" w:anchor="s27884717F2CE5643B454DBCF185A2720" w:history="1">
        <w:r>
          <w:rPr>
            <w:rStyle w:val="a5"/>
            <w:rFonts w:ascii="Times New Roman" w:eastAsia="宋体" w:hAnsi="Times New Roman"/>
            <w:sz w:val="20"/>
            <w:szCs w:val="20"/>
          </w:rPr>
          <w:t>Table of Contents</w:t>
        </w:r>
      </w:hyperlink>
    </w:p>
    <w:p w14:paraId="5A188638" w14:textId="77777777" w:rsidR="00220ED2" w:rsidRDefault="00220ED2">
      <w:pPr>
        <w:spacing w:line="288" w:lineRule="auto"/>
        <w:rPr>
          <w:rFonts w:ascii="Times New Roman" w:hAnsi="Times New Roman"/>
          <w:sz w:val="20"/>
          <w:szCs w:val="20"/>
        </w:rPr>
      </w:pPr>
    </w:p>
    <w:p w14:paraId="5A188639"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220ED2" w14:paraId="5A18863C" w14:textId="77777777">
        <w:trPr>
          <w:tblCellSpacing w:w="0" w:type="dxa"/>
        </w:trPr>
        <w:tc>
          <w:tcPr>
            <w:tcW w:w="960" w:type="dxa"/>
            <w:shd w:val="clear" w:color="auto" w:fill="auto"/>
            <w:vAlign w:val="center"/>
          </w:tcPr>
          <w:p w14:paraId="5A18863A" w14:textId="77777777" w:rsidR="00220ED2" w:rsidRDefault="00220ED2">
            <w:pPr>
              <w:rPr>
                <w:rFonts w:ascii="Times New Roman" w:hAnsi="Times New Roman"/>
                <w:sz w:val="20"/>
                <w:szCs w:val="20"/>
              </w:rPr>
            </w:pPr>
          </w:p>
        </w:tc>
        <w:tc>
          <w:tcPr>
            <w:tcW w:w="0" w:type="auto"/>
            <w:shd w:val="clear" w:color="auto" w:fill="auto"/>
            <w:vAlign w:val="center"/>
          </w:tcPr>
          <w:p w14:paraId="5A18863B" w14:textId="77777777" w:rsidR="00220ED2" w:rsidRDefault="00220ED2">
            <w:pPr>
              <w:rPr>
                <w:rFonts w:ascii="Times New Roman" w:hAnsi="Times New Roman"/>
                <w:sz w:val="20"/>
                <w:szCs w:val="20"/>
              </w:rPr>
            </w:pPr>
          </w:p>
        </w:tc>
      </w:tr>
      <w:tr w:rsidR="00220ED2" w14:paraId="5A18863F" w14:textId="77777777">
        <w:trPr>
          <w:tblCellSpacing w:w="0" w:type="dxa"/>
        </w:trPr>
        <w:tc>
          <w:tcPr>
            <w:tcW w:w="0" w:type="auto"/>
            <w:shd w:val="clear" w:color="auto" w:fill="auto"/>
          </w:tcPr>
          <w:p w14:paraId="5A18863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A18863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Monthly Active People </w:t>
            </w:r>
            <w:r>
              <w:rPr>
                <w:rFonts w:ascii="Times New Roman" w:eastAsia="宋体" w:hAnsi="Times New Roman"/>
                <w:b/>
                <w:bCs/>
                <w:i/>
                <w:iCs/>
                <w:sz w:val="20"/>
                <w:szCs w:val="20"/>
              </w:rPr>
              <w:t>(MAP).</w:t>
            </w:r>
            <w:r>
              <w:rPr>
                <w:rFonts w:ascii="Times New Roman" w:eastAsia="宋体" w:hAnsi="Times New Roman"/>
                <w:i/>
                <w:iCs/>
                <w:sz w:val="20"/>
                <w:szCs w:val="20"/>
              </w:rPr>
              <w:t xml:space="preserve"> </w:t>
            </w:r>
            <w:r>
              <w:rPr>
                <w:rFonts w:ascii="Times New Roman" w:eastAsia="宋体" w:hAnsi="Times New Roman"/>
                <w:sz w:val="20"/>
                <w:szCs w:val="20"/>
              </w:rPr>
              <w:t xml:space="preserve">We define a monthly active person as a registered and logged-in user of one or more Family products who visited at least one of these Family products through a mobile device application or using a web or mobile browser in the last 30 days as of the </w:t>
            </w:r>
            <w:r>
              <w:rPr>
                <w:rFonts w:ascii="Times New Roman" w:eastAsia="宋体" w:hAnsi="Times New Roman"/>
                <w:sz w:val="20"/>
                <w:szCs w:val="20"/>
              </w:rPr>
              <w:t>date of measurement. We do not require people to use a common identifier or link their accounts to use multiple products in our Family, and therefore must seek to attribute multiple user accounts within and across products to individual people. Our calcula</w:t>
            </w:r>
            <w:r>
              <w:rPr>
                <w:rFonts w:ascii="Times New Roman" w:eastAsia="宋体" w:hAnsi="Times New Roman"/>
                <w:sz w:val="20"/>
                <w:szCs w:val="20"/>
              </w:rPr>
              <w:t>tions of MAP rely upon complex techniques, algorithms, and machine learning models that seek to estimate the underlying number of unique people using one or more of these products, including by matching user accounts within an individual product and across</w:t>
            </w:r>
            <w:r>
              <w:rPr>
                <w:rFonts w:ascii="Times New Roman" w:eastAsia="宋体" w:hAnsi="Times New Roman"/>
                <w:sz w:val="20"/>
                <w:szCs w:val="20"/>
              </w:rPr>
              <w:t xml:space="preserve"> multiple products when we believe they are attributable to a single person, and counting such group of accounts as one person. As these techniques and models require significant judgment, are developed based on internal reviews of limited samples of user </w:t>
            </w:r>
            <w:r>
              <w:rPr>
                <w:rFonts w:ascii="Times New Roman" w:eastAsia="宋体" w:hAnsi="Times New Roman"/>
                <w:sz w:val="20"/>
                <w:szCs w:val="20"/>
              </w:rPr>
              <w:t>accounts, and are calibrated against user survey data, there is necessarily some margin of error in our estimates. We view MAP as a measure of the size of our global active community of people using our products. For additional information, see the section</w:t>
            </w:r>
            <w:r>
              <w:rPr>
                <w:rFonts w:ascii="Times New Roman" w:eastAsia="宋体" w:hAnsi="Times New Roman"/>
                <w:sz w:val="20"/>
                <w:szCs w:val="20"/>
              </w:rPr>
              <w:t xml:space="preserve"> entitled "Limitations of Key Metrics and Other Data" in this Annual Report on Form 10-K.</w:t>
            </w:r>
          </w:p>
        </w:tc>
      </w:tr>
    </w:tbl>
    <w:p w14:paraId="5A188640" w14:textId="77777777" w:rsidR="00220ED2" w:rsidRDefault="00220ED2">
      <w:pPr>
        <w:spacing w:line="288" w:lineRule="auto"/>
        <w:jc w:val="both"/>
        <w:rPr>
          <w:rFonts w:ascii="Times New Roman" w:hAnsi="Times New Roman"/>
          <w:sz w:val="20"/>
          <w:szCs w:val="20"/>
        </w:rPr>
      </w:pPr>
    </w:p>
    <w:p w14:paraId="5A18864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Viewer12_files/mapgraphq419a07.jpg"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A4" wp14:editId="5A18ACA5">
            <wp:extent cx="304800" cy="304800"/>
            <wp:effectExtent l="0" t="0" r="0" b="0"/>
            <wp:docPr id="39" name="图片 8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9" descr="IMG_262"/>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642" w14:textId="77777777" w:rsidR="00220ED2" w:rsidRDefault="00220ED2">
      <w:pPr>
        <w:spacing w:line="288" w:lineRule="auto"/>
        <w:jc w:val="both"/>
        <w:rPr>
          <w:rFonts w:ascii="Times New Roman" w:hAnsi="Times New Roman"/>
          <w:sz w:val="20"/>
          <w:szCs w:val="20"/>
        </w:rPr>
      </w:pPr>
    </w:p>
    <w:p w14:paraId="5A188643" w14:textId="77777777" w:rsidR="00220ED2" w:rsidRDefault="00A3226E">
      <w:pPr>
        <w:spacing w:line="288" w:lineRule="auto"/>
        <w:jc w:val="both"/>
        <w:rPr>
          <w:rFonts w:ascii="Times New Roman" w:hAnsi="Times New Roman"/>
          <w:sz w:val="16"/>
          <w:szCs w:val="16"/>
        </w:rPr>
      </w:pPr>
      <w:r>
        <w:rPr>
          <w:rFonts w:ascii="Times New Roman" w:eastAsia="宋体" w:hAnsi="Times New Roman"/>
          <w:i/>
          <w:iCs/>
          <w:sz w:val="16"/>
          <w:szCs w:val="16"/>
        </w:rPr>
        <w:t xml:space="preserve">Note: We report the numbers of DAP and MAP as specific amounts, but these numbers are estimates of the numbers of unique people using our products and are subject to statistical variances and errors. While we expect the error margin for these estimates to </w:t>
      </w:r>
      <w:r>
        <w:rPr>
          <w:rFonts w:ascii="Times New Roman" w:eastAsia="宋体" w:hAnsi="Times New Roman"/>
          <w:i/>
          <w:iCs/>
          <w:sz w:val="16"/>
          <w:szCs w:val="16"/>
        </w:rPr>
        <w:t>vary from period to period, we estimate that such margin generally will be approximately 3% of our worldwide MAP. At our scale, it is very difficult to attribute multiple user accounts within and across products to individual people, and it is possible tha</w:t>
      </w:r>
      <w:r>
        <w:rPr>
          <w:rFonts w:ascii="Times New Roman" w:eastAsia="宋体" w:hAnsi="Times New Roman"/>
          <w:i/>
          <w:iCs/>
          <w:sz w:val="16"/>
          <w:szCs w:val="16"/>
        </w:rPr>
        <w:t>t the actual numbers of unique people using our products may vary significantly from our estimates, potentially beyond our estimated error margins. For additional information, see the section entitled "Limitations of Key Metrics and Other Data" in this Ann</w:t>
      </w:r>
      <w:r>
        <w:rPr>
          <w:rFonts w:ascii="Times New Roman" w:eastAsia="宋体" w:hAnsi="Times New Roman"/>
          <w:i/>
          <w:iCs/>
          <w:sz w:val="16"/>
          <w:szCs w:val="16"/>
        </w:rPr>
        <w:t>ual Report on Form 10-K.</w:t>
      </w:r>
    </w:p>
    <w:p w14:paraId="5A188644" w14:textId="77777777" w:rsidR="00220ED2" w:rsidRDefault="00220ED2">
      <w:pPr>
        <w:spacing w:line="288" w:lineRule="auto"/>
        <w:jc w:val="both"/>
        <w:rPr>
          <w:rFonts w:ascii="Times New Roman" w:hAnsi="Times New Roman"/>
          <w:sz w:val="20"/>
          <w:szCs w:val="20"/>
        </w:rPr>
      </w:pPr>
    </w:p>
    <w:p w14:paraId="5A18864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December 31, 2019, we had 2.89 billion MAP, an increase of 9% from 2.64 billion as of December 31, 2018. </w:t>
      </w:r>
    </w:p>
    <w:p w14:paraId="5A188646" w14:textId="77777777" w:rsidR="00220ED2" w:rsidRDefault="00220ED2">
      <w:pPr>
        <w:spacing w:line="288" w:lineRule="auto"/>
        <w:jc w:val="both"/>
        <w:rPr>
          <w:rFonts w:ascii="Times New Roman" w:hAnsi="Times New Roman"/>
          <w:sz w:val="20"/>
          <w:szCs w:val="20"/>
        </w:rPr>
      </w:pPr>
    </w:p>
    <w:p w14:paraId="5A188647" w14:textId="77777777" w:rsidR="00220ED2" w:rsidRDefault="00220ED2">
      <w:pPr>
        <w:spacing w:line="288" w:lineRule="auto"/>
        <w:jc w:val="both"/>
        <w:rPr>
          <w:rFonts w:ascii="Times New Roman" w:hAnsi="Times New Roman"/>
          <w:sz w:val="20"/>
          <w:szCs w:val="20"/>
        </w:rPr>
      </w:pPr>
    </w:p>
    <w:p w14:paraId="5A188648" w14:textId="77777777" w:rsidR="00220ED2" w:rsidRDefault="00220ED2">
      <w:pPr>
        <w:rPr>
          <w:rFonts w:ascii="Times New Roman" w:hAnsi="Times New Roman"/>
          <w:sz w:val="20"/>
          <w:szCs w:val="20"/>
        </w:rPr>
      </w:pPr>
    </w:p>
    <w:p w14:paraId="5A18864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50</w:t>
      </w:r>
    </w:p>
    <w:p w14:paraId="5A18864A" w14:textId="77777777" w:rsidR="00220ED2" w:rsidRDefault="00A3226E">
      <w:r>
        <w:rPr>
          <w:rFonts w:ascii="Times New Roman" w:hAnsi="Times New Roman"/>
          <w:sz w:val="20"/>
          <w:szCs w:val="20"/>
        </w:rPr>
        <w:pict w14:anchorId="5A18ACA6">
          <v:rect id="_x0000_i1074" style="width:415.3pt;height:1.5pt" o:hralign="center" o:hrstd="t" o:hr="t" fillcolor="#a0a0a0" stroked="f"/>
        </w:pict>
      </w:r>
    </w:p>
    <w:p w14:paraId="5A18864B" w14:textId="77777777" w:rsidR="00220ED2" w:rsidRDefault="00220ED2">
      <w:pPr>
        <w:spacing w:line="288" w:lineRule="auto"/>
        <w:rPr>
          <w:rFonts w:ascii="Times New Roman" w:hAnsi="Times New Roman"/>
          <w:sz w:val="20"/>
          <w:szCs w:val="20"/>
        </w:rPr>
      </w:pPr>
    </w:p>
    <w:p w14:paraId="5A18864C" w14:textId="77777777" w:rsidR="00220ED2" w:rsidRDefault="00220ED2">
      <w:pPr>
        <w:spacing w:line="288" w:lineRule="auto"/>
        <w:rPr>
          <w:rFonts w:ascii="Times New Roman" w:hAnsi="Times New Roman"/>
          <w:sz w:val="20"/>
          <w:szCs w:val="20"/>
        </w:rPr>
      </w:pPr>
    </w:p>
    <w:p w14:paraId="5A18864D" w14:textId="77777777" w:rsidR="00220ED2" w:rsidRDefault="00A3226E">
      <w:pPr>
        <w:spacing w:line="288" w:lineRule="auto"/>
        <w:rPr>
          <w:rFonts w:ascii="Times New Roman" w:hAnsi="Times New Roman"/>
          <w:sz w:val="20"/>
          <w:szCs w:val="20"/>
        </w:rPr>
      </w:pPr>
      <w:hyperlink r:id="rId127" w:anchor="s27884717F2CE5643B454DBCF185A2720" w:history="1">
        <w:r>
          <w:rPr>
            <w:rStyle w:val="a5"/>
            <w:rFonts w:ascii="Times New Roman" w:eastAsia="宋体" w:hAnsi="Times New Roman"/>
            <w:sz w:val="20"/>
            <w:szCs w:val="20"/>
          </w:rPr>
          <w:t>Table of Contents</w:t>
        </w:r>
      </w:hyperlink>
    </w:p>
    <w:p w14:paraId="5A18864E" w14:textId="77777777" w:rsidR="00220ED2" w:rsidRDefault="00220ED2">
      <w:pPr>
        <w:spacing w:line="288" w:lineRule="auto"/>
        <w:rPr>
          <w:rFonts w:ascii="Times New Roman" w:hAnsi="Times New Roman"/>
          <w:sz w:val="20"/>
          <w:szCs w:val="20"/>
        </w:rPr>
      </w:pPr>
    </w:p>
    <w:p w14:paraId="5A18864F"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220ED2" w14:paraId="5A188652" w14:textId="77777777">
        <w:trPr>
          <w:tblCellSpacing w:w="0" w:type="dxa"/>
        </w:trPr>
        <w:tc>
          <w:tcPr>
            <w:tcW w:w="960" w:type="dxa"/>
            <w:shd w:val="clear" w:color="auto" w:fill="auto"/>
            <w:vAlign w:val="center"/>
          </w:tcPr>
          <w:p w14:paraId="5A188650" w14:textId="77777777" w:rsidR="00220ED2" w:rsidRDefault="00220ED2">
            <w:pPr>
              <w:rPr>
                <w:rFonts w:ascii="Times New Roman" w:hAnsi="Times New Roman"/>
                <w:sz w:val="20"/>
                <w:szCs w:val="20"/>
              </w:rPr>
            </w:pPr>
          </w:p>
        </w:tc>
        <w:tc>
          <w:tcPr>
            <w:tcW w:w="0" w:type="auto"/>
            <w:shd w:val="clear" w:color="auto" w:fill="auto"/>
            <w:vAlign w:val="center"/>
          </w:tcPr>
          <w:p w14:paraId="5A188651" w14:textId="77777777" w:rsidR="00220ED2" w:rsidRDefault="00220ED2">
            <w:pPr>
              <w:rPr>
                <w:rFonts w:ascii="Times New Roman" w:hAnsi="Times New Roman"/>
                <w:sz w:val="20"/>
                <w:szCs w:val="20"/>
              </w:rPr>
            </w:pPr>
          </w:p>
        </w:tc>
      </w:tr>
      <w:tr w:rsidR="00220ED2" w14:paraId="5A188655" w14:textId="77777777">
        <w:trPr>
          <w:tblCellSpacing w:w="0" w:type="dxa"/>
        </w:trPr>
        <w:tc>
          <w:tcPr>
            <w:tcW w:w="0" w:type="auto"/>
            <w:shd w:val="clear" w:color="auto" w:fill="auto"/>
          </w:tcPr>
          <w:p w14:paraId="5A18865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A188654"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Average Revenue Per Person (ARPP).</w:t>
            </w:r>
            <w:r>
              <w:rPr>
                <w:rFonts w:ascii="Times New Roman" w:eastAsia="宋体" w:hAnsi="Times New Roman"/>
                <w:i/>
                <w:iCs/>
                <w:sz w:val="20"/>
                <w:szCs w:val="20"/>
              </w:rPr>
              <w:t xml:space="preserve"> </w:t>
            </w:r>
            <w:r>
              <w:rPr>
                <w:rFonts w:ascii="Times New Roman" w:eastAsia="宋体" w:hAnsi="Times New Roman"/>
                <w:sz w:val="20"/>
                <w:szCs w:val="20"/>
              </w:rPr>
              <w:t>We define ARPP as our total revenue during a given quarter, divided by the average of the number of MAP at the beginning and end of the quarter. While ARPP includes all sources of revenue, the number of MAP used in this calculation only includes users of o</w:t>
            </w:r>
            <w:r>
              <w:rPr>
                <w:rFonts w:ascii="Times New Roman" w:eastAsia="宋体" w:hAnsi="Times New Roman"/>
                <w:sz w:val="20"/>
                <w:szCs w:val="20"/>
              </w:rPr>
              <w:t xml:space="preserve">ur Family products as described in the definition of MAP above. The share of revenue from users who are not also MAP was not material. </w:t>
            </w:r>
          </w:p>
        </w:tc>
      </w:tr>
    </w:tbl>
    <w:p w14:paraId="5A188656" w14:textId="77777777" w:rsidR="00220ED2" w:rsidRDefault="00220ED2">
      <w:pPr>
        <w:spacing w:line="288" w:lineRule="auto"/>
        <w:jc w:val="center"/>
        <w:rPr>
          <w:rFonts w:ascii="Times New Roman" w:hAnsi="Times New Roman"/>
          <w:sz w:val="20"/>
          <w:szCs w:val="20"/>
        </w:rPr>
      </w:pPr>
    </w:p>
    <w:p w14:paraId="5A188657"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/Meta Platforms/./Inline XBRL Viewer12_files/arppq419</w:instrText>
      </w:r>
      <w:r>
        <w:rPr>
          <w:rFonts w:ascii="Times New Roman" w:eastAsia="宋体" w:hAnsi="Times New Roman"/>
          <w:sz w:val="20"/>
          <w:szCs w:val="20"/>
        </w:rPr>
        <w:instrText xml:space="preserve">a02.jpg"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A7" wp14:editId="5A18ACA8">
            <wp:extent cx="304800" cy="304800"/>
            <wp:effectExtent l="0" t="0" r="0" b="0"/>
            <wp:docPr id="40" name="图片 9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1" descr="IMG_263"/>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658" w14:textId="77777777" w:rsidR="00220ED2" w:rsidRDefault="00220ED2">
      <w:pPr>
        <w:spacing w:line="288" w:lineRule="auto"/>
        <w:jc w:val="both"/>
        <w:rPr>
          <w:rFonts w:ascii="Times New Roman" w:hAnsi="Times New Roman"/>
          <w:sz w:val="20"/>
          <w:szCs w:val="20"/>
        </w:rPr>
      </w:pPr>
    </w:p>
    <w:p w14:paraId="5A188659" w14:textId="77777777" w:rsidR="00220ED2" w:rsidRDefault="00A3226E">
      <w:pPr>
        <w:spacing w:line="288" w:lineRule="auto"/>
        <w:ind w:firstLine="66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Viewer12_files/q419monetkeya01.jpg"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A18ACA9" wp14:editId="5A18ACAA">
            <wp:extent cx="304800" cy="304800"/>
            <wp:effectExtent l="0" t="0" r="0" b="0"/>
            <wp:docPr id="32" name="图片 9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2" descr="IMG_264"/>
                    <pic:cNvPicPr>
                      <a:picLocks noChangeAspect="1"/>
                    </pic:cNvPicPr>
                  </pic:nvPicPr>
                  <pic:blipFill>
                    <a:blip r:embed="rId117"/>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A18865A" w14:textId="77777777" w:rsidR="00220ED2" w:rsidRDefault="00220ED2">
      <w:pPr>
        <w:spacing w:line="288" w:lineRule="auto"/>
        <w:ind w:firstLine="660"/>
        <w:jc w:val="both"/>
        <w:rPr>
          <w:rFonts w:ascii="Times New Roman" w:hAnsi="Times New Roman"/>
          <w:sz w:val="20"/>
          <w:szCs w:val="20"/>
        </w:rPr>
      </w:pPr>
    </w:p>
    <w:p w14:paraId="5A18865B"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Our annual worldwide ARPP in 2019, which represents the sum of </w:t>
      </w:r>
      <w:r>
        <w:rPr>
          <w:rFonts w:ascii="Times New Roman" w:eastAsia="宋体" w:hAnsi="Times New Roman"/>
          <w:sz w:val="20"/>
          <w:szCs w:val="20"/>
        </w:rPr>
        <w:t>quarterly ARPP during such period, was $25.57, an increase of 14% from 2018.</w:t>
      </w:r>
    </w:p>
    <w:p w14:paraId="5A18865C" w14:textId="77777777" w:rsidR="00220ED2" w:rsidRDefault="00220ED2">
      <w:pPr>
        <w:spacing w:line="288" w:lineRule="auto"/>
        <w:rPr>
          <w:rFonts w:ascii="Times New Roman" w:hAnsi="Times New Roman"/>
          <w:sz w:val="20"/>
          <w:szCs w:val="20"/>
        </w:rPr>
      </w:pPr>
    </w:p>
    <w:p w14:paraId="5A18865D" w14:textId="77777777" w:rsidR="00220ED2" w:rsidRDefault="00220ED2">
      <w:pPr>
        <w:rPr>
          <w:rFonts w:ascii="Times New Roman" w:hAnsi="Times New Roman"/>
          <w:sz w:val="20"/>
          <w:szCs w:val="20"/>
        </w:rPr>
      </w:pPr>
    </w:p>
    <w:p w14:paraId="5A18865E"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51</w:t>
      </w:r>
    </w:p>
    <w:p w14:paraId="5A18865F" w14:textId="77777777" w:rsidR="00220ED2" w:rsidRDefault="00A3226E">
      <w:r>
        <w:rPr>
          <w:rFonts w:ascii="Times New Roman" w:hAnsi="Times New Roman"/>
          <w:sz w:val="20"/>
          <w:szCs w:val="20"/>
        </w:rPr>
        <w:pict w14:anchorId="5A18ACAB">
          <v:rect id="_x0000_i1075" style="width:415.3pt;height:1.5pt" o:hralign="center" o:hrstd="t" o:hr="t" fillcolor="#a0a0a0" stroked="f"/>
        </w:pict>
      </w:r>
    </w:p>
    <w:p w14:paraId="5A188660" w14:textId="77777777" w:rsidR="00220ED2" w:rsidRDefault="00220ED2">
      <w:pPr>
        <w:spacing w:line="288" w:lineRule="auto"/>
        <w:rPr>
          <w:rFonts w:ascii="Times New Roman" w:hAnsi="Times New Roman"/>
          <w:sz w:val="20"/>
          <w:szCs w:val="20"/>
        </w:rPr>
      </w:pPr>
    </w:p>
    <w:p w14:paraId="5A188661" w14:textId="77777777" w:rsidR="00220ED2" w:rsidRDefault="00220ED2">
      <w:pPr>
        <w:spacing w:line="288" w:lineRule="auto"/>
        <w:rPr>
          <w:rFonts w:ascii="Times New Roman" w:hAnsi="Times New Roman"/>
          <w:sz w:val="20"/>
          <w:szCs w:val="20"/>
        </w:rPr>
      </w:pPr>
    </w:p>
    <w:p w14:paraId="5A188662" w14:textId="77777777" w:rsidR="00220ED2" w:rsidRDefault="00A3226E">
      <w:pPr>
        <w:spacing w:line="288" w:lineRule="auto"/>
        <w:rPr>
          <w:rFonts w:ascii="Times New Roman" w:hAnsi="Times New Roman"/>
          <w:sz w:val="20"/>
          <w:szCs w:val="20"/>
        </w:rPr>
      </w:pPr>
      <w:hyperlink r:id="rId128" w:anchor="s27884717F2CE5643B454DBCF185A2720" w:history="1">
        <w:r>
          <w:rPr>
            <w:rStyle w:val="a5"/>
            <w:rFonts w:ascii="Times New Roman" w:eastAsia="宋体" w:hAnsi="Times New Roman"/>
            <w:sz w:val="20"/>
            <w:szCs w:val="20"/>
          </w:rPr>
          <w:t>Table of Contents</w:t>
        </w:r>
      </w:hyperlink>
    </w:p>
    <w:p w14:paraId="5A188663" w14:textId="77777777" w:rsidR="00220ED2" w:rsidRDefault="00220ED2">
      <w:pPr>
        <w:spacing w:line="288" w:lineRule="auto"/>
        <w:rPr>
          <w:rFonts w:ascii="Times New Roman" w:hAnsi="Times New Roman"/>
          <w:sz w:val="20"/>
          <w:szCs w:val="20"/>
        </w:rPr>
      </w:pPr>
    </w:p>
    <w:p w14:paraId="5A188664" w14:textId="77777777" w:rsidR="00220ED2" w:rsidRDefault="00220ED2">
      <w:pPr>
        <w:rPr>
          <w:rFonts w:ascii="Times New Roman" w:hAnsi="Times New Roman"/>
          <w:sz w:val="20"/>
          <w:szCs w:val="20"/>
        </w:rPr>
      </w:pPr>
    </w:p>
    <w:p w14:paraId="5A18866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Critical Accounting Policies and Estimates</w:t>
      </w:r>
    </w:p>
    <w:p w14:paraId="5A188666" w14:textId="77777777" w:rsidR="00220ED2" w:rsidRDefault="00220ED2">
      <w:pPr>
        <w:spacing w:line="288" w:lineRule="auto"/>
        <w:ind w:firstLine="660"/>
        <w:jc w:val="both"/>
        <w:rPr>
          <w:rFonts w:ascii="Times New Roman" w:hAnsi="Times New Roman"/>
          <w:sz w:val="20"/>
          <w:szCs w:val="20"/>
        </w:rPr>
      </w:pPr>
    </w:p>
    <w:p w14:paraId="5A188667"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Our consolidated financial statements a</w:t>
      </w:r>
      <w:r>
        <w:rPr>
          <w:rFonts w:ascii="Times New Roman" w:eastAsia="宋体" w:hAnsi="Times New Roman"/>
          <w:sz w:val="20"/>
          <w:szCs w:val="20"/>
        </w:rPr>
        <w:t>re prepared in accordance with U.S. GAAP. The preparation of these consolidated financial statements requires us to make estimates and assumptions that affect the reported amounts of assets, liabilities, revenue, costs and expenses, and related disclosures</w:t>
      </w:r>
      <w:r>
        <w:rPr>
          <w:rFonts w:ascii="Times New Roman" w:eastAsia="宋体" w:hAnsi="Times New Roman"/>
          <w:sz w:val="20"/>
          <w:szCs w:val="20"/>
        </w:rPr>
        <w:t>. We evaluate our estimates and assumptions on an ongoing basis. Our estimates are based on historical experience and various other assumptions that we believe to be reasonable under the circumstances. Our actual results could differ from these estimates u</w:t>
      </w:r>
      <w:r>
        <w:rPr>
          <w:rFonts w:ascii="Times New Roman" w:eastAsia="宋体" w:hAnsi="Times New Roman"/>
          <w:sz w:val="20"/>
          <w:szCs w:val="20"/>
        </w:rPr>
        <w:t>nder different assumptions or conditions.</w:t>
      </w:r>
    </w:p>
    <w:p w14:paraId="5A188668" w14:textId="77777777" w:rsidR="00220ED2" w:rsidRDefault="00220ED2">
      <w:pPr>
        <w:spacing w:line="288" w:lineRule="auto"/>
        <w:ind w:firstLine="720"/>
        <w:jc w:val="both"/>
        <w:rPr>
          <w:rFonts w:ascii="Times New Roman" w:hAnsi="Times New Roman"/>
          <w:sz w:val="20"/>
          <w:szCs w:val="20"/>
        </w:rPr>
      </w:pPr>
    </w:p>
    <w:p w14:paraId="5A18866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An accounting policy is deemed to be critical if it requires an accounting estimate to be made based on assumptions about matters that are highly uncertain at the time the estimate is made, if different estimates </w:t>
      </w:r>
      <w:r>
        <w:rPr>
          <w:rFonts w:ascii="Times New Roman" w:eastAsia="宋体" w:hAnsi="Times New Roman"/>
          <w:sz w:val="20"/>
          <w:szCs w:val="20"/>
        </w:rPr>
        <w:t>reasonably could have been used, or if changes in the estimate that are reasonably possible could materially impact the financial statements. We believe that the assumptions and estimates associated with income taxes, loss contingencies, and valuation of l</w:t>
      </w:r>
      <w:r>
        <w:rPr>
          <w:rFonts w:ascii="Times New Roman" w:eastAsia="宋体" w:hAnsi="Times New Roman"/>
          <w:sz w:val="20"/>
          <w:szCs w:val="20"/>
        </w:rPr>
        <w:t>ong-lived assets including goodwill and intangible assets and their associated estimated useful lives have the greatest potential impact on our consolidated financial statements. Therefore, we consider these to be our critical accounting policies and estim</w:t>
      </w:r>
      <w:r>
        <w:rPr>
          <w:rFonts w:ascii="Times New Roman" w:eastAsia="宋体" w:hAnsi="Times New Roman"/>
          <w:sz w:val="20"/>
          <w:szCs w:val="20"/>
        </w:rPr>
        <w:t>ates. For further information on all of our significant accounting policies, see Note 1—Summary of Significant Accounting Policies in the accompanying notes to consolidated financial statements included in Part II, Item 8, "Financial Statements and Supplem</w:t>
      </w:r>
      <w:r>
        <w:rPr>
          <w:rFonts w:ascii="Times New Roman" w:eastAsia="宋体" w:hAnsi="Times New Roman"/>
          <w:sz w:val="20"/>
          <w:szCs w:val="20"/>
        </w:rPr>
        <w:t>entary Data" of this Annual Report on Form 10-K.</w:t>
      </w:r>
    </w:p>
    <w:p w14:paraId="5A18866A" w14:textId="77777777" w:rsidR="00220ED2" w:rsidRDefault="00220ED2">
      <w:pPr>
        <w:spacing w:line="288" w:lineRule="auto"/>
        <w:jc w:val="both"/>
        <w:rPr>
          <w:rFonts w:ascii="Times New Roman" w:hAnsi="Times New Roman"/>
          <w:sz w:val="20"/>
          <w:szCs w:val="20"/>
        </w:rPr>
      </w:pPr>
    </w:p>
    <w:p w14:paraId="5A18866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Income Taxes</w:t>
      </w:r>
    </w:p>
    <w:p w14:paraId="5A18866C" w14:textId="77777777" w:rsidR="00220ED2" w:rsidRDefault="00220ED2">
      <w:pPr>
        <w:spacing w:line="288" w:lineRule="auto"/>
        <w:ind w:firstLine="660"/>
        <w:jc w:val="both"/>
        <w:rPr>
          <w:rFonts w:ascii="Times New Roman" w:hAnsi="Times New Roman"/>
          <w:sz w:val="20"/>
          <w:szCs w:val="20"/>
        </w:rPr>
      </w:pPr>
    </w:p>
    <w:p w14:paraId="5A18866D"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are subject to income taxes in the United States and numerous foreign jurisdictions. Significant judgment is required in determining our provision for income taxes and income tax assets and</w:t>
      </w:r>
      <w:r>
        <w:rPr>
          <w:rFonts w:ascii="Times New Roman" w:eastAsia="宋体" w:hAnsi="Times New Roman"/>
          <w:sz w:val="20"/>
          <w:szCs w:val="20"/>
        </w:rPr>
        <w:t xml:space="preserve"> liabilities, including evaluating uncertainties in the application of accounting principles and complex tax laws. </w:t>
      </w:r>
    </w:p>
    <w:p w14:paraId="5A18866E" w14:textId="77777777" w:rsidR="00220ED2" w:rsidRDefault="00220ED2">
      <w:pPr>
        <w:spacing w:line="288" w:lineRule="auto"/>
        <w:ind w:firstLine="660"/>
        <w:jc w:val="both"/>
        <w:rPr>
          <w:rFonts w:ascii="Times New Roman" w:hAnsi="Times New Roman"/>
          <w:sz w:val="20"/>
          <w:szCs w:val="20"/>
        </w:rPr>
      </w:pPr>
    </w:p>
    <w:p w14:paraId="5A18866F"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record a provision for income taxes for the anticipated tax consequences of the reported results of operations using the asset and liabi</w:t>
      </w:r>
      <w:r>
        <w:rPr>
          <w:rFonts w:ascii="Times New Roman" w:eastAsia="宋体" w:hAnsi="Times New Roman"/>
          <w:sz w:val="20"/>
          <w:szCs w:val="20"/>
        </w:rPr>
        <w:t>lity method. Under this method, we recognize deferred income tax assets and liabilities for the expected future tax consequences of temporary differences between the financial reporting and tax bases of assets and liabilities, as well as for loss and tax c</w:t>
      </w:r>
      <w:r>
        <w:rPr>
          <w:rFonts w:ascii="Times New Roman" w:eastAsia="宋体" w:hAnsi="Times New Roman"/>
          <w:sz w:val="20"/>
          <w:szCs w:val="20"/>
        </w:rPr>
        <w:t>redit carryforwards. Deferred tax assets and liabilities are measured using the tax rates that are expected to apply to taxable income for the years in which those tax assets and liabilities are expected to be realized or settled. We recognize the deferred</w:t>
      </w:r>
      <w:r>
        <w:rPr>
          <w:rFonts w:ascii="Times New Roman" w:eastAsia="宋体" w:hAnsi="Times New Roman"/>
          <w:sz w:val="20"/>
          <w:szCs w:val="20"/>
        </w:rPr>
        <w:t xml:space="preserve"> income tax effects of a change in tax rates in the period of the enactment. </w:t>
      </w:r>
    </w:p>
    <w:p w14:paraId="5A188670" w14:textId="77777777" w:rsidR="00220ED2" w:rsidRDefault="00220ED2">
      <w:pPr>
        <w:spacing w:line="288" w:lineRule="auto"/>
        <w:ind w:firstLine="660"/>
        <w:jc w:val="both"/>
        <w:rPr>
          <w:rFonts w:ascii="Times New Roman" w:hAnsi="Times New Roman"/>
          <w:sz w:val="20"/>
          <w:szCs w:val="20"/>
        </w:rPr>
      </w:pPr>
    </w:p>
    <w:p w14:paraId="5A188671"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record a valuation allowance to reduce our deferred tax assets to the net amount that we believe is more likely than not to be realized. We consider all available evidence, b</w:t>
      </w:r>
      <w:r>
        <w:rPr>
          <w:rFonts w:ascii="Times New Roman" w:eastAsia="宋体" w:hAnsi="Times New Roman"/>
          <w:sz w:val="20"/>
          <w:szCs w:val="20"/>
        </w:rPr>
        <w:t>oth positive and negative, including historical levels of income, expectations and risks associated with estimates of future taxable income, and ongoing tax planning strategies in assessing the need for a valuation allowance.</w:t>
      </w:r>
    </w:p>
    <w:p w14:paraId="5A188672" w14:textId="77777777" w:rsidR="00220ED2" w:rsidRDefault="00220ED2">
      <w:pPr>
        <w:spacing w:line="288" w:lineRule="auto"/>
        <w:ind w:firstLine="660"/>
        <w:jc w:val="both"/>
        <w:rPr>
          <w:rFonts w:ascii="Times New Roman" w:hAnsi="Times New Roman"/>
          <w:sz w:val="20"/>
          <w:szCs w:val="20"/>
        </w:rPr>
      </w:pPr>
    </w:p>
    <w:p w14:paraId="5A188673"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recognize tax benefits fro</w:t>
      </w:r>
      <w:r>
        <w:rPr>
          <w:rFonts w:ascii="Times New Roman" w:eastAsia="宋体" w:hAnsi="Times New Roman"/>
          <w:sz w:val="20"/>
          <w:szCs w:val="20"/>
        </w:rPr>
        <w:t>m uncertain tax positions only if we believe that it is more likely than not that the tax position will be sustained on examination by the taxing authorities based on the technical merits of the position. These uncertain tax positions include our estimates</w:t>
      </w:r>
      <w:r>
        <w:rPr>
          <w:rFonts w:ascii="Times New Roman" w:eastAsia="宋体" w:hAnsi="Times New Roman"/>
          <w:sz w:val="20"/>
          <w:szCs w:val="20"/>
        </w:rPr>
        <w:t xml:space="preserve"> for transfer pricing that have been developed based upon analyses of appropriate arms-length prices. Similarly, our estimates related to uncertain tax positions concerning research tax credits are based on an assessment of whether our available documentat</w:t>
      </w:r>
      <w:r>
        <w:rPr>
          <w:rFonts w:ascii="Times New Roman" w:eastAsia="宋体" w:hAnsi="Times New Roman"/>
          <w:sz w:val="20"/>
          <w:szCs w:val="20"/>
        </w:rPr>
        <w:t xml:space="preserve">ion corroborating the nature of our activities supporting the tax credits will be sufficient. Although we believe that we have adequately reserved for our uncertain tax positions (including net interest and penalties), we can provide no assurance that the </w:t>
      </w:r>
      <w:r>
        <w:rPr>
          <w:rFonts w:ascii="Times New Roman" w:eastAsia="宋体" w:hAnsi="Times New Roman"/>
          <w:sz w:val="20"/>
          <w:szCs w:val="20"/>
        </w:rPr>
        <w:t>final tax outcome of these matters will not be materially different. We make adjustments to these reserves in accordance with the income tax accounting guidance when facts and circumstances change, such as the closing of a tax audit or the refinement of an</w:t>
      </w:r>
      <w:r>
        <w:rPr>
          <w:rFonts w:ascii="Times New Roman" w:eastAsia="宋体" w:hAnsi="Times New Roman"/>
          <w:sz w:val="20"/>
          <w:szCs w:val="20"/>
        </w:rPr>
        <w:t xml:space="preserve"> estimate. To the extent that the final tax outcome of these matters is different from the amounts recorded, such differences will affect the provision for income taxes in the period in which such determination is made, and could have a material impact on </w:t>
      </w:r>
      <w:r>
        <w:rPr>
          <w:rFonts w:ascii="Times New Roman" w:eastAsia="宋体" w:hAnsi="Times New Roman"/>
          <w:sz w:val="20"/>
          <w:szCs w:val="20"/>
        </w:rPr>
        <w:t>our financial condition and operating results.</w:t>
      </w:r>
    </w:p>
    <w:p w14:paraId="5A188674" w14:textId="77777777" w:rsidR="00220ED2" w:rsidRDefault="00220ED2">
      <w:pPr>
        <w:spacing w:line="288" w:lineRule="auto"/>
        <w:jc w:val="both"/>
        <w:rPr>
          <w:rFonts w:ascii="Times New Roman" w:hAnsi="Times New Roman"/>
          <w:sz w:val="20"/>
          <w:szCs w:val="20"/>
        </w:rPr>
      </w:pPr>
    </w:p>
    <w:p w14:paraId="5A18867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Loss Contingencies</w:t>
      </w:r>
    </w:p>
    <w:p w14:paraId="5A188676" w14:textId="77777777" w:rsidR="00220ED2" w:rsidRDefault="00220ED2">
      <w:pPr>
        <w:spacing w:line="288" w:lineRule="auto"/>
        <w:ind w:firstLine="720"/>
        <w:jc w:val="both"/>
        <w:rPr>
          <w:rFonts w:ascii="Times New Roman" w:hAnsi="Times New Roman"/>
          <w:sz w:val="20"/>
          <w:szCs w:val="20"/>
        </w:rPr>
      </w:pPr>
    </w:p>
    <w:p w14:paraId="5A18867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involved in legal proceedings, claims, and regulatory, tax or government inquiries and investigations that arise in the ordinary course of business. Certain of these matters include</w:t>
      </w:r>
      <w:r>
        <w:rPr>
          <w:rFonts w:ascii="Times New Roman" w:eastAsia="宋体" w:hAnsi="Times New Roman"/>
          <w:sz w:val="20"/>
          <w:szCs w:val="20"/>
        </w:rPr>
        <w:t xml:space="preserve"> speculative claims for substantial or indeterminate amounts of damages. We evaluate the associated developments on a regular basis and accrue a liability when we believe that it is both probable that a loss has been incurred and the amount can be reasonab</w:t>
      </w:r>
      <w:r>
        <w:rPr>
          <w:rFonts w:ascii="Times New Roman" w:eastAsia="宋体" w:hAnsi="Times New Roman"/>
          <w:sz w:val="20"/>
          <w:szCs w:val="20"/>
        </w:rPr>
        <w:t>ly estimated. If we determine there is a reasonable possibility that we may incur a loss and the loss or range of loss can be estimated, we disclose the possible loss in the accompanying notes to the consolidated financial statements to the extent material</w:t>
      </w:r>
      <w:r>
        <w:rPr>
          <w:rFonts w:ascii="Times New Roman" w:eastAsia="宋体" w:hAnsi="Times New Roman"/>
          <w:sz w:val="20"/>
          <w:szCs w:val="20"/>
        </w:rPr>
        <w:t>.</w:t>
      </w:r>
    </w:p>
    <w:p w14:paraId="5A188678" w14:textId="77777777" w:rsidR="00220ED2" w:rsidRDefault="00220ED2">
      <w:pPr>
        <w:rPr>
          <w:rFonts w:ascii="Times New Roman" w:hAnsi="Times New Roman"/>
          <w:sz w:val="20"/>
          <w:szCs w:val="20"/>
        </w:rPr>
      </w:pPr>
    </w:p>
    <w:p w14:paraId="5A18867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52</w:t>
      </w:r>
    </w:p>
    <w:p w14:paraId="5A18867A" w14:textId="77777777" w:rsidR="00220ED2" w:rsidRDefault="00A3226E">
      <w:r>
        <w:rPr>
          <w:rFonts w:ascii="Times New Roman" w:hAnsi="Times New Roman"/>
          <w:sz w:val="20"/>
          <w:szCs w:val="20"/>
        </w:rPr>
        <w:pict w14:anchorId="5A18ACAC">
          <v:rect id="_x0000_i1076" style="width:415.3pt;height:1.5pt" o:hralign="center" o:hrstd="t" o:hr="t" fillcolor="#a0a0a0" stroked="f"/>
        </w:pict>
      </w:r>
    </w:p>
    <w:p w14:paraId="5A18867B" w14:textId="77777777" w:rsidR="00220ED2" w:rsidRDefault="00220ED2">
      <w:pPr>
        <w:spacing w:line="288" w:lineRule="auto"/>
        <w:rPr>
          <w:rFonts w:ascii="Times New Roman" w:hAnsi="Times New Roman"/>
          <w:sz w:val="20"/>
          <w:szCs w:val="20"/>
        </w:rPr>
      </w:pPr>
    </w:p>
    <w:p w14:paraId="5A18867C" w14:textId="77777777" w:rsidR="00220ED2" w:rsidRDefault="00220ED2">
      <w:pPr>
        <w:spacing w:line="288" w:lineRule="auto"/>
        <w:rPr>
          <w:rFonts w:ascii="Times New Roman" w:hAnsi="Times New Roman"/>
          <w:sz w:val="20"/>
          <w:szCs w:val="20"/>
        </w:rPr>
      </w:pPr>
    </w:p>
    <w:p w14:paraId="5A18867D" w14:textId="77777777" w:rsidR="00220ED2" w:rsidRDefault="00A3226E">
      <w:pPr>
        <w:spacing w:line="288" w:lineRule="auto"/>
        <w:rPr>
          <w:rFonts w:ascii="Times New Roman" w:hAnsi="Times New Roman"/>
          <w:sz w:val="20"/>
          <w:szCs w:val="20"/>
        </w:rPr>
      </w:pPr>
      <w:hyperlink r:id="rId129" w:anchor="s27884717F2CE5643B454DBCF185A2720" w:history="1">
        <w:r>
          <w:rPr>
            <w:rStyle w:val="a5"/>
            <w:rFonts w:ascii="Times New Roman" w:eastAsia="宋体" w:hAnsi="Times New Roman"/>
            <w:sz w:val="20"/>
            <w:szCs w:val="20"/>
          </w:rPr>
          <w:t>Table of Contents</w:t>
        </w:r>
      </w:hyperlink>
    </w:p>
    <w:p w14:paraId="5A18867E" w14:textId="77777777" w:rsidR="00220ED2" w:rsidRDefault="00220ED2">
      <w:pPr>
        <w:spacing w:line="288" w:lineRule="auto"/>
        <w:rPr>
          <w:rFonts w:ascii="Times New Roman" w:hAnsi="Times New Roman"/>
          <w:sz w:val="20"/>
          <w:szCs w:val="20"/>
        </w:rPr>
      </w:pPr>
    </w:p>
    <w:p w14:paraId="5A18867F" w14:textId="77777777" w:rsidR="00220ED2" w:rsidRDefault="00220ED2">
      <w:pPr>
        <w:rPr>
          <w:rFonts w:ascii="Times New Roman" w:hAnsi="Times New Roman"/>
          <w:sz w:val="20"/>
          <w:szCs w:val="20"/>
        </w:rPr>
      </w:pPr>
    </w:p>
    <w:p w14:paraId="5A188680" w14:textId="77777777" w:rsidR="00220ED2" w:rsidRDefault="00220ED2">
      <w:pPr>
        <w:spacing w:line="288" w:lineRule="auto"/>
        <w:ind w:firstLine="720"/>
        <w:jc w:val="both"/>
        <w:rPr>
          <w:rFonts w:ascii="Times New Roman" w:hAnsi="Times New Roman"/>
          <w:sz w:val="20"/>
          <w:szCs w:val="20"/>
        </w:rPr>
      </w:pPr>
    </w:p>
    <w:p w14:paraId="5A18868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review the developments in our contingencies that could affect the amount of th</w:t>
      </w:r>
      <w:r>
        <w:rPr>
          <w:rFonts w:ascii="Times New Roman" w:eastAsia="宋体" w:hAnsi="Times New Roman"/>
          <w:sz w:val="20"/>
          <w:szCs w:val="20"/>
        </w:rPr>
        <w:t>e provisions that have been previously recorded, and the matters and related reasonably possible losses disclosed. We make adjustments to our provisions and changes to our disclosures accordingly to reflect the impact of negotiations, settlements, rulings,</w:t>
      </w:r>
      <w:r>
        <w:rPr>
          <w:rFonts w:ascii="Times New Roman" w:eastAsia="宋体" w:hAnsi="Times New Roman"/>
          <w:sz w:val="20"/>
          <w:szCs w:val="20"/>
        </w:rPr>
        <w:t xml:space="preserve"> advice of legal counsel, and updated information. Significant judgment is required to determine both the probability of loss and the estimated amount of loss. </w:t>
      </w:r>
    </w:p>
    <w:p w14:paraId="5A188682" w14:textId="77777777" w:rsidR="00220ED2" w:rsidRDefault="00220ED2">
      <w:pPr>
        <w:spacing w:line="288" w:lineRule="auto"/>
        <w:ind w:firstLine="720"/>
        <w:jc w:val="both"/>
        <w:rPr>
          <w:rFonts w:ascii="Times New Roman" w:hAnsi="Times New Roman"/>
          <w:sz w:val="20"/>
          <w:szCs w:val="20"/>
        </w:rPr>
      </w:pPr>
    </w:p>
    <w:p w14:paraId="5A18868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outcome of these matters is inherently uncertain. Therefore, if one or more of these matte</w:t>
      </w:r>
      <w:r>
        <w:rPr>
          <w:rFonts w:ascii="Times New Roman" w:eastAsia="宋体" w:hAnsi="Times New Roman"/>
          <w:sz w:val="20"/>
          <w:szCs w:val="20"/>
        </w:rPr>
        <w:t>rs were resolved against us for amounts in excess of management's expectations, our results of operations and financial condition, including in a particular reporting period in which any such outcome becomes probable and estimable, could be materially adve</w:t>
      </w:r>
      <w:r>
        <w:rPr>
          <w:rFonts w:ascii="Times New Roman" w:eastAsia="宋体" w:hAnsi="Times New Roman"/>
          <w:sz w:val="20"/>
          <w:szCs w:val="20"/>
        </w:rPr>
        <w:t>rsely affected. See Note 11—Commitments and Contingencies and Note 14—Income Taxes of the accompanying notes to our consolidated financial statements included in Part II, Item 8, "Financial Statements and Supplementary Data" and Part I, Item 3, "Legal Proc</w:t>
      </w:r>
      <w:r>
        <w:rPr>
          <w:rFonts w:ascii="Times New Roman" w:eastAsia="宋体" w:hAnsi="Times New Roman"/>
          <w:sz w:val="20"/>
          <w:szCs w:val="20"/>
        </w:rPr>
        <w:t>eedings" of this Annual Report on Form 10-K for additional information regarding these contingencies.</w:t>
      </w:r>
    </w:p>
    <w:p w14:paraId="5A188684" w14:textId="77777777" w:rsidR="00220ED2" w:rsidRDefault="00220ED2">
      <w:pPr>
        <w:spacing w:line="288" w:lineRule="auto"/>
        <w:ind w:firstLine="720"/>
        <w:jc w:val="both"/>
        <w:rPr>
          <w:rFonts w:ascii="Times New Roman" w:hAnsi="Times New Roman"/>
          <w:sz w:val="20"/>
          <w:szCs w:val="20"/>
        </w:rPr>
      </w:pPr>
    </w:p>
    <w:p w14:paraId="5A188685"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b/>
          <w:bCs/>
          <w:i/>
          <w:iCs/>
          <w:sz w:val="20"/>
          <w:szCs w:val="20"/>
        </w:rPr>
        <w:t xml:space="preserve">Valuation of Long-lived Assets including Goodwill, Intangible Assets and Estimated Useful Lives </w:t>
      </w:r>
    </w:p>
    <w:p w14:paraId="5A188686" w14:textId="77777777" w:rsidR="00220ED2" w:rsidRDefault="00220ED2">
      <w:pPr>
        <w:spacing w:line="288" w:lineRule="auto"/>
        <w:jc w:val="both"/>
        <w:rPr>
          <w:rFonts w:ascii="Times New Roman" w:hAnsi="Times New Roman"/>
          <w:sz w:val="20"/>
          <w:szCs w:val="20"/>
        </w:rPr>
      </w:pPr>
    </w:p>
    <w:p w14:paraId="5A18868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allocate the fair value of purchase consideration to</w:t>
      </w:r>
      <w:r>
        <w:rPr>
          <w:rFonts w:ascii="Times New Roman" w:eastAsia="宋体" w:hAnsi="Times New Roman"/>
          <w:sz w:val="20"/>
          <w:szCs w:val="20"/>
        </w:rPr>
        <w:t xml:space="preserve"> the tangible assets acquired, liabilities assumed, and intangible assets acquired based on their estimated fair values. The excess of the fair value of purchase consideration over the fair values of these identifiable assets and liabilities is recorded as</w:t>
      </w:r>
      <w:r>
        <w:rPr>
          <w:rFonts w:ascii="Times New Roman" w:eastAsia="宋体" w:hAnsi="Times New Roman"/>
          <w:sz w:val="20"/>
          <w:szCs w:val="20"/>
        </w:rPr>
        <w:t xml:space="preserve"> goodwill. Such valuations require management to make significant estimates and assumptions, especially with respect to intangible assets. Significant estimates in valuing certain intangible assets include, but are not limited to, future expected cash flow</w:t>
      </w:r>
      <w:r>
        <w:rPr>
          <w:rFonts w:ascii="Times New Roman" w:eastAsia="宋体" w:hAnsi="Times New Roman"/>
          <w:sz w:val="20"/>
          <w:szCs w:val="20"/>
        </w:rPr>
        <w:t>s from acquired users, acquired technology, and trade names from a market participant perspective, useful lives, and discount rates. Management's estimates of fair value are based upon assumptions believed to be reasonable, but which are inherently uncerta</w:t>
      </w:r>
      <w:r>
        <w:rPr>
          <w:rFonts w:ascii="Times New Roman" w:eastAsia="宋体" w:hAnsi="Times New Roman"/>
          <w:sz w:val="20"/>
          <w:szCs w:val="20"/>
        </w:rPr>
        <w:t>in and unpredictable and, as a result, actual results may differ from estimates. Allocation of purchase consideration to identifiable assets and liabilities affects our amortization expense, as acquired finite-lived intangible assets are amortized over the</w:t>
      </w:r>
      <w:r>
        <w:rPr>
          <w:rFonts w:ascii="Times New Roman" w:eastAsia="宋体" w:hAnsi="Times New Roman"/>
          <w:sz w:val="20"/>
          <w:szCs w:val="20"/>
        </w:rPr>
        <w:t xml:space="preserve"> useful life, whereas any indefinite lived intangible assets, including goodwill, are not amortized. During the measurement period, which is not to exceed one year from the acquisition date, we may record adjustments to the assets acquired and liabilities </w:t>
      </w:r>
      <w:r>
        <w:rPr>
          <w:rFonts w:ascii="Times New Roman" w:eastAsia="宋体" w:hAnsi="Times New Roman"/>
          <w:sz w:val="20"/>
          <w:szCs w:val="20"/>
        </w:rPr>
        <w:t>assumed, with the corresponding offset to goodwill. Upon the conclusion of the measurement period, any subsequent adjustments are recorded to earnings.</w:t>
      </w:r>
    </w:p>
    <w:p w14:paraId="5A188688" w14:textId="77777777" w:rsidR="00220ED2" w:rsidRDefault="00220ED2">
      <w:pPr>
        <w:spacing w:line="288" w:lineRule="auto"/>
        <w:ind w:firstLine="720"/>
        <w:jc w:val="both"/>
        <w:rPr>
          <w:rFonts w:ascii="Times New Roman" w:hAnsi="Times New Roman"/>
          <w:sz w:val="20"/>
          <w:szCs w:val="20"/>
        </w:rPr>
      </w:pPr>
    </w:p>
    <w:p w14:paraId="5A18868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review goodwill for impairment at least annually or more frequently if events or changes in </w:t>
      </w:r>
      <w:r>
        <w:rPr>
          <w:rFonts w:ascii="Times New Roman" w:eastAsia="宋体" w:hAnsi="Times New Roman"/>
          <w:sz w:val="20"/>
          <w:szCs w:val="20"/>
        </w:rPr>
        <w:t>circumstances would more likely than not reduce the fair value of our single reporting unit below its carrying value. As of December 31, 2019, no impairment of goodwill has been identified.</w:t>
      </w:r>
    </w:p>
    <w:p w14:paraId="5A18868A" w14:textId="77777777" w:rsidR="00220ED2" w:rsidRDefault="00220ED2">
      <w:pPr>
        <w:spacing w:line="288" w:lineRule="auto"/>
        <w:ind w:firstLine="720"/>
        <w:jc w:val="both"/>
        <w:rPr>
          <w:rFonts w:ascii="Times New Roman" w:hAnsi="Times New Roman"/>
          <w:sz w:val="20"/>
          <w:szCs w:val="20"/>
        </w:rPr>
      </w:pPr>
    </w:p>
    <w:p w14:paraId="5A18868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Long-lived assets, including property and equipment and intangibl</w:t>
      </w:r>
      <w:r>
        <w:rPr>
          <w:rFonts w:ascii="Times New Roman" w:eastAsia="宋体" w:hAnsi="Times New Roman"/>
          <w:sz w:val="20"/>
          <w:szCs w:val="20"/>
        </w:rPr>
        <w:t>e assets are reviewed for possible impairment whenever events or circumstances indicate that the carrying amount of such assets may not be recoverable. The evaluation is performed at the lowest level for which identifiable cash flows are largely independen</w:t>
      </w:r>
      <w:r>
        <w:rPr>
          <w:rFonts w:ascii="Times New Roman" w:eastAsia="宋体" w:hAnsi="Times New Roman"/>
          <w:sz w:val="20"/>
          <w:szCs w:val="20"/>
        </w:rPr>
        <w:t>t of the cash flows of other assets and liabilities. Recoverability of these assets is measured by a comparison of the carrying amounts to the future undiscounted cash flows the assets are expected to generate from the use and eventual disposition. If such</w:t>
      </w:r>
      <w:r>
        <w:rPr>
          <w:rFonts w:ascii="Times New Roman" w:eastAsia="宋体" w:hAnsi="Times New Roman"/>
          <w:sz w:val="20"/>
          <w:szCs w:val="20"/>
        </w:rPr>
        <w:t xml:space="preserve"> review indicates that the carrying amount of property and equipment and intangible assets is not recoverable, the carrying amount of such assets is reduced to fair value. We have not recorded any significant impairment charges during the years presented.</w:t>
      </w:r>
    </w:p>
    <w:p w14:paraId="5A18868C" w14:textId="77777777" w:rsidR="00220ED2" w:rsidRDefault="00220ED2">
      <w:pPr>
        <w:spacing w:line="288" w:lineRule="auto"/>
        <w:ind w:firstLine="720"/>
        <w:jc w:val="both"/>
        <w:rPr>
          <w:rFonts w:ascii="Times New Roman" w:hAnsi="Times New Roman"/>
          <w:sz w:val="20"/>
          <w:szCs w:val="20"/>
        </w:rPr>
      </w:pPr>
    </w:p>
    <w:p w14:paraId="5A18868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useful lives of our long-lived assets including property and equipment and finite-lived intangible assets are determined by management when those assets are initially recognized and are routinely reviewed for the remaining estimated useful lives. The </w:t>
      </w:r>
      <w:r>
        <w:rPr>
          <w:rFonts w:ascii="Times New Roman" w:eastAsia="宋体" w:hAnsi="Times New Roman"/>
          <w:sz w:val="20"/>
          <w:szCs w:val="20"/>
        </w:rPr>
        <w:t>current estimate of useful lives represents our best estimate based on current facts and circumstances, but may differ from the actual useful lives due to changes in future circumstances such as changes to our business operations, changes in the planned us</w:t>
      </w:r>
      <w:r>
        <w:rPr>
          <w:rFonts w:ascii="Times New Roman" w:eastAsia="宋体" w:hAnsi="Times New Roman"/>
          <w:sz w:val="20"/>
          <w:szCs w:val="20"/>
        </w:rPr>
        <w:t>e of assets, and technological advancements. When we change the estimated useful life assumption for any asset, the remaining carrying amount of the asset is accounted for prospectively and depreciated or amortized over the revised estimated useful life. H</w:t>
      </w:r>
      <w:r>
        <w:rPr>
          <w:rFonts w:ascii="Times New Roman" w:eastAsia="宋体" w:hAnsi="Times New Roman"/>
          <w:sz w:val="20"/>
          <w:szCs w:val="20"/>
        </w:rPr>
        <w:t>istorically changes in useful lives have not resulted in material changes to our depreciation and amortization expense.</w:t>
      </w:r>
    </w:p>
    <w:p w14:paraId="5A18868E" w14:textId="77777777" w:rsidR="00220ED2" w:rsidRDefault="00220ED2">
      <w:pPr>
        <w:rPr>
          <w:rFonts w:ascii="Times New Roman" w:hAnsi="Times New Roman"/>
          <w:sz w:val="20"/>
          <w:szCs w:val="20"/>
        </w:rPr>
      </w:pPr>
    </w:p>
    <w:p w14:paraId="5A18868F"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53</w:t>
      </w:r>
    </w:p>
    <w:p w14:paraId="5A188690" w14:textId="77777777" w:rsidR="00220ED2" w:rsidRDefault="00A3226E">
      <w:r>
        <w:rPr>
          <w:rFonts w:ascii="Times New Roman" w:hAnsi="Times New Roman"/>
          <w:sz w:val="20"/>
          <w:szCs w:val="20"/>
        </w:rPr>
        <w:pict w14:anchorId="5A18ACAD">
          <v:rect id="_x0000_i1077" style="width:415.3pt;height:1.5pt" o:hralign="center" o:hrstd="t" o:hr="t" fillcolor="#a0a0a0" stroked="f"/>
        </w:pict>
      </w:r>
    </w:p>
    <w:p w14:paraId="5A188691" w14:textId="77777777" w:rsidR="00220ED2" w:rsidRDefault="00220ED2">
      <w:pPr>
        <w:spacing w:line="288" w:lineRule="auto"/>
        <w:rPr>
          <w:rFonts w:ascii="Times New Roman" w:hAnsi="Times New Roman"/>
          <w:sz w:val="20"/>
          <w:szCs w:val="20"/>
        </w:rPr>
      </w:pPr>
    </w:p>
    <w:p w14:paraId="5A188692" w14:textId="77777777" w:rsidR="00220ED2" w:rsidRDefault="00220ED2">
      <w:pPr>
        <w:spacing w:line="288" w:lineRule="auto"/>
        <w:rPr>
          <w:rFonts w:ascii="Times New Roman" w:hAnsi="Times New Roman"/>
          <w:sz w:val="20"/>
          <w:szCs w:val="20"/>
        </w:rPr>
      </w:pPr>
    </w:p>
    <w:p w14:paraId="5A188693" w14:textId="77777777" w:rsidR="00220ED2" w:rsidRDefault="00A3226E">
      <w:pPr>
        <w:spacing w:line="288" w:lineRule="auto"/>
        <w:rPr>
          <w:rFonts w:ascii="Times New Roman" w:hAnsi="Times New Roman"/>
          <w:sz w:val="20"/>
          <w:szCs w:val="20"/>
        </w:rPr>
      </w:pPr>
      <w:hyperlink r:id="rId130" w:anchor="s27884717F2CE5643B454DBCF185A2720" w:history="1">
        <w:r>
          <w:rPr>
            <w:rStyle w:val="a5"/>
            <w:rFonts w:ascii="Times New Roman" w:eastAsia="宋体" w:hAnsi="Times New Roman"/>
            <w:sz w:val="20"/>
            <w:szCs w:val="20"/>
          </w:rPr>
          <w:t>Table of Contents</w:t>
        </w:r>
      </w:hyperlink>
    </w:p>
    <w:p w14:paraId="5A188694" w14:textId="77777777" w:rsidR="00220ED2" w:rsidRDefault="00220ED2">
      <w:pPr>
        <w:spacing w:line="288" w:lineRule="auto"/>
        <w:rPr>
          <w:rFonts w:ascii="Times New Roman" w:hAnsi="Times New Roman"/>
          <w:sz w:val="20"/>
          <w:szCs w:val="20"/>
        </w:rPr>
      </w:pPr>
    </w:p>
    <w:p w14:paraId="5A188695" w14:textId="77777777" w:rsidR="00220ED2" w:rsidRDefault="00220ED2">
      <w:pPr>
        <w:rPr>
          <w:rFonts w:ascii="Times New Roman" w:hAnsi="Times New Roman"/>
          <w:sz w:val="20"/>
          <w:szCs w:val="20"/>
        </w:rPr>
      </w:pPr>
    </w:p>
    <w:p w14:paraId="5A188696"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Components of Results of Operations</w:t>
      </w:r>
    </w:p>
    <w:p w14:paraId="5A188697" w14:textId="77777777" w:rsidR="00220ED2" w:rsidRDefault="00220ED2">
      <w:pPr>
        <w:spacing w:line="288" w:lineRule="auto"/>
        <w:rPr>
          <w:rFonts w:ascii="Times New Roman" w:hAnsi="Times New Roman"/>
          <w:sz w:val="20"/>
          <w:szCs w:val="20"/>
        </w:rPr>
      </w:pPr>
    </w:p>
    <w:p w14:paraId="5A188698"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Revenue</w:t>
      </w:r>
    </w:p>
    <w:p w14:paraId="5A188699" w14:textId="77777777" w:rsidR="00220ED2" w:rsidRDefault="00220ED2">
      <w:pPr>
        <w:spacing w:line="288" w:lineRule="auto"/>
        <w:rPr>
          <w:rFonts w:ascii="Times New Roman" w:hAnsi="Times New Roman"/>
          <w:sz w:val="20"/>
          <w:szCs w:val="20"/>
        </w:rPr>
      </w:pPr>
    </w:p>
    <w:p w14:paraId="5A18869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sz w:val="20"/>
          <w:szCs w:val="20"/>
        </w:rPr>
        <w:t>Advertising.</w:t>
      </w:r>
      <w:r>
        <w:rPr>
          <w:rFonts w:ascii="Times New Roman" w:eastAsia="宋体" w:hAnsi="Times New Roman"/>
          <w:sz w:val="20"/>
          <w:szCs w:val="20"/>
        </w:rPr>
        <w:t xml:space="preserve"> We generate substantiall</w:t>
      </w:r>
      <w:r>
        <w:rPr>
          <w:rFonts w:ascii="Times New Roman" w:eastAsia="宋体" w:hAnsi="Times New Roman"/>
          <w:sz w:val="20"/>
          <w:szCs w:val="20"/>
        </w:rPr>
        <w:t>y all of our revenue from advertising. Our advertising revenue is generated by displaying ad products on Facebook, Instagram, Messenger, and third-party affiliated websites or mobile applications. Marketers pay for ad products either directly or through th</w:t>
      </w:r>
      <w:r>
        <w:rPr>
          <w:rFonts w:ascii="Times New Roman" w:eastAsia="宋体" w:hAnsi="Times New Roman"/>
          <w:sz w:val="20"/>
          <w:szCs w:val="20"/>
        </w:rPr>
        <w:t xml:space="preserve">eir relationships with advertising agencies or resellers, based on the number of impressions delivered or the number of actions, such as clicks, taken by users. </w:t>
      </w:r>
    </w:p>
    <w:p w14:paraId="5A18869B" w14:textId="77777777" w:rsidR="00220ED2" w:rsidRDefault="00220ED2">
      <w:pPr>
        <w:spacing w:line="288" w:lineRule="auto"/>
        <w:ind w:firstLine="720"/>
        <w:jc w:val="both"/>
        <w:rPr>
          <w:rFonts w:ascii="Times New Roman" w:hAnsi="Times New Roman"/>
          <w:sz w:val="20"/>
          <w:szCs w:val="20"/>
        </w:rPr>
      </w:pPr>
    </w:p>
    <w:p w14:paraId="5A18869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recognize revenue from the display of impression-based ads in the contracted period in whi</w:t>
      </w:r>
      <w:r>
        <w:rPr>
          <w:rFonts w:ascii="Times New Roman" w:eastAsia="宋体" w:hAnsi="Times New Roman"/>
          <w:sz w:val="20"/>
          <w:szCs w:val="20"/>
        </w:rPr>
        <w:t>ch the impressions are delivered. Impressions are considered delivered when an ad is displayed to a user. We recognize revenue from the delivery of action-based ads in the period in which a user takes the action the marketer contracted for. The number of a</w:t>
      </w:r>
      <w:r>
        <w:rPr>
          <w:rFonts w:ascii="Times New Roman" w:eastAsia="宋体" w:hAnsi="Times New Roman"/>
          <w:sz w:val="20"/>
          <w:szCs w:val="20"/>
        </w:rPr>
        <w:t>ds we show is subject to methodological changes as we continue to evolve our ads business and the structure of our ads products. We calculate price per ad as total ad revenue divided by the number of ads delivered, representing the effective price paid per</w:t>
      </w:r>
      <w:r>
        <w:rPr>
          <w:rFonts w:ascii="Times New Roman" w:eastAsia="宋体" w:hAnsi="Times New Roman"/>
          <w:sz w:val="20"/>
          <w:szCs w:val="20"/>
        </w:rPr>
        <w:t xml:space="preserve"> impression by a marketer regardless of their desired objective such as impression or action. For advertising revenue arrangements where we are not the principal, we recognize revenue on a net basis.</w:t>
      </w:r>
    </w:p>
    <w:p w14:paraId="5A18869D" w14:textId="77777777" w:rsidR="00220ED2" w:rsidRDefault="00220ED2">
      <w:pPr>
        <w:spacing w:line="288" w:lineRule="auto"/>
        <w:ind w:firstLine="720"/>
        <w:jc w:val="both"/>
        <w:rPr>
          <w:rFonts w:ascii="Times New Roman" w:hAnsi="Times New Roman"/>
          <w:sz w:val="20"/>
          <w:szCs w:val="20"/>
        </w:rPr>
      </w:pPr>
    </w:p>
    <w:p w14:paraId="5A18869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sz w:val="20"/>
          <w:szCs w:val="20"/>
        </w:rPr>
        <w:t>Other revenue.</w:t>
      </w:r>
      <w:r>
        <w:rPr>
          <w:rFonts w:ascii="Times New Roman" w:eastAsia="宋体" w:hAnsi="Times New Roman"/>
          <w:sz w:val="20"/>
          <w:szCs w:val="20"/>
        </w:rPr>
        <w:t xml:space="preserve"> Other revenue consists of revenue from t</w:t>
      </w:r>
      <w:r>
        <w:rPr>
          <w:rFonts w:ascii="Times New Roman" w:eastAsia="宋体" w:hAnsi="Times New Roman"/>
          <w:sz w:val="20"/>
          <w:szCs w:val="20"/>
        </w:rPr>
        <w:t>he delivery of consumer hardware devices and net fees we receive from developers using our Payments infrastructure, as well as revenue from various other sources.</w:t>
      </w:r>
    </w:p>
    <w:p w14:paraId="5A18869F" w14:textId="77777777" w:rsidR="00220ED2" w:rsidRDefault="00220ED2">
      <w:pPr>
        <w:spacing w:line="288" w:lineRule="auto"/>
        <w:ind w:firstLine="720"/>
        <w:jc w:val="both"/>
        <w:rPr>
          <w:rFonts w:ascii="Times New Roman" w:hAnsi="Times New Roman"/>
          <w:sz w:val="20"/>
          <w:szCs w:val="20"/>
        </w:rPr>
      </w:pPr>
    </w:p>
    <w:p w14:paraId="5A1886A0"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Cost of Revenue and Operating Expenses</w:t>
      </w:r>
    </w:p>
    <w:p w14:paraId="5A1886A1" w14:textId="77777777" w:rsidR="00220ED2" w:rsidRDefault="00220ED2">
      <w:pPr>
        <w:spacing w:line="288" w:lineRule="auto"/>
        <w:rPr>
          <w:rFonts w:ascii="Times New Roman" w:hAnsi="Times New Roman"/>
          <w:sz w:val="20"/>
          <w:szCs w:val="20"/>
        </w:rPr>
      </w:pPr>
    </w:p>
    <w:p w14:paraId="5A1886A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sz w:val="20"/>
          <w:szCs w:val="20"/>
        </w:rPr>
        <w:t xml:space="preserve">Cost of revenue. </w:t>
      </w:r>
      <w:r>
        <w:rPr>
          <w:rFonts w:ascii="Times New Roman" w:eastAsia="宋体" w:hAnsi="Times New Roman"/>
          <w:sz w:val="20"/>
          <w:szCs w:val="20"/>
        </w:rPr>
        <w:t>Our cost of revenue consists primar</w:t>
      </w:r>
      <w:r>
        <w:rPr>
          <w:rFonts w:ascii="Times New Roman" w:eastAsia="宋体" w:hAnsi="Times New Roman"/>
          <w:sz w:val="20"/>
          <w:szCs w:val="20"/>
        </w:rPr>
        <w:t>ily of expenses associated with the delivery and distribution of our products. These include expenses related to the operation of our data centers and technical infrastructure, such as facility and server equipment depreciation, salaries, benefits, and sha</w:t>
      </w:r>
      <w:r>
        <w:rPr>
          <w:rFonts w:ascii="Times New Roman" w:eastAsia="宋体" w:hAnsi="Times New Roman"/>
          <w:sz w:val="20"/>
          <w:szCs w:val="20"/>
        </w:rPr>
        <w:t>re-based compensation for employees on our operations teams, and energy and bandwidth costs. Cost of revenue also includes costs associated with partner arrangements, including traffic acquisition and content acquisition costs, credit card and other transa</w:t>
      </w:r>
      <w:r>
        <w:rPr>
          <w:rFonts w:ascii="Times New Roman" w:eastAsia="宋体" w:hAnsi="Times New Roman"/>
          <w:sz w:val="20"/>
          <w:szCs w:val="20"/>
        </w:rPr>
        <w:t xml:space="preserve">ction fees related to processing customer transactions, and cost of consumer hardware devices sold. </w:t>
      </w:r>
    </w:p>
    <w:p w14:paraId="5A1886A3" w14:textId="77777777" w:rsidR="00220ED2" w:rsidRDefault="00220ED2">
      <w:pPr>
        <w:spacing w:line="288" w:lineRule="auto"/>
        <w:ind w:firstLine="720"/>
        <w:jc w:val="both"/>
        <w:rPr>
          <w:rFonts w:ascii="Times New Roman" w:hAnsi="Times New Roman"/>
          <w:sz w:val="20"/>
          <w:szCs w:val="20"/>
        </w:rPr>
      </w:pPr>
    </w:p>
    <w:p w14:paraId="5A1886A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sz w:val="20"/>
          <w:szCs w:val="20"/>
        </w:rPr>
        <w:t>Research and development.</w:t>
      </w:r>
      <w:r>
        <w:rPr>
          <w:rFonts w:ascii="Times New Roman" w:eastAsia="宋体" w:hAnsi="Times New Roman"/>
          <w:sz w:val="20"/>
          <w:szCs w:val="20"/>
        </w:rPr>
        <w:t xml:space="preserve"> Research and development expenses consist primarily of salaries and benefits, share-based compensation, and facilities-related c</w:t>
      </w:r>
      <w:r>
        <w:rPr>
          <w:rFonts w:ascii="Times New Roman" w:eastAsia="宋体" w:hAnsi="Times New Roman"/>
          <w:sz w:val="20"/>
          <w:szCs w:val="20"/>
        </w:rPr>
        <w:t>osts for employees on our engineering and technical teams who are responsible for building new products as well as improving existing products. We currently expense all of our research and development costs as they are incurred.</w:t>
      </w:r>
    </w:p>
    <w:p w14:paraId="5A1886A5" w14:textId="77777777" w:rsidR="00220ED2" w:rsidRDefault="00220ED2">
      <w:pPr>
        <w:spacing w:line="288" w:lineRule="auto"/>
        <w:ind w:firstLine="720"/>
        <w:jc w:val="both"/>
        <w:rPr>
          <w:rFonts w:ascii="Times New Roman" w:hAnsi="Times New Roman"/>
          <w:sz w:val="20"/>
          <w:szCs w:val="20"/>
        </w:rPr>
      </w:pPr>
    </w:p>
    <w:p w14:paraId="5A1886A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sz w:val="20"/>
          <w:szCs w:val="20"/>
        </w:rPr>
        <w:t>Marketing and sales.</w:t>
      </w:r>
      <w:r>
        <w:rPr>
          <w:rFonts w:ascii="Times New Roman" w:eastAsia="宋体" w:hAnsi="Times New Roman"/>
          <w:sz w:val="20"/>
          <w:szCs w:val="20"/>
        </w:rPr>
        <w:t xml:space="preserve"> Marke</w:t>
      </w:r>
      <w:r>
        <w:rPr>
          <w:rFonts w:ascii="Times New Roman" w:eastAsia="宋体" w:hAnsi="Times New Roman"/>
          <w:sz w:val="20"/>
          <w:szCs w:val="20"/>
        </w:rPr>
        <w:t>ting and sales expenses consist of salaries and benefits, and share-based compensation for our employees engaged in sales, sales support, marketing, business development, and customer service functions. Our marketing and sales expenses also include marketi</w:t>
      </w:r>
      <w:r>
        <w:rPr>
          <w:rFonts w:ascii="Times New Roman" w:eastAsia="宋体" w:hAnsi="Times New Roman"/>
          <w:sz w:val="20"/>
          <w:szCs w:val="20"/>
        </w:rPr>
        <w:t xml:space="preserve">ng and promotional expenditures and professional services such as content reviewers to support our community and product operations. </w:t>
      </w:r>
    </w:p>
    <w:p w14:paraId="5A1886A7" w14:textId="77777777" w:rsidR="00220ED2" w:rsidRDefault="00220ED2">
      <w:pPr>
        <w:spacing w:line="288" w:lineRule="auto"/>
        <w:ind w:firstLine="720"/>
        <w:jc w:val="both"/>
        <w:rPr>
          <w:rFonts w:ascii="Times New Roman" w:hAnsi="Times New Roman"/>
          <w:sz w:val="20"/>
          <w:szCs w:val="20"/>
        </w:rPr>
      </w:pPr>
    </w:p>
    <w:p w14:paraId="5A1886A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sz w:val="20"/>
          <w:szCs w:val="20"/>
        </w:rPr>
        <w:t>General and administrative.</w:t>
      </w:r>
      <w:r>
        <w:rPr>
          <w:rFonts w:ascii="Times New Roman" w:eastAsia="宋体" w:hAnsi="Times New Roman"/>
          <w:sz w:val="20"/>
          <w:szCs w:val="20"/>
        </w:rPr>
        <w:t xml:space="preserve"> General and administrative expenses consist of legal-related costs; salaries and benefits, an</w:t>
      </w:r>
      <w:r>
        <w:rPr>
          <w:rFonts w:ascii="Times New Roman" w:eastAsia="宋体" w:hAnsi="Times New Roman"/>
          <w:sz w:val="20"/>
          <w:szCs w:val="20"/>
        </w:rPr>
        <w:t xml:space="preserve">d share-based compensation for certain of our executives as well as our legal, finance, human resources, corporate communications and policy, and other administrative employees; and professional services. </w:t>
      </w:r>
    </w:p>
    <w:p w14:paraId="5A1886A9" w14:textId="77777777" w:rsidR="00220ED2" w:rsidRDefault="00220ED2">
      <w:pPr>
        <w:spacing w:line="288" w:lineRule="auto"/>
        <w:jc w:val="both"/>
        <w:rPr>
          <w:rFonts w:ascii="Times New Roman" w:hAnsi="Times New Roman"/>
          <w:sz w:val="20"/>
          <w:szCs w:val="20"/>
        </w:rPr>
      </w:pPr>
    </w:p>
    <w:p w14:paraId="5A1886AA"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Results of Operations</w:t>
      </w:r>
    </w:p>
    <w:p w14:paraId="5A1886AB" w14:textId="77777777" w:rsidR="00220ED2" w:rsidRDefault="00220ED2">
      <w:pPr>
        <w:spacing w:line="288" w:lineRule="auto"/>
        <w:ind w:firstLine="660"/>
        <w:jc w:val="both"/>
        <w:rPr>
          <w:rFonts w:ascii="Times New Roman" w:hAnsi="Times New Roman"/>
          <w:sz w:val="20"/>
          <w:szCs w:val="20"/>
        </w:rPr>
      </w:pPr>
    </w:p>
    <w:p w14:paraId="5A1886A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this section, we </w:t>
      </w:r>
      <w:r>
        <w:rPr>
          <w:rFonts w:ascii="Times New Roman" w:eastAsia="宋体" w:hAnsi="Times New Roman"/>
          <w:sz w:val="20"/>
          <w:szCs w:val="20"/>
        </w:rPr>
        <w:t>discuss the results of our operations for the year ended December 31, 2019 compared to the year ended December 31, 2018. For a discussion of the year ended December 31, 2018 compared to the year ended December 31, 2017, please refer to Part II, Item 7, "Ma</w:t>
      </w:r>
      <w:r>
        <w:rPr>
          <w:rFonts w:ascii="Times New Roman" w:eastAsia="宋体" w:hAnsi="Times New Roman"/>
          <w:sz w:val="20"/>
          <w:szCs w:val="20"/>
        </w:rPr>
        <w:t>nagement's Discussion and Analysis of Financial Condition and Results of Operations" in our Annual Report on Form 10-K for the year ended December 31, 2018.</w:t>
      </w:r>
    </w:p>
    <w:p w14:paraId="5A1886AD" w14:textId="77777777" w:rsidR="00220ED2" w:rsidRDefault="00220ED2">
      <w:pPr>
        <w:rPr>
          <w:rFonts w:ascii="Times New Roman" w:hAnsi="Times New Roman"/>
          <w:sz w:val="20"/>
          <w:szCs w:val="20"/>
        </w:rPr>
      </w:pPr>
    </w:p>
    <w:p w14:paraId="5A1886AE"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54</w:t>
      </w:r>
    </w:p>
    <w:p w14:paraId="5A1886AF" w14:textId="77777777" w:rsidR="00220ED2" w:rsidRDefault="00A3226E">
      <w:r>
        <w:rPr>
          <w:rFonts w:ascii="Times New Roman" w:hAnsi="Times New Roman"/>
          <w:sz w:val="20"/>
          <w:szCs w:val="20"/>
        </w:rPr>
        <w:pict w14:anchorId="5A18ACAE">
          <v:rect id="_x0000_i1078" style="width:415.3pt;height:1.5pt" o:hralign="center" o:hrstd="t" o:hr="t" fillcolor="#a0a0a0" stroked="f"/>
        </w:pict>
      </w:r>
    </w:p>
    <w:p w14:paraId="5A1886B0" w14:textId="77777777" w:rsidR="00220ED2" w:rsidRDefault="00220ED2">
      <w:pPr>
        <w:spacing w:line="288" w:lineRule="auto"/>
        <w:rPr>
          <w:rFonts w:ascii="Times New Roman" w:hAnsi="Times New Roman"/>
          <w:sz w:val="20"/>
          <w:szCs w:val="20"/>
        </w:rPr>
      </w:pPr>
    </w:p>
    <w:p w14:paraId="5A1886B1" w14:textId="77777777" w:rsidR="00220ED2" w:rsidRDefault="00220ED2">
      <w:pPr>
        <w:spacing w:line="288" w:lineRule="auto"/>
        <w:rPr>
          <w:rFonts w:ascii="Times New Roman" w:hAnsi="Times New Roman"/>
          <w:sz w:val="20"/>
          <w:szCs w:val="20"/>
        </w:rPr>
      </w:pPr>
    </w:p>
    <w:p w14:paraId="5A1886B2" w14:textId="77777777" w:rsidR="00220ED2" w:rsidRDefault="00A3226E">
      <w:pPr>
        <w:spacing w:line="288" w:lineRule="auto"/>
        <w:rPr>
          <w:rFonts w:ascii="Times New Roman" w:hAnsi="Times New Roman"/>
          <w:sz w:val="20"/>
          <w:szCs w:val="20"/>
        </w:rPr>
      </w:pPr>
      <w:hyperlink r:id="rId131" w:anchor="s27884717F2CE5643B454DBCF185A2720" w:history="1">
        <w:r>
          <w:rPr>
            <w:rStyle w:val="a5"/>
            <w:rFonts w:ascii="Times New Roman" w:eastAsia="宋体" w:hAnsi="Times New Roman"/>
            <w:sz w:val="20"/>
            <w:szCs w:val="20"/>
          </w:rPr>
          <w:t>Table of Contents</w:t>
        </w:r>
      </w:hyperlink>
    </w:p>
    <w:p w14:paraId="5A1886B3" w14:textId="77777777" w:rsidR="00220ED2" w:rsidRDefault="00220ED2">
      <w:pPr>
        <w:spacing w:line="288" w:lineRule="auto"/>
        <w:rPr>
          <w:rFonts w:ascii="Times New Roman" w:hAnsi="Times New Roman"/>
          <w:sz w:val="20"/>
          <w:szCs w:val="20"/>
        </w:rPr>
      </w:pPr>
    </w:p>
    <w:p w14:paraId="5A1886B4" w14:textId="77777777" w:rsidR="00220ED2" w:rsidRDefault="00220ED2">
      <w:pPr>
        <w:rPr>
          <w:rFonts w:ascii="Times New Roman" w:hAnsi="Times New Roman"/>
          <w:sz w:val="20"/>
          <w:szCs w:val="20"/>
        </w:rPr>
      </w:pPr>
    </w:p>
    <w:p w14:paraId="5A1886B5"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The following table sets forth our consolidated statements of income data:</w:t>
      </w:r>
    </w:p>
    <w:tbl>
      <w:tblPr>
        <w:tblW w:w="5000" w:type="pct"/>
        <w:jc w:val="center"/>
        <w:tblCellMar>
          <w:left w:w="0" w:type="dxa"/>
          <w:right w:w="0" w:type="dxa"/>
        </w:tblCellMar>
        <w:tblLook w:val="04A0" w:firstRow="1" w:lastRow="0" w:firstColumn="1" w:lastColumn="0" w:noHBand="0" w:noVBand="1"/>
      </w:tblPr>
      <w:tblGrid>
        <w:gridCol w:w="5112"/>
        <w:gridCol w:w="140"/>
        <w:gridCol w:w="793"/>
        <w:gridCol w:w="45"/>
        <w:gridCol w:w="130"/>
        <w:gridCol w:w="140"/>
        <w:gridCol w:w="793"/>
        <w:gridCol w:w="45"/>
        <w:gridCol w:w="130"/>
        <w:gridCol w:w="140"/>
        <w:gridCol w:w="793"/>
        <w:gridCol w:w="45"/>
      </w:tblGrid>
      <w:tr w:rsidR="00220ED2" w14:paraId="5A1886B7" w14:textId="77777777">
        <w:trPr>
          <w:jc w:val="center"/>
        </w:trPr>
        <w:tc>
          <w:tcPr>
            <w:tcW w:w="0" w:type="auto"/>
            <w:gridSpan w:val="12"/>
            <w:shd w:val="clear" w:color="auto" w:fill="auto"/>
            <w:vAlign w:val="center"/>
          </w:tcPr>
          <w:p w14:paraId="5A1886B6" w14:textId="77777777" w:rsidR="00220ED2" w:rsidRDefault="00220ED2">
            <w:pPr>
              <w:rPr>
                <w:rFonts w:ascii="Times New Roman" w:hAnsi="Times New Roman"/>
                <w:sz w:val="20"/>
                <w:szCs w:val="20"/>
              </w:rPr>
            </w:pPr>
          </w:p>
        </w:tc>
      </w:tr>
      <w:tr w:rsidR="00220ED2" w14:paraId="5A1886C4" w14:textId="77777777">
        <w:trPr>
          <w:jc w:val="center"/>
        </w:trPr>
        <w:tc>
          <w:tcPr>
            <w:tcW w:w="3100" w:type="pct"/>
            <w:shd w:val="clear" w:color="auto" w:fill="auto"/>
            <w:vAlign w:val="center"/>
          </w:tcPr>
          <w:p w14:paraId="5A1886B8" w14:textId="77777777" w:rsidR="00220ED2" w:rsidRDefault="00220ED2">
            <w:pPr>
              <w:rPr>
                <w:rFonts w:ascii="Times New Roman" w:hAnsi="Times New Roman"/>
                <w:sz w:val="20"/>
                <w:szCs w:val="20"/>
              </w:rPr>
            </w:pPr>
          </w:p>
        </w:tc>
        <w:tc>
          <w:tcPr>
            <w:tcW w:w="50" w:type="pct"/>
            <w:shd w:val="clear" w:color="auto" w:fill="auto"/>
            <w:vAlign w:val="center"/>
          </w:tcPr>
          <w:p w14:paraId="5A1886B9" w14:textId="77777777" w:rsidR="00220ED2" w:rsidRDefault="00220ED2">
            <w:pPr>
              <w:rPr>
                <w:rFonts w:ascii="Times New Roman" w:hAnsi="Times New Roman"/>
                <w:sz w:val="20"/>
                <w:szCs w:val="20"/>
              </w:rPr>
            </w:pPr>
          </w:p>
        </w:tc>
        <w:tc>
          <w:tcPr>
            <w:tcW w:w="500" w:type="pct"/>
            <w:shd w:val="clear" w:color="auto" w:fill="auto"/>
            <w:vAlign w:val="center"/>
          </w:tcPr>
          <w:p w14:paraId="5A1886BA" w14:textId="77777777" w:rsidR="00220ED2" w:rsidRDefault="00220ED2">
            <w:pPr>
              <w:rPr>
                <w:rFonts w:ascii="Times New Roman" w:hAnsi="Times New Roman"/>
                <w:sz w:val="20"/>
                <w:szCs w:val="20"/>
              </w:rPr>
            </w:pPr>
          </w:p>
        </w:tc>
        <w:tc>
          <w:tcPr>
            <w:tcW w:w="50" w:type="pct"/>
            <w:shd w:val="clear" w:color="auto" w:fill="auto"/>
            <w:vAlign w:val="center"/>
          </w:tcPr>
          <w:p w14:paraId="5A1886BB" w14:textId="77777777" w:rsidR="00220ED2" w:rsidRDefault="00220ED2">
            <w:pPr>
              <w:rPr>
                <w:rFonts w:ascii="Times New Roman" w:hAnsi="Times New Roman"/>
                <w:sz w:val="20"/>
                <w:szCs w:val="20"/>
              </w:rPr>
            </w:pPr>
          </w:p>
        </w:tc>
        <w:tc>
          <w:tcPr>
            <w:tcW w:w="50" w:type="pct"/>
            <w:shd w:val="clear" w:color="auto" w:fill="auto"/>
            <w:vAlign w:val="center"/>
          </w:tcPr>
          <w:p w14:paraId="5A1886BC" w14:textId="77777777" w:rsidR="00220ED2" w:rsidRDefault="00220ED2">
            <w:pPr>
              <w:rPr>
                <w:rFonts w:ascii="Times New Roman" w:hAnsi="Times New Roman"/>
                <w:sz w:val="20"/>
                <w:szCs w:val="20"/>
              </w:rPr>
            </w:pPr>
          </w:p>
        </w:tc>
        <w:tc>
          <w:tcPr>
            <w:tcW w:w="50" w:type="pct"/>
            <w:shd w:val="clear" w:color="auto" w:fill="auto"/>
            <w:vAlign w:val="center"/>
          </w:tcPr>
          <w:p w14:paraId="5A1886BD" w14:textId="77777777" w:rsidR="00220ED2" w:rsidRDefault="00220ED2">
            <w:pPr>
              <w:rPr>
                <w:rFonts w:ascii="Times New Roman" w:hAnsi="Times New Roman"/>
                <w:sz w:val="20"/>
                <w:szCs w:val="20"/>
              </w:rPr>
            </w:pPr>
          </w:p>
        </w:tc>
        <w:tc>
          <w:tcPr>
            <w:tcW w:w="500" w:type="pct"/>
            <w:shd w:val="clear" w:color="auto" w:fill="auto"/>
            <w:vAlign w:val="center"/>
          </w:tcPr>
          <w:p w14:paraId="5A1886BE" w14:textId="77777777" w:rsidR="00220ED2" w:rsidRDefault="00220ED2">
            <w:pPr>
              <w:rPr>
                <w:rFonts w:ascii="Times New Roman" w:hAnsi="Times New Roman"/>
                <w:sz w:val="20"/>
                <w:szCs w:val="20"/>
              </w:rPr>
            </w:pPr>
          </w:p>
        </w:tc>
        <w:tc>
          <w:tcPr>
            <w:tcW w:w="50" w:type="pct"/>
            <w:shd w:val="clear" w:color="auto" w:fill="auto"/>
            <w:vAlign w:val="center"/>
          </w:tcPr>
          <w:p w14:paraId="5A1886BF" w14:textId="77777777" w:rsidR="00220ED2" w:rsidRDefault="00220ED2">
            <w:pPr>
              <w:rPr>
                <w:rFonts w:ascii="Times New Roman" w:hAnsi="Times New Roman"/>
                <w:sz w:val="20"/>
                <w:szCs w:val="20"/>
              </w:rPr>
            </w:pPr>
          </w:p>
        </w:tc>
        <w:tc>
          <w:tcPr>
            <w:tcW w:w="50" w:type="pct"/>
            <w:shd w:val="clear" w:color="auto" w:fill="auto"/>
            <w:vAlign w:val="center"/>
          </w:tcPr>
          <w:p w14:paraId="5A1886C0" w14:textId="77777777" w:rsidR="00220ED2" w:rsidRDefault="00220ED2">
            <w:pPr>
              <w:rPr>
                <w:rFonts w:ascii="Times New Roman" w:hAnsi="Times New Roman"/>
                <w:sz w:val="20"/>
                <w:szCs w:val="20"/>
              </w:rPr>
            </w:pPr>
          </w:p>
        </w:tc>
        <w:tc>
          <w:tcPr>
            <w:tcW w:w="50" w:type="pct"/>
            <w:shd w:val="clear" w:color="auto" w:fill="auto"/>
            <w:vAlign w:val="center"/>
          </w:tcPr>
          <w:p w14:paraId="5A1886C1" w14:textId="77777777" w:rsidR="00220ED2" w:rsidRDefault="00220ED2">
            <w:pPr>
              <w:rPr>
                <w:rFonts w:ascii="Times New Roman" w:hAnsi="Times New Roman"/>
                <w:sz w:val="20"/>
                <w:szCs w:val="20"/>
              </w:rPr>
            </w:pPr>
          </w:p>
        </w:tc>
        <w:tc>
          <w:tcPr>
            <w:tcW w:w="500" w:type="pct"/>
            <w:shd w:val="clear" w:color="auto" w:fill="auto"/>
            <w:vAlign w:val="center"/>
          </w:tcPr>
          <w:p w14:paraId="5A1886C2" w14:textId="77777777" w:rsidR="00220ED2" w:rsidRDefault="00220ED2">
            <w:pPr>
              <w:rPr>
                <w:rFonts w:ascii="Times New Roman" w:hAnsi="Times New Roman"/>
                <w:sz w:val="20"/>
                <w:szCs w:val="20"/>
              </w:rPr>
            </w:pPr>
          </w:p>
        </w:tc>
        <w:tc>
          <w:tcPr>
            <w:tcW w:w="50" w:type="pct"/>
            <w:shd w:val="clear" w:color="auto" w:fill="auto"/>
            <w:vAlign w:val="center"/>
          </w:tcPr>
          <w:p w14:paraId="5A1886C3" w14:textId="77777777" w:rsidR="00220ED2" w:rsidRDefault="00220ED2">
            <w:pPr>
              <w:rPr>
                <w:rFonts w:ascii="Times New Roman" w:hAnsi="Times New Roman"/>
                <w:sz w:val="20"/>
                <w:szCs w:val="20"/>
              </w:rPr>
            </w:pPr>
          </w:p>
        </w:tc>
      </w:tr>
      <w:tr w:rsidR="00220ED2" w14:paraId="5A1886C7" w14:textId="77777777">
        <w:trPr>
          <w:jc w:val="center"/>
        </w:trPr>
        <w:tc>
          <w:tcPr>
            <w:tcW w:w="0" w:type="auto"/>
            <w:shd w:val="clear" w:color="auto" w:fill="auto"/>
            <w:tcMar>
              <w:top w:w="40" w:type="dxa"/>
              <w:left w:w="40" w:type="dxa"/>
              <w:bottom w:w="40" w:type="dxa"/>
              <w:right w:w="40" w:type="dxa"/>
            </w:tcMar>
            <w:vAlign w:val="bottom"/>
          </w:tcPr>
          <w:p w14:paraId="5A1886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86C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r>
      <w:tr w:rsidR="00220ED2" w14:paraId="5A1886CE" w14:textId="77777777">
        <w:trPr>
          <w:jc w:val="center"/>
        </w:trPr>
        <w:tc>
          <w:tcPr>
            <w:tcW w:w="0" w:type="auto"/>
            <w:shd w:val="clear" w:color="auto" w:fill="auto"/>
            <w:tcMar>
              <w:top w:w="40" w:type="dxa"/>
              <w:left w:w="40" w:type="dxa"/>
              <w:bottom w:w="40" w:type="dxa"/>
              <w:right w:w="40" w:type="dxa"/>
            </w:tcMar>
            <w:vAlign w:val="bottom"/>
          </w:tcPr>
          <w:p w14:paraId="5A1886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6C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6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6C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6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6C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86D1" w14:textId="77777777">
        <w:trPr>
          <w:jc w:val="center"/>
        </w:trPr>
        <w:tc>
          <w:tcPr>
            <w:tcW w:w="0" w:type="auto"/>
            <w:shd w:val="clear" w:color="auto" w:fill="auto"/>
            <w:tcMar>
              <w:top w:w="40" w:type="dxa"/>
              <w:left w:w="40" w:type="dxa"/>
              <w:bottom w:w="40" w:type="dxa"/>
              <w:right w:w="40" w:type="dxa"/>
            </w:tcMar>
            <w:vAlign w:val="bottom"/>
          </w:tcPr>
          <w:p w14:paraId="5A1886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86D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220ED2" w14:paraId="5A1886DE" w14:textId="77777777">
        <w:trPr>
          <w:jc w:val="center"/>
        </w:trPr>
        <w:tc>
          <w:tcPr>
            <w:tcW w:w="0" w:type="auto"/>
            <w:shd w:val="clear" w:color="auto" w:fill="CCEEFF"/>
            <w:tcMar>
              <w:top w:w="40" w:type="dxa"/>
              <w:left w:w="40" w:type="dxa"/>
              <w:bottom w:w="40" w:type="dxa"/>
              <w:right w:w="40" w:type="dxa"/>
            </w:tcMar>
            <w:vAlign w:val="bottom"/>
          </w:tcPr>
          <w:p w14:paraId="5A1886D2"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Revenue</w:t>
            </w:r>
          </w:p>
        </w:tc>
        <w:tc>
          <w:tcPr>
            <w:tcW w:w="0" w:type="auto"/>
            <w:shd w:val="clear" w:color="auto" w:fill="CCEEFF"/>
            <w:tcMar>
              <w:top w:w="40" w:type="dxa"/>
              <w:left w:w="40" w:type="dxa"/>
              <w:bottom w:w="40" w:type="dxa"/>
            </w:tcMar>
            <w:vAlign w:val="bottom"/>
          </w:tcPr>
          <w:p w14:paraId="5A1886D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6D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70,697</w:t>
            </w:r>
          </w:p>
        </w:tc>
        <w:tc>
          <w:tcPr>
            <w:tcW w:w="0" w:type="auto"/>
            <w:shd w:val="clear" w:color="auto" w:fill="CCEEFF"/>
            <w:vAlign w:val="bottom"/>
          </w:tcPr>
          <w:p w14:paraId="5A1886D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6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6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6D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55,838</w:t>
            </w:r>
          </w:p>
        </w:tc>
        <w:tc>
          <w:tcPr>
            <w:tcW w:w="0" w:type="auto"/>
            <w:shd w:val="clear" w:color="auto" w:fill="CCEEFF"/>
            <w:vAlign w:val="bottom"/>
          </w:tcPr>
          <w:p w14:paraId="5A1886D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6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6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6D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40,653</w:t>
            </w:r>
          </w:p>
        </w:tc>
        <w:tc>
          <w:tcPr>
            <w:tcW w:w="0" w:type="auto"/>
            <w:shd w:val="clear" w:color="auto" w:fill="CCEEFF"/>
            <w:vAlign w:val="bottom"/>
          </w:tcPr>
          <w:p w14:paraId="5A1886DD" w14:textId="77777777" w:rsidR="00220ED2" w:rsidRDefault="00220ED2">
            <w:pPr>
              <w:textAlignment w:val="bottom"/>
              <w:rPr>
                <w:rFonts w:ascii="Times New Roman" w:hAnsi="Times New Roman"/>
                <w:sz w:val="20"/>
                <w:szCs w:val="20"/>
              </w:rPr>
            </w:pPr>
          </w:p>
        </w:tc>
      </w:tr>
      <w:tr w:rsidR="00220ED2" w14:paraId="5A1886E6" w14:textId="77777777">
        <w:trPr>
          <w:jc w:val="center"/>
        </w:trPr>
        <w:tc>
          <w:tcPr>
            <w:tcW w:w="0" w:type="auto"/>
            <w:shd w:val="clear" w:color="auto" w:fill="auto"/>
            <w:tcMar>
              <w:top w:w="40" w:type="dxa"/>
              <w:left w:w="40" w:type="dxa"/>
              <w:bottom w:w="40" w:type="dxa"/>
              <w:right w:w="40" w:type="dxa"/>
            </w:tcMar>
            <w:vAlign w:val="bottom"/>
          </w:tcPr>
          <w:p w14:paraId="5A1886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Costs and expenses:</w:t>
            </w:r>
          </w:p>
        </w:tc>
        <w:tc>
          <w:tcPr>
            <w:tcW w:w="0" w:type="auto"/>
            <w:gridSpan w:val="3"/>
            <w:shd w:val="clear" w:color="auto" w:fill="auto"/>
            <w:tcMar>
              <w:top w:w="40" w:type="dxa"/>
              <w:left w:w="40" w:type="dxa"/>
              <w:bottom w:w="40" w:type="dxa"/>
              <w:right w:w="40" w:type="dxa"/>
            </w:tcMar>
            <w:vAlign w:val="bottom"/>
          </w:tcPr>
          <w:p w14:paraId="5A1886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6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6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6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6E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5A1886E5" w14:textId="77777777" w:rsidR="00220ED2" w:rsidRDefault="00220ED2">
            <w:pPr>
              <w:textAlignment w:val="bottom"/>
              <w:rPr>
                <w:rFonts w:ascii="Times New Roman" w:hAnsi="Times New Roman"/>
                <w:sz w:val="20"/>
                <w:szCs w:val="20"/>
              </w:rPr>
            </w:pPr>
          </w:p>
        </w:tc>
      </w:tr>
      <w:tr w:rsidR="00220ED2" w14:paraId="5A1886F0" w14:textId="77777777">
        <w:trPr>
          <w:jc w:val="center"/>
        </w:trPr>
        <w:tc>
          <w:tcPr>
            <w:tcW w:w="0" w:type="auto"/>
            <w:shd w:val="clear" w:color="auto" w:fill="CCEEFF"/>
            <w:tcMar>
              <w:top w:w="40" w:type="dxa"/>
              <w:left w:w="40" w:type="dxa"/>
              <w:bottom w:w="40" w:type="dxa"/>
              <w:right w:w="40" w:type="dxa"/>
            </w:tcMar>
            <w:vAlign w:val="bottom"/>
          </w:tcPr>
          <w:p w14:paraId="5A1886E7"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gridSpan w:val="2"/>
            <w:shd w:val="clear" w:color="auto" w:fill="CCEEFF"/>
            <w:tcMar>
              <w:top w:w="40" w:type="dxa"/>
              <w:left w:w="40" w:type="dxa"/>
              <w:bottom w:w="40" w:type="dxa"/>
            </w:tcMar>
            <w:vAlign w:val="bottom"/>
          </w:tcPr>
          <w:p w14:paraId="5A1886E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12,770</w:t>
            </w:r>
          </w:p>
        </w:tc>
        <w:tc>
          <w:tcPr>
            <w:tcW w:w="0" w:type="auto"/>
            <w:shd w:val="clear" w:color="auto" w:fill="CCEEFF"/>
            <w:vAlign w:val="bottom"/>
          </w:tcPr>
          <w:p w14:paraId="5A1886E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6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6E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9,355</w:t>
            </w:r>
          </w:p>
        </w:tc>
        <w:tc>
          <w:tcPr>
            <w:tcW w:w="0" w:type="auto"/>
            <w:shd w:val="clear" w:color="auto" w:fill="CCEEFF"/>
            <w:vAlign w:val="bottom"/>
          </w:tcPr>
          <w:p w14:paraId="5A1886E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6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6E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5,454</w:t>
            </w:r>
          </w:p>
        </w:tc>
        <w:tc>
          <w:tcPr>
            <w:tcW w:w="0" w:type="auto"/>
            <w:shd w:val="clear" w:color="auto" w:fill="CCEEFF"/>
            <w:vAlign w:val="bottom"/>
          </w:tcPr>
          <w:p w14:paraId="5A1886EF" w14:textId="77777777" w:rsidR="00220ED2" w:rsidRDefault="00220ED2">
            <w:pPr>
              <w:textAlignment w:val="bottom"/>
              <w:rPr>
                <w:rFonts w:ascii="Times New Roman" w:hAnsi="Times New Roman"/>
                <w:sz w:val="20"/>
                <w:szCs w:val="20"/>
              </w:rPr>
            </w:pPr>
          </w:p>
        </w:tc>
      </w:tr>
      <w:tr w:rsidR="00220ED2" w14:paraId="5A1886FA" w14:textId="77777777">
        <w:trPr>
          <w:jc w:val="center"/>
        </w:trPr>
        <w:tc>
          <w:tcPr>
            <w:tcW w:w="0" w:type="auto"/>
            <w:shd w:val="clear" w:color="auto" w:fill="auto"/>
            <w:tcMar>
              <w:top w:w="40" w:type="dxa"/>
              <w:left w:w="40" w:type="dxa"/>
              <w:bottom w:w="40" w:type="dxa"/>
              <w:right w:w="40" w:type="dxa"/>
            </w:tcMar>
            <w:vAlign w:val="bottom"/>
          </w:tcPr>
          <w:p w14:paraId="5A1886F1"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5A1886F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13,600</w:t>
            </w:r>
          </w:p>
        </w:tc>
        <w:tc>
          <w:tcPr>
            <w:tcW w:w="0" w:type="auto"/>
            <w:shd w:val="clear" w:color="auto" w:fill="auto"/>
            <w:vAlign w:val="bottom"/>
          </w:tcPr>
          <w:p w14:paraId="5A1886F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6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6F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10,273</w:t>
            </w:r>
          </w:p>
        </w:tc>
        <w:tc>
          <w:tcPr>
            <w:tcW w:w="0" w:type="auto"/>
            <w:shd w:val="clear" w:color="auto" w:fill="auto"/>
            <w:vAlign w:val="bottom"/>
          </w:tcPr>
          <w:p w14:paraId="5A1886F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6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6F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7,754</w:t>
            </w:r>
          </w:p>
        </w:tc>
        <w:tc>
          <w:tcPr>
            <w:tcW w:w="0" w:type="auto"/>
            <w:shd w:val="clear" w:color="auto" w:fill="auto"/>
            <w:vAlign w:val="bottom"/>
          </w:tcPr>
          <w:p w14:paraId="5A1886F9" w14:textId="77777777" w:rsidR="00220ED2" w:rsidRDefault="00220ED2">
            <w:pPr>
              <w:textAlignment w:val="bottom"/>
              <w:rPr>
                <w:rFonts w:ascii="Times New Roman" w:hAnsi="Times New Roman"/>
                <w:sz w:val="20"/>
                <w:szCs w:val="20"/>
              </w:rPr>
            </w:pPr>
          </w:p>
        </w:tc>
      </w:tr>
      <w:tr w:rsidR="00220ED2" w14:paraId="5A188704" w14:textId="77777777">
        <w:trPr>
          <w:jc w:val="center"/>
        </w:trPr>
        <w:tc>
          <w:tcPr>
            <w:tcW w:w="0" w:type="auto"/>
            <w:shd w:val="clear" w:color="auto" w:fill="CCEEFF"/>
            <w:tcMar>
              <w:top w:w="40" w:type="dxa"/>
              <w:left w:w="40" w:type="dxa"/>
              <w:bottom w:w="40" w:type="dxa"/>
              <w:right w:w="40" w:type="dxa"/>
            </w:tcMar>
            <w:vAlign w:val="bottom"/>
          </w:tcPr>
          <w:p w14:paraId="5A1886FB"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5A1886F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9,876</w:t>
            </w:r>
          </w:p>
        </w:tc>
        <w:tc>
          <w:tcPr>
            <w:tcW w:w="0" w:type="auto"/>
            <w:shd w:val="clear" w:color="auto" w:fill="CCEEFF"/>
            <w:vAlign w:val="bottom"/>
          </w:tcPr>
          <w:p w14:paraId="5A1886F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6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6F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7,846</w:t>
            </w:r>
          </w:p>
        </w:tc>
        <w:tc>
          <w:tcPr>
            <w:tcW w:w="0" w:type="auto"/>
            <w:shd w:val="clear" w:color="auto" w:fill="CCEEFF"/>
            <w:vAlign w:val="bottom"/>
          </w:tcPr>
          <w:p w14:paraId="5A18870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70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4,725</w:t>
            </w:r>
          </w:p>
        </w:tc>
        <w:tc>
          <w:tcPr>
            <w:tcW w:w="0" w:type="auto"/>
            <w:shd w:val="clear" w:color="auto" w:fill="CCEEFF"/>
            <w:vAlign w:val="bottom"/>
          </w:tcPr>
          <w:p w14:paraId="5A188703" w14:textId="77777777" w:rsidR="00220ED2" w:rsidRDefault="00220ED2">
            <w:pPr>
              <w:textAlignment w:val="bottom"/>
              <w:rPr>
                <w:rFonts w:ascii="Times New Roman" w:hAnsi="Times New Roman"/>
                <w:sz w:val="20"/>
                <w:szCs w:val="20"/>
              </w:rPr>
            </w:pPr>
          </w:p>
        </w:tc>
      </w:tr>
      <w:tr w:rsidR="00220ED2" w14:paraId="5A18870E" w14:textId="77777777">
        <w:trPr>
          <w:jc w:val="center"/>
        </w:trPr>
        <w:tc>
          <w:tcPr>
            <w:tcW w:w="0" w:type="auto"/>
            <w:shd w:val="clear" w:color="auto" w:fill="auto"/>
            <w:tcMar>
              <w:top w:w="40" w:type="dxa"/>
              <w:left w:w="40" w:type="dxa"/>
              <w:bottom w:w="40" w:type="dxa"/>
              <w:right w:w="40" w:type="dxa"/>
            </w:tcMar>
            <w:vAlign w:val="bottom"/>
          </w:tcPr>
          <w:p w14:paraId="5A188705"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5A18870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10,465</w:t>
            </w:r>
          </w:p>
        </w:tc>
        <w:tc>
          <w:tcPr>
            <w:tcW w:w="0" w:type="auto"/>
            <w:tcBorders>
              <w:bottom w:val="single" w:sz="8" w:space="0" w:color="000000"/>
            </w:tcBorders>
            <w:shd w:val="clear" w:color="auto" w:fill="auto"/>
            <w:vAlign w:val="bottom"/>
          </w:tcPr>
          <w:p w14:paraId="5A18870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70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3,451</w:t>
            </w:r>
          </w:p>
        </w:tc>
        <w:tc>
          <w:tcPr>
            <w:tcW w:w="0" w:type="auto"/>
            <w:tcBorders>
              <w:bottom w:val="single" w:sz="8" w:space="0" w:color="000000"/>
            </w:tcBorders>
            <w:shd w:val="clear" w:color="auto" w:fill="auto"/>
            <w:vAlign w:val="bottom"/>
          </w:tcPr>
          <w:p w14:paraId="5A18870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70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2,517</w:t>
            </w:r>
          </w:p>
        </w:tc>
        <w:tc>
          <w:tcPr>
            <w:tcW w:w="0" w:type="auto"/>
            <w:tcBorders>
              <w:bottom w:val="single" w:sz="8" w:space="0" w:color="000000"/>
            </w:tcBorders>
            <w:shd w:val="clear" w:color="auto" w:fill="auto"/>
            <w:vAlign w:val="bottom"/>
          </w:tcPr>
          <w:p w14:paraId="5A18870D" w14:textId="77777777" w:rsidR="00220ED2" w:rsidRDefault="00220ED2">
            <w:pPr>
              <w:textAlignment w:val="bottom"/>
              <w:rPr>
                <w:rFonts w:ascii="Times New Roman" w:hAnsi="Times New Roman"/>
                <w:sz w:val="20"/>
                <w:szCs w:val="20"/>
              </w:rPr>
            </w:pPr>
          </w:p>
        </w:tc>
      </w:tr>
      <w:tr w:rsidR="00220ED2" w14:paraId="5A188718" w14:textId="77777777">
        <w:trPr>
          <w:jc w:val="center"/>
        </w:trPr>
        <w:tc>
          <w:tcPr>
            <w:tcW w:w="0" w:type="auto"/>
            <w:shd w:val="clear" w:color="auto" w:fill="CCEEFF"/>
            <w:tcMar>
              <w:top w:w="40" w:type="dxa"/>
              <w:left w:w="1200" w:type="dxa"/>
              <w:bottom w:w="40" w:type="dxa"/>
              <w:right w:w="40" w:type="dxa"/>
            </w:tcMar>
            <w:vAlign w:val="bottom"/>
          </w:tcPr>
          <w:p w14:paraId="5A18870F"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Total costs and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87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46,711</w:t>
            </w:r>
          </w:p>
        </w:tc>
        <w:tc>
          <w:tcPr>
            <w:tcW w:w="0" w:type="auto"/>
            <w:tcBorders>
              <w:top w:val="single" w:sz="8" w:space="0" w:color="000000"/>
              <w:bottom w:val="single" w:sz="8" w:space="0" w:color="000000"/>
            </w:tcBorders>
            <w:shd w:val="clear" w:color="auto" w:fill="CCEEFF"/>
            <w:vAlign w:val="bottom"/>
          </w:tcPr>
          <w:p w14:paraId="5A18871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871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30,925</w:t>
            </w:r>
          </w:p>
        </w:tc>
        <w:tc>
          <w:tcPr>
            <w:tcW w:w="0" w:type="auto"/>
            <w:tcBorders>
              <w:top w:val="single" w:sz="8" w:space="0" w:color="000000"/>
              <w:bottom w:val="single" w:sz="8" w:space="0" w:color="000000"/>
            </w:tcBorders>
            <w:shd w:val="clear" w:color="auto" w:fill="CCEEFF"/>
            <w:vAlign w:val="bottom"/>
          </w:tcPr>
          <w:p w14:paraId="5A18871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871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20,450</w:t>
            </w:r>
          </w:p>
        </w:tc>
        <w:tc>
          <w:tcPr>
            <w:tcW w:w="0" w:type="auto"/>
            <w:tcBorders>
              <w:top w:val="single" w:sz="8" w:space="0" w:color="000000"/>
              <w:bottom w:val="single" w:sz="8" w:space="0" w:color="000000"/>
            </w:tcBorders>
            <w:shd w:val="clear" w:color="auto" w:fill="CCEEFF"/>
            <w:vAlign w:val="bottom"/>
          </w:tcPr>
          <w:p w14:paraId="5A188717" w14:textId="77777777" w:rsidR="00220ED2" w:rsidRDefault="00220ED2">
            <w:pPr>
              <w:textAlignment w:val="bottom"/>
              <w:rPr>
                <w:rFonts w:ascii="Times New Roman" w:hAnsi="Times New Roman"/>
                <w:sz w:val="20"/>
                <w:szCs w:val="20"/>
              </w:rPr>
            </w:pPr>
          </w:p>
        </w:tc>
      </w:tr>
      <w:tr w:rsidR="00220ED2" w14:paraId="5A188722" w14:textId="77777777">
        <w:trPr>
          <w:jc w:val="center"/>
        </w:trPr>
        <w:tc>
          <w:tcPr>
            <w:tcW w:w="0" w:type="auto"/>
            <w:shd w:val="clear" w:color="auto" w:fill="auto"/>
            <w:tcMar>
              <w:top w:w="40" w:type="dxa"/>
              <w:left w:w="40" w:type="dxa"/>
              <w:bottom w:w="40" w:type="dxa"/>
              <w:right w:w="40" w:type="dxa"/>
            </w:tcMar>
            <w:vAlign w:val="bottom"/>
          </w:tcPr>
          <w:p w14:paraId="5A188719"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Income from operations</w:t>
            </w:r>
          </w:p>
        </w:tc>
        <w:tc>
          <w:tcPr>
            <w:tcW w:w="0" w:type="auto"/>
            <w:gridSpan w:val="2"/>
            <w:shd w:val="clear" w:color="auto" w:fill="auto"/>
            <w:tcMar>
              <w:top w:w="40" w:type="dxa"/>
              <w:left w:w="40" w:type="dxa"/>
              <w:bottom w:w="40" w:type="dxa"/>
            </w:tcMar>
            <w:vAlign w:val="bottom"/>
          </w:tcPr>
          <w:p w14:paraId="5A18871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23,986</w:t>
            </w:r>
          </w:p>
        </w:tc>
        <w:tc>
          <w:tcPr>
            <w:tcW w:w="0" w:type="auto"/>
            <w:shd w:val="clear" w:color="auto" w:fill="auto"/>
            <w:vAlign w:val="bottom"/>
          </w:tcPr>
          <w:p w14:paraId="5A18871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71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24,913</w:t>
            </w:r>
          </w:p>
        </w:tc>
        <w:tc>
          <w:tcPr>
            <w:tcW w:w="0" w:type="auto"/>
            <w:shd w:val="clear" w:color="auto" w:fill="auto"/>
            <w:vAlign w:val="bottom"/>
          </w:tcPr>
          <w:p w14:paraId="5A18871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7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20,203</w:t>
            </w:r>
          </w:p>
        </w:tc>
        <w:tc>
          <w:tcPr>
            <w:tcW w:w="0" w:type="auto"/>
            <w:shd w:val="clear" w:color="auto" w:fill="auto"/>
            <w:vAlign w:val="bottom"/>
          </w:tcPr>
          <w:p w14:paraId="5A188721" w14:textId="77777777" w:rsidR="00220ED2" w:rsidRDefault="00220ED2">
            <w:pPr>
              <w:textAlignment w:val="bottom"/>
              <w:rPr>
                <w:rFonts w:ascii="Times New Roman" w:hAnsi="Times New Roman"/>
                <w:sz w:val="20"/>
                <w:szCs w:val="20"/>
              </w:rPr>
            </w:pPr>
          </w:p>
        </w:tc>
      </w:tr>
      <w:tr w:rsidR="00220ED2" w14:paraId="5A18872C" w14:textId="77777777">
        <w:trPr>
          <w:jc w:val="center"/>
        </w:trPr>
        <w:tc>
          <w:tcPr>
            <w:tcW w:w="0" w:type="auto"/>
            <w:shd w:val="clear" w:color="auto" w:fill="CCEEFF"/>
            <w:tcMar>
              <w:top w:w="40" w:type="dxa"/>
              <w:left w:w="40" w:type="dxa"/>
              <w:bottom w:w="40" w:type="dxa"/>
              <w:right w:w="40" w:type="dxa"/>
            </w:tcMar>
            <w:vAlign w:val="bottom"/>
          </w:tcPr>
          <w:p w14:paraId="5A188723"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Interest and other income,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72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826</w:t>
            </w:r>
          </w:p>
        </w:tc>
        <w:tc>
          <w:tcPr>
            <w:tcW w:w="0" w:type="auto"/>
            <w:tcBorders>
              <w:bottom w:val="single" w:sz="8" w:space="0" w:color="000000"/>
            </w:tcBorders>
            <w:shd w:val="clear" w:color="auto" w:fill="CCEEFF"/>
            <w:vAlign w:val="bottom"/>
          </w:tcPr>
          <w:p w14:paraId="5A18872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72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448</w:t>
            </w:r>
          </w:p>
        </w:tc>
        <w:tc>
          <w:tcPr>
            <w:tcW w:w="0" w:type="auto"/>
            <w:tcBorders>
              <w:bottom w:val="single" w:sz="8" w:space="0" w:color="000000"/>
            </w:tcBorders>
            <w:shd w:val="clear" w:color="auto" w:fill="CCEEFF"/>
            <w:vAlign w:val="bottom"/>
          </w:tcPr>
          <w:p w14:paraId="5A18872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7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391</w:t>
            </w:r>
          </w:p>
        </w:tc>
        <w:tc>
          <w:tcPr>
            <w:tcW w:w="0" w:type="auto"/>
            <w:tcBorders>
              <w:bottom w:val="single" w:sz="8" w:space="0" w:color="000000"/>
            </w:tcBorders>
            <w:shd w:val="clear" w:color="auto" w:fill="CCEEFF"/>
            <w:vAlign w:val="bottom"/>
          </w:tcPr>
          <w:p w14:paraId="5A18872B" w14:textId="77777777" w:rsidR="00220ED2" w:rsidRDefault="00220ED2">
            <w:pPr>
              <w:textAlignment w:val="bottom"/>
              <w:rPr>
                <w:rFonts w:ascii="Times New Roman" w:hAnsi="Times New Roman"/>
                <w:sz w:val="20"/>
                <w:szCs w:val="20"/>
              </w:rPr>
            </w:pPr>
          </w:p>
        </w:tc>
      </w:tr>
      <w:tr w:rsidR="00220ED2" w14:paraId="5A188736" w14:textId="77777777">
        <w:trPr>
          <w:jc w:val="center"/>
        </w:trPr>
        <w:tc>
          <w:tcPr>
            <w:tcW w:w="0" w:type="auto"/>
            <w:shd w:val="clear" w:color="auto" w:fill="auto"/>
            <w:tcMar>
              <w:top w:w="40" w:type="dxa"/>
              <w:left w:w="40" w:type="dxa"/>
              <w:bottom w:w="40" w:type="dxa"/>
              <w:right w:w="40" w:type="dxa"/>
            </w:tcMar>
            <w:vAlign w:val="bottom"/>
          </w:tcPr>
          <w:p w14:paraId="5A18872D"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shd w:val="clear" w:color="auto" w:fill="auto"/>
            <w:tcMar>
              <w:top w:w="40" w:type="dxa"/>
              <w:left w:w="40" w:type="dxa"/>
              <w:bottom w:w="40" w:type="dxa"/>
            </w:tcMar>
            <w:vAlign w:val="bottom"/>
          </w:tcPr>
          <w:p w14:paraId="5A18872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24,812</w:t>
            </w:r>
          </w:p>
        </w:tc>
        <w:tc>
          <w:tcPr>
            <w:tcW w:w="0" w:type="auto"/>
            <w:shd w:val="clear" w:color="auto" w:fill="auto"/>
            <w:vAlign w:val="bottom"/>
          </w:tcPr>
          <w:p w14:paraId="5A18872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73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25,361</w:t>
            </w:r>
          </w:p>
        </w:tc>
        <w:tc>
          <w:tcPr>
            <w:tcW w:w="0" w:type="auto"/>
            <w:shd w:val="clear" w:color="auto" w:fill="auto"/>
            <w:vAlign w:val="bottom"/>
          </w:tcPr>
          <w:p w14:paraId="5A18873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7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20,594</w:t>
            </w:r>
          </w:p>
        </w:tc>
        <w:tc>
          <w:tcPr>
            <w:tcW w:w="0" w:type="auto"/>
            <w:shd w:val="clear" w:color="auto" w:fill="auto"/>
            <w:vAlign w:val="bottom"/>
          </w:tcPr>
          <w:p w14:paraId="5A188735" w14:textId="77777777" w:rsidR="00220ED2" w:rsidRDefault="00220ED2">
            <w:pPr>
              <w:textAlignment w:val="bottom"/>
              <w:rPr>
                <w:rFonts w:ascii="Times New Roman" w:hAnsi="Times New Roman"/>
                <w:sz w:val="20"/>
                <w:szCs w:val="20"/>
              </w:rPr>
            </w:pPr>
          </w:p>
        </w:tc>
      </w:tr>
      <w:tr w:rsidR="00220ED2" w14:paraId="5A188740" w14:textId="77777777">
        <w:trPr>
          <w:jc w:val="center"/>
        </w:trPr>
        <w:tc>
          <w:tcPr>
            <w:tcW w:w="0" w:type="auto"/>
            <w:shd w:val="clear" w:color="auto" w:fill="CCEEFF"/>
            <w:tcMar>
              <w:top w:w="40" w:type="dxa"/>
              <w:left w:w="40" w:type="dxa"/>
              <w:bottom w:w="40" w:type="dxa"/>
              <w:right w:w="40" w:type="dxa"/>
            </w:tcMar>
            <w:vAlign w:val="bottom"/>
          </w:tcPr>
          <w:p w14:paraId="5A188737"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 xml:space="preserve">Provision for </w:t>
            </w:r>
            <w:r>
              <w:rPr>
                <w:rFonts w:ascii="Times New Roman" w:eastAsia="宋体" w:hAnsi="Times New Roman"/>
                <w:sz w:val="20"/>
                <w:szCs w:val="20"/>
              </w:rPr>
              <w:t>income taxes</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73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6,327</w:t>
            </w:r>
          </w:p>
        </w:tc>
        <w:tc>
          <w:tcPr>
            <w:tcW w:w="0" w:type="auto"/>
            <w:tcBorders>
              <w:bottom w:val="single" w:sz="8" w:space="0" w:color="000000"/>
            </w:tcBorders>
            <w:shd w:val="clear" w:color="auto" w:fill="CCEEFF"/>
            <w:vAlign w:val="bottom"/>
          </w:tcPr>
          <w:p w14:paraId="5A18873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73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3,249</w:t>
            </w:r>
          </w:p>
        </w:tc>
        <w:tc>
          <w:tcPr>
            <w:tcW w:w="0" w:type="auto"/>
            <w:tcBorders>
              <w:bottom w:val="single" w:sz="8" w:space="0" w:color="000000"/>
            </w:tcBorders>
            <w:shd w:val="clear" w:color="auto" w:fill="CCEEFF"/>
            <w:vAlign w:val="bottom"/>
          </w:tcPr>
          <w:p w14:paraId="5A18873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73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4,660</w:t>
            </w:r>
          </w:p>
        </w:tc>
        <w:tc>
          <w:tcPr>
            <w:tcW w:w="0" w:type="auto"/>
            <w:tcBorders>
              <w:bottom w:val="single" w:sz="8" w:space="0" w:color="000000"/>
            </w:tcBorders>
            <w:shd w:val="clear" w:color="auto" w:fill="CCEEFF"/>
            <w:vAlign w:val="bottom"/>
          </w:tcPr>
          <w:p w14:paraId="5A18873F" w14:textId="77777777" w:rsidR="00220ED2" w:rsidRDefault="00220ED2">
            <w:pPr>
              <w:textAlignment w:val="bottom"/>
              <w:rPr>
                <w:rFonts w:ascii="Times New Roman" w:hAnsi="Times New Roman"/>
                <w:sz w:val="20"/>
                <w:szCs w:val="20"/>
              </w:rPr>
            </w:pPr>
          </w:p>
        </w:tc>
      </w:tr>
      <w:tr w:rsidR="00220ED2" w14:paraId="5A18874D" w14:textId="77777777">
        <w:trPr>
          <w:jc w:val="center"/>
        </w:trPr>
        <w:tc>
          <w:tcPr>
            <w:tcW w:w="0" w:type="auto"/>
            <w:shd w:val="clear" w:color="auto" w:fill="auto"/>
            <w:tcMar>
              <w:top w:w="40" w:type="dxa"/>
              <w:left w:w="40" w:type="dxa"/>
              <w:bottom w:w="40" w:type="dxa"/>
              <w:right w:w="40" w:type="dxa"/>
            </w:tcMar>
            <w:vAlign w:val="bottom"/>
          </w:tcPr>
          <w:p w14:paraId="5A188741"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87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874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tcBorders>
              <w:top w:val="single" w:sz="8" w:space="0" w:color="000000"/>
              <w:bottom w:val="double" w:sz="6" w:space="0" w:color="000000"/>
            </w:tcBorders>
            <w:shd w:val="clear" w:color="auto" w:fill="auto"/>
            <w:vAlign w:val="bottom"/>
          </w:tcPr>
          <w:p w14:paraId="5A18874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87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874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22,112</w:t>
            </w:r>
          </w:p>
        </w:tc>
        <w:tc>
          <w:tcPr>
            <w:tcW w:w="0" w:type="auto"/>
            <w:tcBorders>
              <w:top w:val="single" w:sz="8" w:space="0" w:color="000000"/>
              <w:bottom w:val="double" w:sz="6" w:space="0" w:color="000000"/>
            </w:tcBorders>
            <w:shd w:val="clear" w:color="auto" w:fill="auto"/>
            <w:vAlign w:val="bottom"/>
          </w:tcPr>
          <w:p w14:paraId="5A18874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87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874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15,934</w:t>
            </w:r>
          </w:p>
        </w:tc>
        <w:tc>
          <w:tcPr>
            <w:tcW w:w="0" w:type="auto"/>
            <w:tcBorders>
              <w:top w:val="single" w:sz="8" w:space="0" w:color="000000"/>
              <w:bottom w:val="double" w:sz="6" w:space="0" w:color="000000"/>
            </w:tcBorders>
            <w:shd w:val="clear" w:color="auto" w:fill="auto"/>
            <w:vAlign w:val="bottom"/>
          </w:tcPr>
          <w:p w14:paraId="5A18874C" w14:textId="77777777" w:rsidR="00220ED2" w:rsidRDefault="00220ED2">
            <w:pPr>
              <w:textAlignment w:val="bottom"/>
              <w:rPr>
                <w:rFonts w:ascii="Times New Roman" w:hAnsi="Times New Roman"/>
                <w:sz w:val="20"/>
                <w:szCs w:val="20"/>
              </w:rPr>
            </w:pPr>
          </w:p>
        </w:tc>
      </w:tr>
    </w:tbl>
    <w:p w14:paraId="5A18874E" w14:textId="77777777" w:rsidR="00220ED2" w:rsidRDefault="00220ED2">
      <w:pPr>
        <w:spacing w:line="288" w:lineRule="auto"/>
        <w:ind w:firstLine="720"/>
        <w:jc w:val="both"/>
        <w:rPr>
          <w:rFonts w:ascii="Times New Roman" w:hAnsi="Times New Roman"/>
          <w:sz w:val="20"/>
          <w:szCs w:val="20"/>
        </w:rPr>
      </w:pPr>
    </w:p>
    <w:p w14:paraId="5A18874F"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The following table sets forth our consolidated statements of income data (as a percentage of revenue)</w:t>
      </w:r>
      <w:r>
        <w:rPr>
          <w:rFonts w:ascii="Times New Roman" w:eastAsia="宋体" w:hAnsi="Times New Roman"/>
          <w:sz w:val="14"/>
          <w:szCs w:val="14"/>
        </w:rPr>
        <w:t>(1)</w:t>
      </w:r>
      <w:r>
        <w:rPr>
          <w:rFonts w:ascii="Times New Roman" w:eastAsia="宋体" w:hAnsi="Times New Roman"/>
          <w:sz w:val="20"/>
          <w:szCs w:val="20"/>
        </w:rPr>
        <w:t>:</w:t>
      </w:r>
    </w:p>
    <w:tbl>
      <w:tblPr>
        <w:tblW w:w="5000" w:type="pct"/>
        <w:jc w:val="center"/>
        <w:tblCellMar>
          <w:left w:w="0" w:type="dxa"/>
          <w:right w:w="0" w:type="dxa"/>
        </w:tblCellMar>
        <w:tblLook w:val="04A0" w:firstRow="1" w:lastRow="0" w:firstColumn="1" w:lastColumn="0" w:noHBand="0" w:noVBand="1"/>
      </w:tblPr>
      <w:tblGrid>
        <w:gridCol w:w="5063"/>
        <w:gridCol w:w="827"/>
        <w:gridCol w:w="167"/>
        <w:gridCol w:w="130"/>
        <w:gridCol w:w="827"/>
        <w:gridCol w:w="167"/>
        <w:gridCol w:w="130"/>
        <w:gridCol w:w="828"/>
        <w:gridCol w:w="167"/>
      </w:tblGrid>
      <w:tr w:rsidR="00220ED2" w14:paraId="5A188751" w14:textId="77777777">
        <w:trPr>
          <w:jc w:val="center"/>
        </w:trPr>
        <w:tc>
          <w:tcPr>
            <w:tcW w:w="0" w:type="auto"/>
            <w:gridSpan w:val="9"/>
            <w:shd w:val="clear" w:color="auto" w:fill="auto"/>
            <w:vAlign w:val="center"/>
          </w:tcPr>
          <w:p w14:paraId="5A188750" w14:textId="77777777" w:rsidR="00220ED2" w:rsidRDefault="00220ED2">
            <w:pPr>
              <w:rPr>
                <w:rFonts w:ascii="Times New Roman" w:hAnsi="Times New Roman"/>
                <w:sz w:val="20"/>
                <w:szCs w:val="20"/>
              </w:rPr>
            </w:pPr>
          </w:p>
        </w:tc>
      </w:tr>
      <w:tr w:rsidR="00220ED2" w14:paraId="5A18875B" w14:textId="77777777">
        <w:trPr>
          <w:jc w:val="center"/>
        </w:trPr>
        <w:tc>
          <w:tcPr>
            <w:tcW w:w="3100" w:type="pct"/>
            <w:shd w:val="clear" w:color="auto" w:fill="auto"/>
            <w:vAlign w:val="center"/>
          </w:tcPr>
          <w:p w14:paraId="5A188752" w14:textId="77777777" w:rsidR="00220ED2" w:rsidRDefault="00220ED2">
            <w:pPr>
              <w:rPr>
                <w:rFonts w:ascii="Times New Roman" w:hAnsi="Times New Roman"/>
                <w:sz w:val="20"/>
                <w:szCs w:val="20"/>
              </w:rPr>
            </w:pPr>
          </w:p>
        </w:tc>
        <w:tc>
          <w:tcPr>
            <w:tcW w:w="550" w:type="pct"/>
            <w:shd w:val="clear" w:color="auto" w:fill="auto"/>
            <w:vAlign w:val="center"/>
          </w:tcPr>
          <w:p w14:paraId="5A188753" w14:textId="77777777" w:rsidR="00220ED2" w:rsidRDefault="00220ED2">
            <w:pPr>
              <w:rPr>
                <w:rFonts w:ascii="Times New Roman" w:hAnsi="Times New Roman"/>
                <w:sz w:val="20"/>
                <w:szCs w:val="20"/>
              </w:rPr>
            </w:pPr>
          </w:p>
        </w:tc>
        <w:tc>
          <w:tcPr>
            <w:tcW w:w="50" w:type="pct"/>
            <w:shd w:val="clear" w:color="auto" w:fill="auto"/>
            <w:vAlign w:val="center"/>
          </w:tcPr>
          <w:p w14:paraId="5A188754" w14:textId="77777777" w:rsidR="00220ED2" w:rsidRDefault="00220ED2">
            <w:pPr>
              <w:rPr>
                <w:rFonts w:ascii="Times New Roman" w:hAnsi="Times New Roman"/>
                <w:sz w:val="20"/>
                <w:szCs w:val="20"/>
              </w:rPr>
            </w:pPr>
          </w:p>
        </w:tc>
        <w:tc>
          <w:tcPr>
            <w:tcW w:w="50" w:type="pct"/>
            <w:shd w:val="clear" w:color="auto" w:fill="auto"/>
            <w:vAlign w:val="center"/>
          </w:tcPr>
          <w:p w14:paraId="5A188755" w14:textId="77777777" w:rsidR="00220ED2" w:rsidRDefault="00220ED2">
            <w:pPr>
              <w:rPr>
                <w:rFonts w:ascii="Times New Roman" w:hAnsi="Times New Roman"/>
                <w:sz w:val="20"/>
                <w:szCs w:val="20"/>
              </w:rPr>
            </w:pPr>
          </w:p>
        </w:tc>
        <w:tc>
          <w:tcPr>
            <w:tcW w:w="550" w:type="pct"/>
            <w:shd w:val="clear" w:color="auto" w:fill="auto"/>
            <w:vAlign w:val="center"/>
          </w:tcPr>
          <w:p w14:paraId="5A188756" w14:textId="77777777" w:rsidR="00220ED2" w:rsidRDefault="00220ED2">
            <w:pPr>
              <w:rPr>
                <w:rFonts w:ascii="Times New Roman" w:hAnsi="Times New Roman"/>
                <w:sz w:val="20"/>
                <w:szCs w:val="20"/>
              </w:rPr>
            </w:pPr>
          </w:p>
        </w:tc>
        <w:tc>
          <w:tcPr>
            <w:tcW w:w="50" w:type="pct"/>
            <w:shd w:val="clear" w:color="auto" w:fill="auto"/>
            <w:vAlign w:val="center"/>
          </w:tcPr>
          <w:p w14:paraId="5A188757" w14:textId="77777777" w:rsidR="00220ED2" w:rsidRDefault="00220ED2">
            <w:pPr>
              <w:rPr>
                <w:rFonts w:ascii="Times New Roman" w:hAnsi="Times New Roman"/>
                <w:sz w:val="20"/>
                <w:szCs w:val="20"/>
              </w:rPr>
            </w:pPr>
          </w:p>
        </w:tc>
        <w:tc>
          <w:tcPr>
            <w:tcW w:w="50" w:type="pct"/>
            <w:shd w:val="clear" w:color="auto" w:fill="auto"/>
            <w:vAlign w:val="center"/>
          </w:tcPr>
          <w:p w14:paraId="5A188758" w14:textId="77777777" w:rsidR="00220ED2" w:rsidRDefault="00220ED2">
            <w:pPr>
              <w:rPr>
                <w:rFonts w:ascii="Times New Roman" w:hAnsi="Times New Roman"/>
                <w:sz w:val="20"/>
                <w:szCs w:val="20"/>
              </w:rPr>
            </w:pPr>
          </w:p>
        </w:tc>
        <w:tc>
          <w:tcPr>
            <w:tcW w:w="550" w:type="pct"/>
            <w:shd w:val="clear" w:color="auto" w:fill="auto"/>
            <w:vAlign w:val="center"/>
          </w:tcPr>
          <w:p w14:paraId="5A188759" w14:textId="77777777" w:rsidR="00220ED2" w:rsidRDefault="00220ED2">
            <w:pPr>
              <w:rPr>
                <w:rFonts w:ascii="Times New Roman" w:hAnsi="Times New Roman"/>
                <w:sz w:val="20"/>
                <w:szCs w:val="20"/>
              </w:rPr>
            </w:pPr>
          </w:p>
        </w:tc>
        <w:tc>
          <w:tcPr>
            <w:tcW w:w="50" w:type="pct"/>
            <w:shd w:val="clear" w:color="auto" w:fill="auto"/>
            <w:vAlign w:val="center"/>
          </w:tcPr>
          <w:p w14:paraId="5A18875A" w14:textId="77777777" w:rsidR="00220ED2" w:rsidRDefault="00220ED2">
            <w:pPr>
              <w:rPr>
                <w:rFonts w:ascii="Times New Roman" w:hAnsi="Times New Roman"/>
                <w:sz w:val="20"/>
                <w:szCs w:val="20"/>
              </w:rPr>
            </w:pPr>
          </w:p>
        </w:tc>
      </w:tr>
      <w:tr w:rsidR="00220ED2" w14:paraId="5A18875E" w14:textId="77777777">
        <w:trPr>
          <w:jc w:val="center"/>
        </w:trPr>
        <w:tc>
          <w:tcPr>
            <w:tcW w:w="0" w:type="auto"/>
            <w:shd w:val="clear" w:color="auto" w:fill="auto"/>
            <w:tcMar>
              <w:top w:w="40" w:type="dxa"/>
              <w:left w:w="40" w:type="dxa"/>
              <w:bottom w:w="40" w:type="dxa"/>
              <w:right w:w="40" w:type="dxa"/>
            </w:tcMar>
            <w:vAlign w:val="bottom"/>
          </w:tcPr>
          <w:p w14:paraId="5A1887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A18875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r>
      <w:tr w:rsidR="00220ED2" w14:paraId="5A188765" w14:textId="77777777">
        <w:trPr>
          <w:jc w:val="center"/>
        </w:trPr>
        <w:tc>
          <w:tcPr>
            <w:tcW w:w="0" w:type="auto"/>
            <w:shd w:val="clear" w:color="auto" w:fill="auto"/>
            <w:tcMar>
              <w:top w:w="40" w:type="dxa"/>
              <w:left w:w="40" w:type="dxa"/>
              <w:bottom w:w="40" w:type="dxa"/>
              <w:right w:w="40" w:type="dxa"/>
            </w:tcMar>
            <w:vAlign w:val="bottom"/>
          </w:tcPr>
          <w:p w14:paraId="5A1887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76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7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76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7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76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876F" w14:textId="77777777">
        <w:trPr>
          <w:jc w:val="center"/>
        </w:trPr>
        <w:tc>
          <w:tcPr>
            <w:tcW w:w="0" w:type="auto"/>
            <w:shd w:val="clear" w:color="auto" w:fill="CCEEFF"/>
            <w:tcMar>
              <w:top w:w="40" w:type="dxa"/>
              <w:left w:w="40" w:type="dxa"/>
              <w:bottom w:w="40" w:type="dxa"/>
              <w:right w:w="40" w:type="dxa"/>
            </w:tcMar>
            <w:vAlign w:val="bottom"/>
          </w:tcPr>
          <w:p w14:paraId="5A188766"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Revenue</w:t>
            </w:r>
          </w:p>
        </w:tc>
        <w:tc>
          <w:tcPr>
            <w:tcW w:w="0" w:type="auto"/>
            <w:shd w:val="clear" w:color="auto" w:fill="CCEEFF"/>
            <w:tcMar>
              <w:top w:w="40" w:type="dxa"/>
              <w:left w:w="180" w:type="dxa"/>
              <w:bottom w:w="40" w:type="dxa"/>
            </w:tcMar>
            <w:vAlign w:val="bottom"/>
          </w:tcPr>
          <w:p w14:paraId="5A18876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tcMar>
            <w:vAlign w:val="bottom"/>
          </w:tcPr>
          <w:p w14:paraId="5A1887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7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180" w:type="dxa"/>
              <w:bottom w:w="40" w:type="dxa"/>
            </w:tcMar>
            <w:vAlign w:val="bottom"/>
          </w:tcPr>
          <w:p w14:paraId="5A18876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tcMar>
            <w:vAlign w:val="bottom"/>
          </w:tcPr>
          <w:p w14:paraId="5A1887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7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180" w:type="dxa"/>
              <w:bottom w:w="40" w:type="dxa"/>
            </w:tcMar>
            <w:vAlign w:val="bottom"/>
          </w:tcPr>
          <w:p w14:paraId="5A18876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tcMar>
            <w:vAlign w:val="bottom"/>
          </w:tcPr>
          <w:p w14:paraId="5A1887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776" w14:textId="77777777">
        <w:trPr>
          <w:jc w:val="center"/>
        </w:trPr>
        <w:tc>
          <w:tcPr>
            <w:tcW w:w="0" w:type="auto"/>
            <w:shd w:val="clear" w:color="auto" w:fill="auto"/>
            <w:tcMar>
              <w:top w:w="40" w:type="dxa"/>
              <w:left w:w="40" w:type="dxa"/>
              <w:bottom w:w="40" w:type="dxa"/>
              <w:right w:w="40" w:type="dxa"/>
            </w:tcMar>
            <w:vAlign w:val="bottom"/>
          </w:tcPr>
          <w:p w14:paraId="5A1887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Costs and expenses:</w:t>
            </w:r>
          </w:p>
        </w:tc>
        <w:tc>
          <w:tcPr>
            <w:tcW w:w="0" w:type="auto"/>
            <w:gridSpan w:val="2"/>
            <w:shd w:val="clear" w:color="auto" w:fill="auto"/>
            <w:tcMar>
              <w:top w:w="40" w:type="dxa"/>
              <w:left w:w="40" w:type="dxa"/>
              <w:bottom w:w="40" w:type="dxa"/>
              <w:right w:w="40" w:type="dxa"/>
            </w:tcMar>
            <w:vAlign w:val="bottom"/>
          </w:tcPr>
          <w:p w14:paraId="5A1887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7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7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7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7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780" w14:textId="77777777">
        <w:trPr>
          <w:jc w:val="center"/>
        </w:trPr>
        <w:tc>
          <w:tcPr>
            <w:tcW w:w="0" w:type="auto"/>
            <w:shd w:val="clear" w:color="auto" w:fill="CCEEFF"/>
            <w:tcMar>
              <w:top w:w="40" w:type="dxa"/>
              <w:left w:w="40" w:type="dxa"/>
              <w:bottom w:w="40" w:type="dxa"/>
              <w:right w:w="40" w:type="dxa"/>
            </w:tcMar>
            <w:vAlign w:val="bottom"/>
          </w:tcPr>
          <w:p w14:paraId="5A188777"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A18877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5A18877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77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vAlign w:val="bottom"/>
          </w:tcPr>
          <w:p w14:paraId="5A18877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77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5A18877F" w14:textId="77777777" w:rsidR="00220ED2" w:rsidRDefault="00220ED2">
            <w:pPr>
              <w:textAlignment w:val="bottom"/>
              <w:rPr>
                <w:rFonts w:ascii="Times New Roman" w:hAnsi="Times New Roman"/>
                <w:sz w:val="20"/>
                <w:szCs w:val="20"/>
              </w:rPr>
            </w:pPr>
          </w:p>
        </w:tc>
      </w:tr>
      <w:tr w:rsidR="00220ED2" w14:paraId="5A18878A" w14:textId="77777777">
        <w:trPr>
          <w:jc w:val="center"/>
        </w:trPr>
        <w:tc>
          <w:tcPr>
            <w:tcW w:w="0" w:type="auto"/>
            <w:shd w:val="clear" w:color="auto" w:fill="auto"/>
            <w:tcMar>
              <w:top w:w="40" w:type="dxa"/>
              <w:left w:w="40" w:type="dxa"/>
              <w:bottom w:w="40" w:type="dxa"/>
              <w:right w:w="40" w:type="dxa"/>
            </w:tcMar>
            <w:vAlign w:val="bottom"/>
          </w:tcPr>
          <w:p w14:paraId="5A188781"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5A18878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5A18878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7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vAlign w:val="bottom"/>
          </w:tcPr>
          <w:p w14:paraId="5A18878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78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5A188789" w14:textId="77777777" w:rsidR="00220ED2" w:rsidRDefault="00220ED2">
            <w:pPr>
              <w:textAlignment w:val="bottom"/>
              <w:rPr>
                <w:rFonts w:ascii="Times New Roman" w:hAnsi="Times New Roman"/>
                <w:sz w:val="20"/>
                <w:szCs w:val="20"/>
              </w:rPr>
            </w:pPr>
          </w:p>
        </w:tc>
      </w:tr>
      <w:tr w:rsidR="00220ED2" w14:paraId="5A188794" w14:textId="77777777">
        <w:trPr>
          <w:jc w:val="center"/>
        </w:trPr>
        <w:tc>
          <w:tcPr>
            <w:tcW w:w="0" w:type="auto"/>
            <w:shd w:val="clear" w:color="auto" w:fill="CCEEFF"/>
            <w:tcMar>
              <w:top w:w="40" w:type="dxa"/>
              <w:left w:w="40" w:type="dxa"/>
              <w:bottom w:w="40" w:type="dxa"/>
              <w:right w:w="40" w:type="dxa"/>
            </w:tcMar>
            <w:vAlign w:val="bottom"/>
          </w:tcPr>
          <w:p w14:paraId="5A18878B"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5A18878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5A18878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78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5A18879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79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5A188793" w14:textId="77777777" w:rsidR="00220ED2" w:rsidRDefault="00220ED2">
            <w:pPr>
              <w:textAlignment w:val="bottom"/>
              <w:rPr>
                <w:rFonts w:ascii="Times New Roman" w:hAnsi="Times New Roman"/>
                <w:sz w:val="20"/>
                <w:szCs w:val="20"/>
              </w:rPr>
            </w:pPr>
          </w:p>
        </w:tc>
      </w:tr>
      <w:tr w:rsidR="00220ED2" w14:paraId="5A18879E" w14:textId="77777777">
        <w:trPr>
          <w:jc w:val="center"/>
        </w:trPr>
        <w:tc>
          <w:tcPr>
            <w:tcW w:w="0" w:type="auto"/>
            <w:shd w:val="clear" w:color="auto" w:fill="auto"/>
            <w:tcMar>
              <w:top w:w="40" w:type="dxa"/>
              <w:left w:w="40" w:type="dxa"/>
              <w:bottom w:w="40" w:type="dxa"/>
              <w:right w:w="40" w:type="dxa"/>
            </w:tcMar>
            <w:vAlign w:val="bottom"/>
          </w:tcPr>
          <w:p w14:paraId="5A188795"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auto"/>
            <w:tcMar>
              <w:top w:w="40" w:type="dxa"/>
              <w:left w:w="40" w:type="dxa"/>
              <w:bottom w:w="40" w:type="dxa"/>
            </w:tcMar>
            <w:vAlign w:val="bottom"/>
          </w:tcPr>
          <w:p w14:paraId="5A18879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auto"/>
            <w:vAlign w:val="bottom"/>
          </w:tcPr>
          <w:p w14:paraId="5A18879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79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vAlign w:val="bottom"/>
          </w:tcPr>
          <w:p w14:paraId="5A18879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79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vAlign w:val="bottom"/>
          </w:tcPr>
          <w:p w14:paraId="5A18879D" w14:textId="77777777" w:rsidR="00220ED2" w:rsidRDefault="00220ED2">
            <w:pPr>
              <w:textAlignment w:val="bottom"/>
              <w:rPr>
                <w:rFonts w:ascii="Times New Roman" w:hAnsi="Times New Roman"/>
                <w:sz w:val="20"/>
                <w:szCs w:val="20"/>
              </w:rPr>
            </w:pPr>
          </w:p>
        </w:tc>
      </w:tr>
      <w:tr w:rsidR="00220ED2" w14:paraId="5A1887A8" w14:textId="77777777">
        <w:trPr>
          <w:jc w:val="center"/>
        </w:trPr>
        <w:tc>
          <w:tcPr>
            <w:tcW w:w="0" w:type="auto"/>
            <w:shd w:val="clear" w:color="auto" w:fill="CCEEFF"/>
            <w:tcMar>
              <w:top w:w="40" w:type="dxa"/>
              <w:left w:w="1200" w:type="dxa"/>
              <w:bottom w:w="40" w:type="dxa"/>
              <w:right w:w="40" w:type="dxa"/>
            </w:tcMar>
            <w:vAlign w:val="bottom"/>
          </w:tcPr>
          <w:p w14:paraId="5A18879F"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Total costs and expenses</w:t>
            </w:r>
          </w:p>
        </w:tc>
        <w:tc>
          <w:tcPr>
            <w:tcW w:w="0" w:type="auto"/>
            <w:tcBorders>
              <w:bottom w:val="single" w:sz="8" w:space="0" w:color="000000"/>
            </w:tcBorders>
            <w:shd w:val="clear" w:color="auto" w:fill="CCEEFF"/>
            <w:tcMar>
              <w:top w:w="40" w:type="dxa"/>
              <w:left w:w="40" w:type="dxa"/>
              <w:bottom w:w="40" w:type="dxa"/>
            </w:tcMar>
            <w:vAlign w:val="bottom"/>
          </w:tcPr>
          <w:p w14:paraId="5A1887A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tcBorders>
              <w:bottom w:val="single" w:sz="8" w:space="0" w:color="000000"/>
            </w:tcBorders>
            <w:shd w:val="clear" w:color="auto" w:fill="CCEEFF"/>
            <w:vAlign w:val="bottom"/>
          </w:tcPr>
          <w:p w14:paraId="5A1887A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A1887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tcBorders>
              <w:bottom w:val="single" w:sz="8" w:space="0" w:color="000000"/>
            </w:tcBorders>
            <w:shd w:val="clear" w:color="auto" w:fill="CCEEFF"/>
            <w:vAlign w:val="bottom"/>
          </w:tcPr>
          <w:p w14:paraId="5A1887A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A1887A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tcBorders>
              <w:bottom w:val="single" w:sz="8" w:space="0" w:color="000000"/>
            </w:tcBorders>
            <w:shd w:val="clear" w:color="auto" w:fill="CCEEFF"/>
            <w:vAlign w:val="bottom"/>
          </w:tcPr>
          <w:p w14:paraId="5A1887A7" w14:textId="77777777" w:rsidR="00220ED2" w:rsidRDefault="00220ED2">
            <w:pPr>
              <w:textAlignment w:val="bottom"/>
              <w:rPr>
                <w:rFonts w:ascii="Times New Roman" w:hAnsi="Times New Roman"/>
                <w:sz w:val="20"/>
                <w:szCs w:val="20"/>
              </w:rPr>
            </w:pPr>
          </w:p>
        </w:tc>
      </w:tr>
      <w:tr w:rsidR="00220ED2" w14:paraId="5A1887B2" w14:textId="77777777">
        <w:trPr>
          <w:jc w:val="center"/>
        </w:trPr>
        <w:tc>
          <w:tcPr>
            <w:tcW w:w="0" w:type="auto"/>
            <w:shd w:val="clear" w:color="auto" w:fill="auto"/>
            <w:tcMar>
              <w:top w:w="40" w:type="dxa"/>
              <w:left w:w="40" w:type="dxa"/>
              <w:bottom w:w="40" w:type="dxa"/>
              <w:right w:w="40" w:type="dxa"/>
            </w:tcMar>
            <w:vAlign w:val="bottom"/>
          </w:tcPr>
          <w:p w14:paraId="5A1887A9"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Income from operations</w:t>
            </w:r>
          </w:p>
        </w:tc>
        <w:tc>
          <w:tcPr>
            <w:tcW w:w="0" w:type="auto"/>
            <w:shd w:val="clear" w:color="auto" w:fill="auto"/>
            <w:tcMar>
              <w:top w:w="40" w:type="dxa"/>
              <w:left w:w="40" w:type="dxa"/>
              <w:bottom w:w="40" w:type="dxa"/>
            </w:tcMar>
            <w:vAlign w:val="bottom"/>
          </w:tcPr>
          <w:p w14:paraId="5A1887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vAlign w:val="bottom"/>
          </w:tcPr>
          <w:p w14:paraId="5A1887A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7A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5A1887A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7B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vAlign w:val="bottom"/>
          </w:tcPr>
          <w:p w14:paraId="5A1887B1" w14:textId="77777777" w:rsidR="00220ED2" w:rsidRDefault="00220ED2">
            <w:pPr>
              <w:textAlignment w:val="bottom"/>
              <w:rPr>
                <w:rFonts w:ascii="Times New Roman" w:hAnsi="Times New Roman"/>
                <w:sz w:val="20"/>
                <w:szCs w:val="20"/>
              </w:rPr>
            </w:pPr>
          </w:p>
        </w:tc>
      </w:tr>
      <w:tr w:rsidR="00220ED2" w14:paraId="5A1887BC" w14:textId="77777777">
        <w:trPr>
          <w:jc w:val="center"/>
        </w:trPr>
        <w:tc>
          <w:tcPr>
            <w:tcW w:w="0" w:type="auto"/>
            <w:shd w:val="clear" w:color="auto" w:fill="CCEEFF"/>
            <w:tcMar>
              <w:top w:w="40" w:type="dxa"/>
              <w:left w:w="40" w:type="dxa"/>
              <w:bottom w:w="40" w:type="dxa"/>
              <w:right w:w="40" w:type="dxa"/>
            </w:tcMar>
            <w:vAlign w:val="bottom"/>
          </w:tcPr>
          <w:p w14:paraId="5A1887B3"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Interest and other income, net</w:t>
            </w:r>
          </w:p>
        </w:tc>
        <w:tc>
          <w:tcPr>
            <w:tcW w:w="0" w:type="auto"/>
            <w:tcBorders>
              <w:bottom w:val="single" w:sz="8" w:space="0" w:color="000000"/>
            </w:tcBorders>
            <w:shd w:val="clear" w:color="auto" w:fill="CCEEFF"/>
            <w:tcMar>
              <w:top w:w="40" w:type="dxa"/>
              <w:left w:w="40" w:type="dxa"/>
              <w:bottom w:w="40" w:type="dxa"/>
            </w:tcMar>
            <w:vAlign w:val="bottom"/>
          </w:tcPr>
          <w:p w14:paraId="5A1887B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A1887B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A1887B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A1887B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A1887B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A1887BB" w14:textId="77777777" w:rsidR="00220ED2" w:rsidRDefault="00220ED2">
            <w:pPr>
              <w:textAlignment w:val="bottom"/>
              <w:rPr>
                <w:rFonts w:ascii="Times New Roman" w:hAnsi="Times New Roman"/>
                <w:sz w:val="20"/>
                <w:szCs w:val="20"/>
              </w:rPr>
            </w:pPr>
          </w:p>
        </w:tc>
      </w:tr>
      <w:tr w:rsidR="00220ED2" w14:paraId="5A1887C6" w14:textId="77777777">
        <w:trPr>
          <w:jc w:val="center"/>
        </w:trPr>
        <w:tc>
          <w:tcPr>
            <w:tcW w:w="0" w:type="auto"/>
            <w:shd w:val="clear" w:color="auto" w:fill="auto"/>
            <w:tcMar>
              <w:top w:w="40" w:type="dxa"/>
              <w:left w:w="40" w:type="dxa"/>
              <w:bottom w:w="40" w:type="dxa"/>
              <w:right w:w="40" w:type="dxa"/>
            </w:tcMar>
            <w:vAlign w:val="bottom"/>
          </w:tcPr>
          <w:p w14:paraId="5A1887BD"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shd w:val="clear" w:color="auto" w:fill="auto"/>
            <w:tcMar>
              <w:top w:w="40" w:type="dxa"/>
              <w:left w:w="40" w:type="dxa"/>
              <w:bottom w:w="40" w:type="dxa"/>
            </w:tcMar>
            <w:vAlign w:val="bottom"/>
          </w:tcPr>
          <w:p w14:paraId="5A1887B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vAlign w:val="bottom"/>
          </w:tcPr>
          <w:p w14:paraId="5A1887B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7C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5A1887C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7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7C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vAlign w:val="bottom"/>
          </w:tcPr>
          <w:p w14:paraId="5A1887C5" w14:textId="77777777" w:rsidR="00220ED2" w:rsidRDefault="00220ED2">
            <w:pPr>
              <w:textAlignment w:val="bottom"/>
              <w:rPr>
                <w:rFonts w:ascii="Times New Roman" w:hAnsi="Times New Roman"/>
                <w:sz w:val="20"/>
                <w:szCs w:val="20"/>
              </w:rPr>
            </w:pPr>
          </w:p>
        </w:tc>
      </w:tr>
      <w:tr w:rsidR="00220ED2" w14:paraId="5A1887D0" w14:textId="77777777">
        <w:trPr>
          <w:jc w:val="center"/>
        </w:trPr>
        <w:tc>
          <w:tcPr>
            <w:tcW w:w="0" w:type="auto"/>
            <w:shd w:val="clear" w:color="auto" w:fill="CCEEFF"/>
            <w:tcMar>
              <w:top w:w="40" w:type="dxa"/>
              <w:left w:w="40" w:type="dxa"/>
              <w:bottom w:w="40" w:type="dxa"/>
              <w:right w:w="40" w:type="dxa"/>
            </w:tcMar>
            <w:vAlign w:val="bottom"/>
          </w:tcPr>
          <w:p w14:paraId="5A1887C7"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Provision for income taxes</w:t>
            </w:r>
          </w:p>
        </w:tc>
        <w:tc>
          <w:tcPr>
            <w:tcW w:w="0" w:type="auto"/>
            <w:tcBorders>
              <w:bottom w:val="single" w:sz="8" w:space="0" w:color="000000"/>
            </w:tcBorders>
            <w:shd w:val="clear" w:color="auto" w:fill="CCEEFF"/>
            <w:tcMar>
              <w:top w:w="40" w:type="dxa"/>
              <w:left w:w="40" w:type="dxa"/>
              <w:bottom w:w="40" w:type="dxa"/>
            </w:tcMar>
            <w:vAlign w:val="bottom"/>
          </w:tcPr>
          <w:p w14:paraId="5A1887C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vAlign w:val="bottom"/>
          </w:tcPr>
          <w:p w14:paraId="5A1887C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A1887C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CCEEFF"/>
            <w:vAlign w:val="bottom"/>
          </w:tcPr>
          <w:p w14:paraId="5A1887C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7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A1887C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CCEEFF"/>
            <w:vAlign w:val="bottom"/>
          </w:tcPr>
          <w:p w14:paraId="5A1887CF" w14:textId="77777777" w:rsidR="00220ED2" w:rsidRDefault="00220ED2">
            <w:pPr>
              <w:textAlignment w:val="bottom"/>
              <w:rPr>
                <w:rFonts w:ascii="Times New Roman" w:hAnsi="Times New Roman"/>
                <w:sz w:val="20"/>
                <w:szCs w:val="20"/>
              </w:rPr>
            </w:pPr>
          </w:p>
        </w:tc>
      </w:tr>
      <w:tr w:rsidR="00220ED2" w14:paraId="5A1887DA" w14:textId="77777777">
        <w:trPr>
          <w:jc w:val="center"/>
        </w:trPr>
        <w:tc>
          <w:tcPr>
            <w:tcW w:w="0" w:type="auto"/>
            <w:shd w:val="clear" w:color="auto" w:fill="auto"/>
            <w:tcMar>
              <w:top w:w="40" w:type="dxa"/>
              <w:left w:w="40" w:type="dxa"/>
              <w:bottom w:w="40" w:type="dxa"/>
              <w:right w:w="40" w:type="dxa"/>
            </w:tcMar>
            <w:vAlign w:val="bottom"/>
          </w:tcPr>
          <w:p w14:paraId="5A1887D1"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Net income</w:t>
            </w:r>
          </w:p>
        </w:tc>
        <w:tc>
          <w:tcPr>
            <w:tcW w:w="0" w:type="auto"/>
            <w:tcBorders>
              <w:bottom w:val="double" w:sz="6" w:space="0" w:color="000000"/>
            </w:tcBorders>
            <w:shd w:val="clear" w:color="auto" w:fill="auto"/>
            <w:tcMar>
              <w:top w:w="40" w:type="dxa"/>
              <w:left w:w="180" w:type="dxa"/>
              <w:bottom w:w="40" w:type="dxa"/>
            </w:tcMar>
            <w:vAlign w:val="bottom"/>
          </w:tcPr>
          <w:p w14:paraId="5A1887D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tcBorders>
              <w:bottom w:val="double" w:sz="6" w:space="0" w:color="000000"/>
            </w:tcBorders>
            <w:shd w:val="clear" w:color="auto" w:fill="auto"/>
            <w:tcMar>
              <w:top w:w="40" w:type="dxa"/>
              <w:bottom w:w="40" w:type="dxa"/>
            </w:tcMar>
            <w:vAlign w:val="bottom"/>
          </w:tcPr>
          <w:p w14:paraId="5A1887D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7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180" w:type="dxa"/>
              <w:bottom w:w="40" w:type="dxa"/>
            </w:tcMar>
            <w:vAlign w:val="bottom"/>
          </w:tcPr>
          <w:p w14:paraId="5A1887D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87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7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180" w:type="dxa"/>
              <w:bottom w:w="40" w:type="dxa"/>
            </w:tcMar>
            <w:vAlign w:val="bottom"/>
          </w:tcPr>
          <w:p w14:paraId="5A1887D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bottom w:val="double" w:sz="6" w:space="0" w:color="000000"/>
            </w:tcBorders>
            <w:shd w:val="clear" w:color="auto" w:fill="auto"/>
            <w:tcMar>
              <w:top w:w="40" w:type="dxa"/>
              <w:bottom w:w="40" w:type="dxa"/>
            </w:tcMar>
            <w:vAlign w:val="bottom"/>
          </w:tcPr>
          <w:p w14:paraId="5A1887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bl>
    <w:p w14:paraId="5A1887DB" w14:textId="77777777" w:rsidR="00220ED2" w:rsidRDefault="00A3226E">
      <w:pPr>
        <w:spacing w:line="288" w:lineRule="auto"/>
        <w:rPr>
          <w:rFonts w:ascii="Times New Roman" w:hAnsi="Times New Roman"/>
          <w:sz w:val="18"/>
          <w:szCs w:val="18"/>
        </w:rPr>
      </w:pPr>
      <w:r>
        <w:rPr>
          <w:rFonts w:ascii="Times New Roman" w:eastAsia="宋体" w:hAnsi="Times New Roman"/>
          <w:sz w:val="18"/>
          <w:szCs w:val="18"/>
        </w:rPr>
        <w:t>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220ED2" w14:paraId="5A1887DE" w14:textId="77777777">
        <w:trPr>
          <w:tblCellSpacing w:w="0" w:type="dxa"/>
        </w:trPr>
        <w:tc>
          <w:tcPr>
            <w:tcW w:w="480" w:type="dxa"/>
            <w:shd w:val="clear" w:color="auto" w:fill="auto"/>
            <w:vAlign w:val="center"/>
          </w:tcPr>
          <w:p w14:paraId="5A1887DC" w14:textId="77777777" w:rsidR="00220ED2" w:rsidRDefault="00220ED2">
            <w:pPr>
              <w:rPr>
                <w:rFonts w:ascii="Times New Roman" w:hAnsi="Times New Roman"/>
                <w:sz w:val="20"/>
                <w:szCs w:val="20"/>
              </w:rPr>
            </w:pPr>
          </w:p>
        </w:tc>
        <w:tc>
          <w:tcPr>
            <w:tcW w:w="0" w:type="auto"/>
            <w:shd w:val="clear" w:color="auto" w:fill="auto"/>
            <w:vAlign w:val="center"/>
          </w:tcPr>
          <w:p w14:paraId="5A1887DD" w14:textId="77777777" w:rsidR="00220ED2" w:rsidRDefault="00220ED2">
            <w:pPr>
              <w:rPr>
                <w:rFonts w:ascii="Times New Roman" w:hAnsi="Times New Roman"/>
                <w:sz w:val="20"/>
                <w:szCs w:val="20"/>
              </w:rPr>
            </w:pPr>
          </w:p>
        </w:tc>
      </w:tr>
      <w:tr w:rsidR="00220ED2" w14:paraId="5A1887E1" w14:textId="77777777">
        <w:trPr>
          <w:tblCellSpacing w:w="0" w:type="dxa"/>
        </w:trPr>
        <w:tc>
          <w:tcPr>
            <w:tcW w:w="0" w:type="auto"/>
            <w:shd w:val="clear" w:color="auto" w:fill="auto"/>
          </w:tcPr>
          <w:p w14:paraId="5A1887DF"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A1887E0" w14:textId="77777777" w:rsidR="00220ED2" w:rsidRDefault="00A3226E">
            <w:pPr>
              <w:spacing w:line="288" w:lineRule="auto"/>
              <w:jc w:val="both"/>
              <w:textAlignment w:val="top"/>
              <w:rPr>
                <w:rFonts w:ascii="Times New Roman" w:hAnsi="Times New Roman"/>
                <w:sz w:val="18"/>
                <w:szCs w:val="18"/>
              </w:rPr>
            </w:pPr>
            <w:r>
              <w:rPr>
                <w:rFonts w:ascii="Times New Roman" w:eastAsia="宋体" w:hAnsi="Times New Roman"/>
                <w:sz w:val="18"/>
                <w:szCs w:val="18"/>
              </w:rPr>
              <w:t>Percentages have been rounded for presentation purposes and may differ from unrounded results.</w:t>
            </w:r>
          </w:p>
        </w:tc>
      </w:tr>
    </w:tbl>
    <w:p w14:paraId="5A1887E2" w14:textId="77777777" w:rsidR="00220ED2" w:rsidRDefault="00220ED2">
      <w:pPr>
        <w:spacing w:line="288" w:lineRule="auto"/>
        <w:ind w:hanging="480"/>
        <w:jc w:val="both"/>
        <w:rPr>
          <w:rFonts w:ascii="Times New Roman" w:hAnsi="Times New Roman"/>
          <w:sz w:val="18"/>
          <w:szCs w:val="18"/>
        </w:rPr>
      </w:pPr>
    </w:p>
    <w:p w14:paraId="5A1887E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included in costs and expenses:</w:t>
      </w:r>
    </w:p>
    <w:tbl>
      <w:tblPr>
        <w:tblW w:w="5000" w:type="pct"/>
        <w:jc w:val="right"/>
        <w:tblCellMar>
          <w:left w:w="0" w:type="dxa"/>
          <w:right w:w="0" w:type="dxa"/>
        </w:tblCellMar>
        <w:tblLook w:val="04A0" w:firstRow="1" w:lastRow="0" w:firstColumn="1" w:lastColumn="0" w:noHBand="0" w:noVBand="1"/>
      </w:tblPr>
      <w:tblGrid>
        <w:gridCol w:w="5112"/>
        <w:gridCol w:w="140"/>
        <w:gridCol w:w="793"/>
        <w:gridCol w:w="45"/>
        <w:gridCol w:w="130"/>
        <w:gridCol w:w="140"/>
        <w:gridCol w:w="793"/>
        <w:gridCol w:w="45"/>
        <w:gridCol w:w="130"/>
        <w:gridCol w:w="140"/>
        <w:gridCol w:w="793"/>
        <w:gridCol w:w="45"/>
      </w:tblGrid>
      <w:tr w:rsidR="00220ED2" w14:paraId="5A1887E5" w14:textId="77777777">
        <w:trPr>
          <w:jc w:val="right"/>
        </w:trPr>
        <w:tc>
          <w:tcPr>
            <w:tcW w:w="0" w:type="auto"/>
            <w:gridSpan w:val="12"/>
            <w:shd w:val="clear" w:color="auto" w:fill="auto"/>
            <w:vAlign w:val="center"/>
          </w:tcPr>
          <w:p w14:paraId="5A1887E4" w14:textId="77777777" w:rsidR="00220ED2" w:rsidRDefault="00220ED2">
            <w:pPr>
              <w:rPr>
                <w:rFonts w:ascii="Times New Roman" w:hAnsi="Times New Roman"/>
                <w:sz w:val="20"/>
                <w:szCs w:val="20"/>
              </w:rPr>
            </w:pPr>
          </w:p>
        </w:tc>
      </w:tr>
      <w:tr w:rsidR="00220ED2" w14:paraId="5A1887F2" w14:textId="77777777">
        <w:trPr>
          <w:jc w:val="right"/>
        </w:trPr>
        <w:tc>
          <w:tcPr>
            <w:tcW w:w="3100" w:type="pct"/>
            <w:shd w:val="clear" w:color="auto" w:fill="auto"/>
            <w:vAlign w:val="center"/>
          </w:tcPr>
          <w:p w14:paraId="5A1887E6" w14:textId="77777777" w:rsidR="00220ED2" w:rsidRDefault="00220ED2">
            <w:pPr>
              <w:rPr>
                <w:rFonts w:ascii="Times New Roman" w:hAnsi="Times New Roman"/>
                <w:sz w:val="20"/>
                <w:szCs w:val="20"/>
              </w:rPr>
            </w:pPr>
          </w:p>
        </w:tc>
        <w:tc>
          <w:tcPr>
            <w:tcW w:w="50" w:type="pct"/>
            <w:shd w:val="clear" w:color="auto" w:fill="auto"/>
            <w:vAlign w:val="center"/>
          </w:tcPr>
          <w:p w14:paraId="5A1887E7" w14:textId="77777777" w:rsidR="00220ED2" w:rsidRDefault="00220ED2">
            <w:pPr>
              <w:rPr>
                <w:rFonts w:ascii="Times New Roman" w:hAnsi="Times New Roman"/>
                <w:sz w:val="20"/>
                <w:szCs w:val="20"/>
              </w:rPr>
            </w:pPr>
          </w:p>
        </w:tc>
        <w:tc>
          <w:tcPr>
            <w:tcW w:w="500" w:type="pct"/>
            <w:shd w:val="clear" w:color="auto" w:fill="auto"/>
            <w:vAlign w:val="center"/>
          </w:tcPr>
          <w:p w14:paraId="5A1887E8" w14:textId="77777777" w:rsidR="00220ED2" w:rsidRDefault="00220ED2">
            <w:pPr>
              <w:rPr>
                <w:rFonts w:ascii="Times New Roman" w:hAnsi="Times New Roman"/>
                <w:sz w:val="20"/>
                <w:szCs w:val="20"/>
              </w:rPr>
            </w:pPr>
          </w:p>
        </w:tc>
        <w:tc>
          <w:tcPr>
            <w:tcW w:w="50" w:type="pct"/>
            <w:shd w:val="clear" w:color="auto" w:fill="auto"/>
            <w:vAlign w:val="center"/>
          </w:tcPr>
          <w:p w14:paraId="5A1887E9" w14:textId="77777777" w:rsidR="00220ED2" w:rsidRDefault="00220ED2">
            <w:pPr>
              <w:rPr>
                <w:rFonts w:ascii="Times New Roman" w:hAnsi="Times New Roman"/>
                <w:sz w:val="20"/>
                <w:szCs w:val="20"/>
              </w:rPr>
            </w:pPr>
          </w:p>
        </w:tc>
        <w:tc>
          <w:tcPr>
            <w:tcW w:w="50" w:type="pct"/>
            <w:shd w:val="clear" w:color="auto" w:fill="auto"/>
            <w:vAlign w:val="center"/>
          </w:tcPr>
          <w:p w14:paraId="5A1887EA" w14:textId="77777777" w:rsidR="00220ED2" w:rsidRDefault="00220ED2">
            <w:pPr>
              <w:rPr>
                <w:rFonts w:ascii="Times New Roman" w:hAnsi="Times New Roman"/>
                <w:sz w:val="20"/>
                <w:szCs w:val="20"/>
              </w:rPr>
            </w:pPr>
          </w:p>
        </w:tc>
        <w:tc>
          <w:tcPr>
            <w:tcW w:w="50" w:type="pct"/>
            <w:shd w:val="clear" w:color="auto" w:fill="auto"/>
            <w:vAlign w:val="center"/>
          </w:tcPr>
          <w:p w14:paraId="5A1887EB" w14:textId="77777777" w:rsidR="00220ED2" w:rsidRDefault="00220ED2">
            <w:pPr>
              <w:rPr>
                <w:rFonts w:ascii="Times New Roman" w:hAnsi="Times New Roman"/>
                <w:sz w:val="20"/>
                <w:szCs w:val="20"/>
              </w:rPr>
            </w:pPr>
          </w:p>
        </w:tc>
        <w:tc>
          <w:tcPr>
            <w:tcW w:w="500" w:type="pct"/>
            <w:shd w:val="clear" w:color="auto" w:fill="auto"/>
            <w:vAlign w:val="center"/>
          </w:tcPr>
          <w:p w14:paraId="5A1887EC" w14:textId="77777777" w:rsidR="00220ED2" w:rsidRDefault="00220ED2">
            <w:pPr>
              <w:rPr>
                <w:rFonts w:ascii="Times New Roman" w:hAnsi="Times New Roman"/>
                <w:sz w:val="20"/>
                <w:szCs w:val="20"/>
              </w:rPr>
            </w:pPr>
          </w:p>
        </w:tc>
        <w:tc>
          <w:tcPr>
            <w:tcW w:w="50" w:type="pct"/>
            <w:shd w:val="clear" w:color="auto" w:fill="auto"/>
            <w:vAlign w:val="center"/>
          </w:tcPr>
          <w:p w14:paraId="5A1887ED" w14:textId="77777777" w:rsidR="00220ED2" w:rsidRDefault="00220ED2">
            <w:pPr>
              <w:rPr>
                <w:rFonts w:ascii="Times New Roman" w:hAnsi="Times New Roman"/>
                <w:sz w:val="20"/>
                <w:szCs w:val="20"/>
              </w:rPr>
            </w:pPr>
          </w:p>
        </w:tc>
        <w:tc>
          <w:tcPr>
            <w:tcW w:w="50" w:type="pct"/>
            <w:shd w:val="clear" w:color="auto" w:fill="auto"/>
            <w:vAlign w:val="center"/>
          </w:tcPr>
          <w:p w14:paraId="5A1887EE" w14:textId="77777777" w:rsidR="00220ED2" w:rsidRDefault="00220ED2">
            <w:pPr>
              <w:rPr>
                <w:rFonts w:ascii="Times New Roman" w:hAnsi="Times New Roman"/>
                <w:sz w:val="20"/>
                <w:szCs w:val="20"/>
              </w:rPr>
            </w:pPr>
          </w:p>
        </w:tc>
        <w:tc>
          <w:tcPr>
            <w:tcW w:w="50" w:type="pct"/>
            <w:shd w:val="clear" w:color="auto" w:fill="auto"/>
            <w:vAlign w:val="center"/>
          </w:tcPr>
          <w:p w14:paraId="5A1887EF" w14:textId="77777777" w:rsidR="00220ED2" w:rsidRDefault="00220ED2">
            <w:pPr>
              <w:rPr>
                <w:rFonts w:ascii="Times New Roman" w:hAnsi="Times New Roman"/>
                <w:sz w:val="20"/>
                <w:szCs w:val="20"/>
              </w:rPr>
            </w:pPr>
          </w:p>
        </w:tc>
        <w:tc>
          <w:tcPr>
            <w:tcW w:w="500" w:type="pct"/>
            <w:shd w:val="clear" w:color="auto" w:fill="auto"/>
            <w:vAlign w:val="center"/>
          </w:tcPr>
          <w:p w14:paraId="5A1887F0" w14:textId="77777777" w:rsidR="00220ED2" w:rsidRDefault="00220ED2">
            <w:pPr>
              <w:rPr>
                <w:rFonts w:ascii="Times New Roman" w:hAnsi="Times New Roman"/>
                <w:sz w:val="20"/>
                <w:szCs w:val="20"/>
              </w:rPr>
            </w:pPr>
          </w:p>
        </w:tc>
        <w:tc>
          <w:tcPr>
            <w:tcW w:w="50" w:type="pct"/>
            <w:shd w:val="clear" w:color="auto" w:fill="auto"/>
            <w:vAlign w:val="center"/>
          </w:tcPr>
          <w:p w14:paraId="5A1887F1" w14:textId="77777777" w:rsidR="00220ED2" w:rsidRDefault="00220ED2">
            <w:pPr>
              <w:rPr>
                <w:rFonts w:ascii="Times New Roman" w:hAnsi="Times New Roman"/>
                <w:sz w:val="20"/>
                <w:szCs w:val="20"/>
              </w:rPr>
            </w:pPr>
          </w:p>
        </w:tc>
      </w:tr>
      <w:tr w:rsidR="00220ED2" w14:paraId="5A1887F5" w14:textId="77777777">
        <w:trPr>
          <w:jc w:val="right"/>
        </w:trPr>
        <w:tc>
          <w:tcPr>
            <w:tcW w:w="0" w:type="auto"/>
            <w:shd w:val="clear" w:color="auto" w:fill="auto"/>
            <w:tcMar>
              <w:top w:w="40" w:type="dxa"/>
              <w:left w:w="40" w:type="dxa"/>
              <w:bottom w:w="40" w:type="dxa"/>
              <w:right w:w="40" w:type="dxa"/>
            </w:tcMar>
            <w:vAlign w:val="bottom"/>
          </w:tcPr>
          <w:p w14:paraId="5A1887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180" w:type="dxa"/>
              <w:bottom w:w="40" w:type="dxa"/>
            </w:tcMar>
            <w:vAlign w:val="bottom"/>
          </w:tcPr>
          <w:p w14:paraId="5A1887F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r>
              <w:rPr>
                <w:rFonts w:ascii="Times New Roman" w:eastAsia="宋体" w:hAnsi="Times New Roman"/>
                <w:sz w:val="16"/>
                <w:szCs w:val="16"/>
              </w:rPr>
              <w:t> </w:t>
            </w:r>
          </w:p>
        </w:tc>
      </w:tr>
      <w:tr w:rsidR="00220ED2" w14:paraId="5A1887FC" w14:textId="77777777">
        <w:trPr>
          <w:jc w:val="right"/>
        </w:trPr>
        <w:tc>
          <w:tcPr>
            <w:tcW w:w="0" w:type="auto"/>
            <w:shd w:val="clear" w:color="auto" w:fill="auto"/>
            <w:tcMar>
              <w:top w:w="40" w:type="dxa"/>
              <w:left w:w="40" w:type="dxa"/>
              <w:bottom w:w="40" w:type="dxa"/>
              <w:right w:w="40" w:type="dxa"/>
            </w:tcMar>
            <w:vAlign w:val="bottom"/>
          </w:tcPr>
          <w:p w14:paraId="5A1887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7F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7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7F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7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7F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87FF" w14:textId="77777777">
        <w:trPr>
          <w:jc w:val="right"/>
        </w:trPr>
        <w:tc>
          <w:tcPr>
            <w:tcW w:w="0" w:type="auto"/>
            <w:shd w:val="clear" w:color="auto" w:fill="auto"/>
            <w:tcMar>
              <w:top w:w="40" w:type="dxa"/>
              <w:left w:w="40" w:type="dxa"/>
              <w:bottom w:w="40" w:type="dxa"/>
              <w:right w:w="40" w:type="dxa"/>
            </w:tcMar>
            <w:vAlign w:val="bottom"/>
          </w:tcPr>
          <w:p w14:paraId="5A1887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87F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220ED2" w14:paraId="5A18880C" w14:textId="77777777">
        <w:trPr>
          <w:jc w:val="right"/>
        </w:trPr>
        <w:tc>
          <w:tcPr>
            <w:tcW w:w="0" w:type="auto"/>
            <w:shd w:val="clear" w:color="auto" w:fill="CCEEFF"/>
            <w:tcMar>
              <w:top w:w="40" w:type="dxa"/>
              <w:left w:w="40" w:type="dxa"/>
              <w:bottom w:w="40" w:type="dxa"/>
              <w:right w:w="40" w:type="dxa"/>
            </w:tcMar>
            <w:vAlign w:val="bottom"/>
          </w:tcPr>
          <w:p w14:paraId="5A188800"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A1888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80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377</w:t>
            </w:r>
          </w:p>
        </w:tc>
        <w:tc>
          <w:tcPr>
            <w:tcW w:w="0" w:type="auto"/>
            <w:shd w:val="clear" w:color="auto" w:fill="CCEEFF"/>
            <w:vAlign w:val="bottom"/>
          </w:tcPr>
          <w:p w14:paraId="5A18880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80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284</w:t>
            </w:r>
          </w:p>
        </w:tc>
        <w:tc>
          <w:tcPr>
            <w:tcW w:w="0" w:type="auto"/>
            <w:shd w:val="clear" w:color="auto" w:fill="CCEEFF"/>
            <w:vAlign w:val="bottom"/>
          </w:tcPr>
          <w:p w14:paraId="5A18880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80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CCEEFF"/>
            <w:vAlign w:val="bottom"/>
          </w:tcPr>
          <w:p w14:paraId="5A18880B" w14:textId="77777777" w:rsidR="00220ED2" w:rsidRDefault="00220ED2">
            <w:pPr>
              <w:textAlignment w:val="bottom"/>
              <w:rPr>
                <w:rFonts w:ascii="Times New Roman" w:hAnsi="Times New Roman"/>
                <w:sz w:val="20"/>
                <w:szCs w:val="20"/>
              </w:rPr>
            </w:pPr>
          </w:p>
        </w:tc>
      </w:tr>
      <w:tr w:rsidR="00220ED2" w14:paraId="5A188816" w14:textId="77777777">
        <w:trPr>
          <w:jc w:val="right"/>
        </w:trPr>
        <w:tc>
          <w:tcPr>
            <w:tcW w:w="0" w:type="auto"/>
            <w:shd w:val="clear" w:color="auto" w:fill="auto"/>
            <w:tcMar>
              <w:top w:w="40" w:type="dxa"/>
              <w:left w:w="40" w:type="dxa"/>
              <w:bottom w:w="40" w:type="dxa"/>
              <w:right w:w="40" w:type="dxa"/>
            </w:tcMar>
            <w:vAlign w:val="bottom"/>
          </w:tcPr>
          <w:p w14:paraId="5A18880D"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5A18880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3,488</w:t>
            </w:r>
          </w:p>
        </w:tc>
        <w:tc>
          <w:tcPr>
            <w:tcW w:w="0" w:type="auto"/>
            <w:shd w:val="clear" w:color="auto" w:fill="auto"/>
            <w:vAlign w:val="bottom"/>
          </w:tcPr>
          <w:p w14:paraId="5A18880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81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3,022</w:t>
            </w:r>
          </w:p>
        </w:tc>
        <w:tc>
          <w:tcPr>
            <w:tcW w:w="0" w:type="auto"/>
            <w:shd w:val="clear" w:color="auto" w:fill="auto"/>
            <w:vAlign w:val="bottom"/>
          </w:tcPr>
          <w:p w14:paraId="5A18881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81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2,820</w:t>
            </w:r>
          </w:p>
        </w:tc>
        <w:tc>
          <w:tcPr>
            <w:tcW w:w="0" w:type="auto"/>
            <w:shd w:val="clear" w:color="auto" w:fill="auto"/>
            <w:vAlign w:val="bottom"/>
          </w:tcPr>
          <w:p w14:paraId="5A188815" w14:textId="77777777" w:rsidR="00220ED2" w:rsidRDefault="00220ED2">
            <w:pPr>
              <w:textAlignment w:val="bottom"/>
              <w:rPr>
                <w:rFonts w:ascii="Times New Roman" w:hAnsi="Times New Roman"/>
                <w:sz w:val="20"/>
                <w:szCs w:val="20"/>
              </w:rPr>
            </w:pPr>
          </w:p>
        </w:tc>
      </w:tr>
      <w:tr w:rsidR="00220ED2" w14:paraId="5A188820" w14:textId="77777777">
        <w:trPr>
          <w:jc w:val="right"/>
        </w:trPr>
        <w:tc>
          <w:tcPr>
            <w:tcW w:w="0" w:type="auto"/>
            <w:shd w:val="clear" w:color="auto" w:fill="CCEEFF"/>
            <w:tcMar>
              <w:top w:w="40" w:type="dxa"/>
              <w:left w:w="40" w:type="dxa"/>
              <w:bottom w:w="40" w:type="dxa"/>
              <w:right w:w="40" w:type="dxa"/>
            </w:tcMar>
            <w:vAlign w:val="bottom"/>
          </w:tcPr>
          <w:p w14:paraId="5A188817"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5A18881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569</w:t>
            </w:r>
          </w:p>
        </w:tc>
        <w:tc>
          <w:tcPr>
            <w:tcW w:w="0" w:type="auto"/>
            <w:shd w:val="clear" w:color="auto" w:fill="CCEEFF"/>
            <w:vAlign w:val="bottom"/>
          </w:tcPr>
          <w:p w14:paraId="5A18881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81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511</w:t>
            </w:r>
          </w:p>
        </w:tc>
        <w:tc>
          <w:tcPr>
            <w:tcW w:w="0" w:type="auto"/>
            <w:shd w:val="clear" w:color="auto" w:fill="CCEEFF"/>
            <w:vAlign w:val="bottom"/>
          </w:tcPr>
          <w:p w14:paraId="5A18881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81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436</w:t>
            </w:r>
          </w:p>
        </w:tc>
        <w:tc>
          <w:tcPr>
            <w:tcW w:w="0" w:type="auto"/>
            <w:shd w:val="clear" w:color="auto" w:fill="CCEEFF"/>
            <w:vAlign w:val="bottom"/>
          </w:tcPr>
          <w:p w14:paraId="5A18881F" w14:textId="77777777" w:rsidR="00220ED2" w:rsidRDefault="00220ED2">
            <w:pPr>
              <w:textAlignment w:val="bottom"/>
              <w:rPr>
                <w:rFonts w:ascii="Times New Roman" w:hAnsi="Times New Roman"/>
                <w:sz w:val="20"/>
                <w:szCs w:val="20"/>
              </w:rPr>
            </w:pPr>
          </w:p>
        </w:tc>
      </w:tr>
      <w:tr w:rsidR="00220ED2" w14:paraId="5A18882A" w14:textId="77777777">
        <w:trPr>
          <w:jc w:val="right"/>
        </w:trPr>
        <w:tc>
          <w:tcPr>
            <w:tcW w:w="0" w:type="auto"/>
            <w:shd w:val="clear" w:color="auto" w:fill="auto"/>
            <w:tcMar>
              <w:top w:w="40" w:type="dxa"/>
              <w:left w:w="40" w:type="dxa"/>
              <w:bottom w:w="40" w:type="dxa"/>
              <w:right w:w="40" w:type="dxa"/>
            </w:tcMar>
            <w:vAlign w:val="bottom"/>
          </w:tcPr>
          <w:p w14:paraId="5A188821"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5A18882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402</w:t>
            </w:r>
          </w:p>
        </w:tc>
        <w:tc>
          <w:tcPr>
            <w:tcW w:w="0" w:type="auto"/>
            <w:tcBorders>
              <w:bottom w:val="single" w:sz="8" w:space="0" w:color="000000"/>
            </w:tcBorders>
            <w:shd w:val="clear" w:color="auto" w:fill="auto"/>
            <w:vAlign w:val="bottom"/>
          </w:tcPr>
          <w:p w14:paraId="5A18882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82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335</w:t>
            </w:r>
          </w:p>
        </w:tc>
        <w:tc>
          <w:tcPr>
            <w:tcW w:w="0" w:type="auto"/>
            <w:tcBorders>
              <w:bottom w:val="single" w:sz="8" w:space="0" w:color="000000"/>
            </w:tcBorders>
            <w:shd w:val="clear" w:color="auto" w:fill="auto"/>
            <w:vAlign w:val="bottom"/>
          </w:tcPr>
          <w:p w14:paraId="5A18882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82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289</w:t>
            </w:r>
          </w:p>
        </w:tc>
        <w:tc>
          <w:tcPr>
            <w:tcW w:w="0" w:type="auto"/>
            <w:tcBorders>
              <w:bottom w:val="single" w:sz="8" w:space="0" w:color="000000"/>
            </w:tcBorders>
            <w:shd w:val="clear" w:color="auto" w:fill="auto"/>
            <w:vAlign w:val="bottom"/>
          </w:tcPr>
          <w:p w14:paraId="5A188829" w14:textId="77777777" w:rsidR="00220ED2" w:rsidRDefault="00220ED2">
            <w:pPr>
              <w:textAlignment w:val="bottom"/>
              <w:rPr>
                <w:rFonts w:ascii="Times New Roman" w:hAnsi="Times New Roman"/>
                <w:sz w:val="20"/>
                <w:szCs w:val="20"/>
              </w:rPr>
            </w:pPr>
          </w:p>
        </w:tc>
      </w:tr>
      <w:tr w:rsidR="00220ED2" w14:paraId="5A188837" w14:textId="77777777">
        <w:trPr>
          <w:jc w:val="right"/>
        </w:trPr>
        <w:tc>
          <w:tcPr>
            <w:tcW w:w="0" w:type="auto"/>
            <w:shd w:val="clear" w:color="auto" w:fill="CCEEFF"/>
            <w:tcMar>
              <w:top w:w="40" w:type="dxa"/>
              <w:left w:w="40" w:type="dxa"/>
              <w:bottom w:w="40" w:type="dxa"/>
              <w:right w:w="40" w:type="dxa"/>
            </w:tcMar>
            <w:vAlign w:val="bottom"/>
          </w:tcPr>
          <w:p w14:paraId="5A18882B"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8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8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4,836</w:t>
            </w:r>
          </w:p>
        </w:tc>
        <w:tc>
          <w:tcPr>
            <w:tcW w:w="0" w:type="auto"/>
            <w:tcBorders>
              <w:top w:val="single" w:sz="8" w:space="0" w:color="000000"/>
              <w:bottom w:val="double" w:sz="6" w:space="0" w:color="000000"/>
            </w:tcBorders>
            <w:shd w:val="clear" w:color="auto" w:fill="CCEEFF"/>
            <w:vAlign w:val="bottom"/>
          </w:tcPr>
          <w:p w14:paraId="5A18882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8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83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4,152</w:t>
            </w:r>
          </w:p>
        </w:tc>
        <w:tc>
          <w:tcPr>
            <w:tcW w:w="0" w:type="auto"/>
            <w:tcBorders>
              <w:top w:val="single" w:sz="8" w:space="0" w:color="000000"/>
              <w:bottom w:val="double" w:sz="6" w:space="0" w:color="000000"/>
            </w:tcBorders>
            <w:shd w:val="clear" w:color="auto" w:fill="CCEEFF"/>
            <w:vAlign w:val="bottom"/>
          </w:tcPr>
          <w:p w14:paraId="5A18883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8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83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3,723</w:t>
            </w:r>
          </w:p>
        </w:tc>
        <w:tc>
          <w:tcPr>
            <w:tcW w:w="0" w:type="auto"/>
            <w:tcBorders>
              <w:top w:val="single" w:sz="8" w:space="0" w:color="000000"/>
              <w:bottom w:val="double" w:sz="6" w:space="0" w:color="000000"/>
            </w:tcBorders>
            <w:shd w:val="clear" w:color="auto" w:fill="CCEEFF"/>
            <w:vAlign w:val="bottom"/>
          </w:tcPr>
          <w:p w14:paraId="5A188836" w14:textId="77777777" w:rsidR="00220ED2" w:rsidRDefault="00220ED2">
            <w:pPr>
              <w:textAlignment w:val="bottom"/>
              <w:rPr>
                <w:rFonts w:ascii="Times New Roman" w:hAnsi="Times New Roman"/>
                <w:sz w:val="20"/>
                <w:szCs w:val="20"/>
              </w:rPr>
            </w:pPr>
          </w:p>
        </w:tc>
      </w:tr>
    </w:tbl>
    <w:p w14:paraId="5A188838" w14:textId="77777777" w:rsidR="00220ED2" w:rsidRDefault="00A3226E">
      <w:pPr>
        <w:spacing w:line="288" w:lineRule="auto"/>
        <w:jc w:val="right"/>
        <w:rPr>
          <w:rFonts w:ascii="Times New Roman" w:hAnsi="Times New Roman"/>
          <w:sz w:val="20"/>
          <w:szCs w:val="20"/>
        </w:rPr>
      </w:pPr>
      <w:r>
        <w:rPr>
          <w:rFonts w:ascii="Times New Roman" w:eastAsia="宋体" w:hAnsi="Times New Roman"/>
          <w:sz w:val="20"/>
          <w:szCs w:val="20"/>
        </w:rPr>
        <w:t> </w:t>
      </w:r>
    </w:p>
    <w:p w14:paraId="5A188839" w14:textId="77777777" w:rsidR="00220ED2" w:rsidRDefault="00220ED2">
      <w:pPr>
        <w:rPr>
          <w:rFonts w:ascii="Times New Roman" w:hAnsi="Times New Roman"/>
          <w:sz w:val="20"/>
          <w:szCs w:val="20"/>
        </w:rPr>
      </w:pPr>
    </w:p>
    <w:p w14:paraId="5A18883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55</w:t>
      </w:r>
    </w:p>
    <w:p w14:paraId="5A18883B" w14:textId="77777777" w:rsidR="00220ED2" w:rsidRDefault="00A3226E">
      <w:r>
        <w:rPr>
          <w:rFonts w:ascii="Times New Roman" w:hAnsi="Times New Roman"/>
          <w:sz w:val="20"/>
          <w:szCs w:val="20"/>
        </w:rPr>
        <w:pict w14:anchorId="5A18ACAF">
          <v:rect id="_x0000_i1079" style="width:415.3pt;height:1.5pt" o:hralign="center" o:hrstd="t" o:hr="t" fillcolor="#a0a0a0" stroked="f"/>
        </w:pict>
      </w:r>
    </w:p>
    <w:p w14:paraId="5A18883C" w14:textId="77777777" w:rsidR="00220ED2" w:rsidRDefault="00220ED2">
      <w:pPr>
        <w:spacing w:line="288" w:lineRule="auto"/>
        <w:rPr>
          <w:rFonts w:ascii="Times New Roman" w:hAnsi="Times New Roman"/>
          <w:sz w:val="20"/>
          <w:szCs w:val="20"/>
        </w:rPr>
      </w:pPr>
    </w:p>
    <w:p w14:paraId="5A18883D" w14:textId="77777777" w:rsidR="00220ED2" w:rsidRDefault="00220ED2">
      <w:pPr>
        <w:spacing w:line="288" w:lineRule="auto"/>
        <w:rPr>
          <w:rFonts w:ascii="Times New Roman" w:hAnsi="Times New Roman"/>
          <w:sz w:val="20"/>
          <w:szCs w:val="20"/>
        </w:rPr>
      </w:pPr>
    </w:p>
    <w:p w14:paraId="5A18883E" w14:textId="77777777" w:rsidR="00220ED2" w:rsidRDefault="00A3226E">
      <w:pPr>
        <w:spacing w:line="288" w:lineRule="auto"/>
        <w:rPr>
          <w:rFonts w:ascii="Times New Roman" w:hAnsi="Times New Roman"/>
          <w:sz w:val="20"/>
          <w:szCs w:val="20"/>
        </w:rPr>
      </w:pPr>
      <w:hyperlink r:id="rId132" w:anchor="s27884717F2CE5643B454DBCF185A2720" w:history="1">
        <w:r>
          <w:rPr>
            <w:rStyle w:val="a5"/>
            <w:rFonts w:ascii="Times New Roman" w:eastAsia="宋体" w:hAnsi="Times New Roman"/>
            <w:sz w:val="20"/>
            <w:szCs w:val="20"/>
          </w:rPr>
          <w:t>Table of Contents</w:t>
        </w:r>
      </w:hyperlink>
    </w:p>
    <w:p w14:paraId="5A18883F" w14:textId="77777777" w:rsidR="00220ED2" w:rsidRDefault="00220ED2">
      <w:pPr>
        <w:spacing w:line="288" w:lineRule="auto"/>
        <w:rPr>
          <w:rFonts w:ascii="Times New Roman" w:hAnsi="Times New Roman"/>
          <w:sz w:val="20"/>
          <w:szCs w:val="20"/>
        </w:rPr>
      </w:pPr>
    </w:p>
    <w:p w14:paraId="5A188840" w14:textId="77777777" w:rsidR="00220ED2" w:rsidRDefault="00220ED2">
      <w:pPr>
        <w:rPr>
          <w:rFonts w:ascii="Times New Roman" w:hAnsi="Times New Roman"/>
          <w:sz w:val="20"/>
          <w:szCs w:val="20"/>
        </w:rPr>
      </w:pPr>
    </w:p>
    <w:p w14:paraId="5A188841" w14:textId="77777777" w:rsidR="00220ED2" w:rsidRDefault="00220ED2">
      <w:pPr>
        <w:spacing w:line="288" w:lineRule="auto"/>
        <w:ind w:firstLine="720"/>
        <w:jc w:val="both"/>
        <w:rPr>
          <w:rFonts w:ascii="Times New Roman" w:hAnsi="Times New Roman"/>
          <w:sz w:val="20"/>
          <w:szCs w:val="20"/>
        </w:rPr>
      </w:pPr>
    </w:p>
    <w:p w14:paraId="5A18884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Share-based compensation expense included in costs and expenses (as a </w:t>
      </w:r>
      <w:r>
        <w:rPr>
          <w:rFonts w:ascii="Times New Roman" w:eastAsia="宋体" w:hAnsi="Times New Roman"/>
          <w:sz w:val="20"/>
          <w:szCs w:val="20"/>
        </w:rPr>
        <w:t>percentage of revenue)</w:t>
      </w:r>
      <w:r>
        <w:rPr>
          <w:rFonts w:ascii="Times New Roman" w:eastAsia="宋体" w:hAnsi="Times New Roman"/>
          <w:sz w:val="14"/>
          <w:szCs w:val="14"/>
        </w:rPr>
        <w:t>(1)</w:t>
      </w:r>
      <w:r>
        <w:rPr>
          <w:rFonts w:ascii="Times New Roman" w:eastAsia="宋体" w:hAnsi="Times New Roman"/>
          <w:sz w:val="20"/>
          <w:szCs w:val="20"/>
        </w:rPr>
        <w:t>:</w:t>
      </w:r>
    </w:p>
    <w:tbl>
      <w:tblPr>
        <w:tblW w:w="5000" w:type="pct"/>
        <w:jc w:val="center"/>
        <w:tblCellMar>
          <w:left w:w="0" w:type="dxa"/>
          <w:right w:w="0" w:type="dxa"/>
        </w:tblCellMar>
        <w:tblLook w:val="04A0" w:firstRow="1" w:lastRow="0" w:firstColumn="1" w:lastColumn="0" w:noHBand="0" w:noVBand="1"/>
      </w:tblPr>
      <w:tblGrid>
        <w:gridCol w:w="5032"/>
        <w:gridCol w:w="797"/>
        <w:gridCol w:w="208"/>
        <w:gridCol w:w="130"/>
        <w:gridCol w:w="797"/>
        <w:gridCol w:w="208"/>
        <w:gridCol w:w="130"/>
        <w:gridCol w:w="797"/>
        <w:gridCol w:w="207"/>
      </w:tblGrid>
      <w:tr w:rsidR="00220ED2" w14:paraId="5A188844" w14:textId="77777777">
        <w:trPr>
          <w:jc w:val="center"/>
        </w:trPr>
        <w:tc>
          <w:tcPr>
            <w:tcW w:w="0" w:type="auto"/>
            <w:gridSpan w:val="9"/>
            <w:shd w:val="clear" w:color="auto" w:fill="auto"/>
            <w:vAlign w:val="center"/>
          </w:tcPr>
          <w:p w14:paraId="5A188843" w14:textId="77777777" w:rsidR="00220ED2" w:rsidRDefault="00220ED2">
            <w:pPr>
              <w:rPr>
                <w:rFonts w:ascii="Times New Roman" w:hAnsi="Times New Roman"/>
                <w:sz w:val="20"/>
                <w:szCs w:val="20"/>
              </w:rPr>
            </w:pPr>
          </w:p>
        </w:tc>
      </w:tr>
      <w:tr w:rsidR="00220ED2" w14:paraId="5A18884E" w14:textId="77777777">
        <w:trPr>
          <w:jc w:val="center"/>
        </w:trPr>
        <w:tc>
          <w:tcPr>
            <w:tcW w:w="3100" w:type="pct"/>
            <w:shd w:val="clear" w:color="auto" w:fill="auto"/>
            <w:vAlign w:val="center"/>
          </w:tcPr>
          <w:p w14:paraId="5A188845" w14:textId="77777777" w:rsidR="00220ED2" w:rsidRDefault="00220ED2">
            <w:pPr>
              <w:rPr>
                <w:rFonts w:ascii="Times New Roman" w:hAnsi="Times New Roman"/>
                <w:sz w:val="20"/>
                <w:szCs w:val="20"/>
              </w:rPr>
            </w:pPr>
          </w:p>
        </w:tc>
        <w:tc>
          <w:tcPr>
            <w:tcW w:w="550" w:type="pct"/>
            <w:shd w:val="clear" w:color="auto" w:fill="auto"/>
            <w:vAlign w:val="center"/>
          </w:tcPr>
          <w:p w14:paraId="5A188846" w14:textId="77777777" w:rsidR="00220ED2" w:rsidRDefault="00220ED2">
            <w:pPr>
              <w:rPr>
                <w:rFonts w:ascii="Times New Roman" w:hAnsi="Times New Roman"/>
                <w:sz w:val="20"/>
                <w:szCs w:val="20"/>
              </w:rPr>
            </w:pPr>
          </w:p>
        </w:tc>
        <w:tc>
          <w:tcPr>
            <w:tcW w:w="50" w:type="pct"/>
            <w:shd w:val="clear" w:color="auto" w:fill="auto"/>
            <w:vAlign w:val="center"/>
          </w:tcPr>
          <w:p w14:paraId="5A188847" w14:textId="77777777" w:rsidR="00220ED2" w:rsidRDefault="00220ED2">
            <w:pPr>
              <w:rPr>
                <w:rFonts w:ascii="Times New Roman" w:hAnsi="Times New Roman"/>
                <w:sz w:val="20"/>
                <w:szCs w:val="20"/>
              </w:rPr>
            </w:pPr>
          </w:p>
        </w:tc>
        <w:tc>
          <w:tcPr>
            <w:tcW w:w="50" w:type="pct"/>
            <w:shd w:val="clear" w:color="auto" w:fill="auto"/>
            <w:vAlign w:val="center"/>
          </w:tcPr>
          <w:p w14:paraId="5A188848" w14:textId="77777777" w:rsidR="00220ED2" w:rsidRDefault="00220ED2">
            <w:pPr>
              <w:rPr>
                <w:rFonts w:ascii="Times New Roman" w:hAnsi="Times New Roman"/>
                <w:sz w:val="20"/>
                <w:szCs w:val="20"/>
              </w:rPr>
            </w:pPr>
          </w:p>
        </w:tc>
        <w:tc>
          <w:tcPr>
            <w:tcW w:w="550" w:type="pct"/>
            <w:shd w:val="clear" w:color="auto" w:fill="auto"/>
            <w:vAlign w:val="center"/>
          </w:tcPr>
          <w:p w14:paraId="5A188849" w14:textId="77777777" w:rsidR="00220ED2" w:rsidRDefault="00220ED2">
            <w:pPr>
              <w:rPr>
                <w:rFonts w:ascii="Times New Roman" w:hAnsi="Times New Roman"/>
                <w:sz w:val="20"/>
                <w:szCs w:val="20"/>
              </w:rPr>
            </w:pPr>
          </w:p>
        </w:tc>
        <w:tc>
          <w:tcPr>
            <w:tcW w:w="50" w:type="pct"/>
            <w:shd w:val="clear" w:color="auto" w:fill="auto"/>
            <w:vAlign w:val="center"/>
          </w:tcPr>
          <w:p w14:paraId="5A18884A" w14:textId="77777777" w:rsidR="00220ED2" w:rsidRDefault="00220ED2">
            <w:pPr>
              <w:rPr>
                <w:rFonts w:ascii="Times New Roman" w:hAnsi="Times New Roman"/>
                <w:sz w:val="20"/>
                <w:szCs w:val="20"/>
              </w:rPr>
            </w:pPr>
          </w:p>
        </w:tc>
        <w:tc>
          <w:tcPr>
            <w:tcW w:w="50" w:type="pct"/>
            <w:shd w:val="clear" w:color="auto" w:fill="auto"/>
            <w:vAlign w:val="center"/>
          </w:tcPr>
          <w:p w14:paraId="5A18884B" w14:textId="77777777" w:rsidR="00220ED2" w:rsidRDefault="00220ED2">
            <w:pPr>
              <w:rPr>
                <w:rFonts w:ascii="Times New Roman" w:hAnsi="Times New Roman"/>
                <w:sz w:val="20"/>
                <w:szCs w:val="20"/>
              </w:rPr>
            </w:pPr>
          </w:p>
        </w:tc>
        <w:tc>
          <w:tcPr>
            <w:tcW w:w="550" w:type="pct"/>
            <w:shd w:val="clear" w:color="auto" w:fill="auto"/>
            <w:vAlign w:val="center"/>
          </w:tcPr>
          <w:p w14:paraId="5A18884C" w14:textId="77777777" w:rsidR="00220ED2" w:rsidRDefault="00220ED2">
            <w:pPr>
              <w:rPr>
                <w:rFonts w:ascii="Times New Roman" w:hAnsi="Times New Roman"/>
                <w:sz w:val="20"/>
                <w:szCs w:val="20"/>
              </w:rPr>
            </w:pPr>
          </w:p>
        </w:tc>
        <w:tc>
          <w:tcPr>
            <w:tcW w:w="50" w:type="pct"/>
            <w:shd w:val="clear" w:color="auto" w:fill="auto"/>
            <w:vAlign w:val="center"/>
          </w:tcPr>
          <w:p w14:paraId="5A18884D" w14:textId="77777777" w:rsidR="00220ED2" w:rsidRDefault="00220ED2">
            <w:pPr>
              <w:rPr>
                <w:rFonts w:ascii="Times New Roman" w:hAnsi="Times New Roman"/>
                <w:sz w:val="20"/>
                <w:szCs w:val="20"/>
              </w:rPr>
            </w:pPr>
          </w:p>
        </w:tc>
      </w:tr>
      <w:tr w:rsidR="00220ED2" w14:paraId="5A188851" w14:textId="77777777">
        <w:trPr>
          <w:jc w:val="center"/>
        </w:trPr>
        <w:tc>
          <w:tcPr>
            <w:tcW w:w="0" w:type="auto"/>
            <w:shd w:val="clear" w:color="auto" w:fill="auto"/>
            <w:tcMar>
              <w:top w:w="40" w:type="dxa"/>
              <w:left w:w="40" w:type="dxa"/>
              <w:bottom w:w="40" w:type="dxa"/>
              <w:right w:w="40" w:type="dxa"/>
            </w:tcMar>
            <w:vAlign w:val="bottom"/>
          </w:tcPr>
          <w:p w14:paraId="5A1888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A18885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r>
      <w:tr w:rsidR="00220ED2" w14:paraId="5A188858" w14:textId="77777777">
        <w:trPr>
          <w:jc w:val="center"/>
        </w:trPr>
        <w:tc>
          <w:tcPr>
            <w:tcW w:w="0" w:type="auto"/>
            <w:shd w:val="clear" w:color="auto" w:fill="auto"/>
            <w:tcMar>
              <w:top w:w="40" w:type="dxa"/>
              <w:left w:w="40" w:type="dxa"/>
              <w:bottom w:w="40" w:type="dxa"/>
              <w:right w:w="40" w:type="dxa"/>
            </w:tcMar>
            <w:vAlign w:val="bottom"/>
          </w:tcPr>
          <w:p w14:paraId="5A1888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85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8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85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8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85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8862" w14:textId="77777777">
        <w:trPr>
          <w:jc w:val="center"/>
        </w:trPr>
        <w:tc>
          <w:tcPr>
            <w:tcW w:w="0" w:type="auto"/>
            <w:shd w:val="clear" w:color="auto" w:fill="CCEEFF"/>
            <w:tcMar>
              <w:top w:w="40" w:type="dxa"/>
              <w:left w:w="40" w:type="dxa"/>
              <w:bottom w:w="40" w:type="dxa"/>
              <w:right w:w="40" w:type="dxa"/>
            </w:tcMar>
            <w:vAlign w:val="bottom"/>
          </w:tcPr>
          <w:p w14:paraId="5A1888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tcBorders>
              <w:top w:val="single" w:sz="8" w:space="0" w:color="000000"/>
            </w:tcBorders>
            <w:shd w:val="clear" w:color="auto" w:fill="CCEEFF"/>
            <w:tcMar>
              <w:top w:w="40" w:type="dxa"/>
              <w:left w:w="40" w:type="dxa"/>
              <w:bottom w:w="40" w:type="dxa"/>
            </w:tcMar>
            <w:vAlign w:val="bottom"/>
          </w:tcPr>
          <w:p w14:paraId="5A18885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tcBorders>
            <w:shd w:val="clear" w:color="auto" w:fill="CCEEFF"/>
            <w:tcMar>
              <w:top w:w="40" w:type="dxa"/>
              <w:bottom w:w="40" w:type="dxa"/>
              <w:right w:w="40" w:type="dxa"/>
            </w:tcMar>
            <w:vAlign w:val="bottom"/>
          </w:tcPr>
          <w:p w14:paraId="5A1888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8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85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tcBorders>
            <w:shd w:val="clear" w:color="auto" w:fill="CCEEFF"/>
            <w:tcMar>
              <w:top w:w="40" w:type="dxa"/>
              <w:bottom w:w="40" w:type="dxa"/>
              <w:right w:w="40" w:type="dxa"/>
            </w:tcMar>
            <w:vAlign w:val="bottom"/>
          </w:tcPr>
          <w:p w14:paraId="5A1888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8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86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right w:w="40" w:type="dxa"/>
            </w:tcMar>
            <w:vAlign w:val="bottom"/>
          </w:tcPr>
          <w:p w14:paraId="5A1888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86C" w14:textId="77777777">
        <w:trPr>
          <w:jc w:val="center"/>
        </w:trPr>
        <w:tc>
          <w:tcPr>
            <w:tcW w:w="0" w:type="auto"/>
            <w:shd w:val="clear" w:color="auto" w:fill="auto"/>
            <w:tcMar>
              <w:top w:w="40" w:type="dxa"/>
              <w:left w:w="40" w:type="dxa"/>
              <w:bottom w:w="40" w:type="dxa"/>
              <w:right w:w="40" w:type="dxa"/>
            </w:tcMar>
            <w:vAlign w:val="bottom"/>
          </w:tcPr>
          <w:p w14:paraId="5A1888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5A18886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A18886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86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A18886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86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5A18886B" w14:textId="77777777" w:rsidR="00220ED2" w:rsidRDefault="00220ED2">
            <w:pPr>
              <w:textAlignment w:val="bottom"/>
              <w:rPr>
                <w:rFonts w:ascii="Times New Roman" w:hAnsi="Times New Roman"/>
                <w:sz w:val="20"/>
                <w:szCs w:val="20"/>
              </w:rPr>
            </w:pPr>
          </w:p>
        </w:tc>
      </w:tr>
      <w:tr w:rsidR="00220ED2" w14:paraId="5A188876" w14:textId="77777777">
        <w:trPr>
          <w:jc w:val="center"/>
        </w:trPr>
        <w:tc>
          <w:tcPr>
            <w:tcW w:w="0" w:type="auto"/>
            <w:shd w:val="clear" w:color="auto" w:fill="CCEEFF"/>
            <w:tcMar>
              <w:top w:w="40" w:type="dxa"/>
              <w:left w:w="40" w:type="dxa"/>
              <w:bottom w:w="40" w:type="dxa"/>
              <w:right w:w="40" w:type="dxa"/>
            </w:tcMar>
            <w:vAlign w:val="bottom"/>
          </w:tcPr>
          <w:p w14:paraId="5A1888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5A18886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886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7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887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7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8875" w14:textId="77777777" w:rsidR="00220ED2" w:rsidRDefault="00220ED2">
            <w:pPr>
              <w:textAlignment w:val="bottom"/>
              <w:rPr>
                <w:rFonts w:ascii="Times New Roman" w:hAnsi="Times New Roman"/>
                <w:sz w:val="20"/>
                <w:szCs w:val="20"/>
              </w:rPr>
            </w:pPr>
          </w:p>
        </w:tc>
      </w:tr>
      <w:tr w:rsidR="00220ED2" w14:paraId="5A188880" w14:textId="77777777">
        <w:trPr>
          <w:jc w:val="center"/>
        </w:trPr>
        <w:tc>
          <w:tcPr>
            <w:tcW w:w="0" w:type="auto"/>
            <w:shd w:val="clear" w:color="auto" w:fill="auto"/>
            <w:tcMar>
              <w:top w:w="40" w:type="dxa"/>
              <w:left w:w="40" w:type="dxa"/>
              <w:bottom w:w="40" w:type="dxa"/>
              <w:right w:w="40" w:type="dxa"/>
            </w:tcMar>
            <w:vAlign w:val="bottom"/>
          </w:tcPr>
          <w:p w14:paraId="5A1888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shd w:val="clear" w:color="auto" w:fill="auto"/>
            <w:tcMar>
              <w:top w:w="40" w:type="dxa"/>
              <w:left w:w="40" w:type="dxa"/>
              <w:bottom w:w="40" w:type="dxa"/>
            </w:tcMar>
            <w:vAlign w:val="bottom"/>
          </w:tcPr>
          <w:p w14:paraId="5A18887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887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87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887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87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887F" w14:textId="77777777" w:rsidR="00220ED2" w:rsidRDefault="00220ED2">
            <w:pPr>
              <w:textAlignment w:val="bottom"/>
              <w:rPr>
                <w:rFonts w:ascii="Times New Roman" w:hAnsi="Times New Roman"/>
                <w:sz w:val="20"/>
                <w:szCs w:val="20"/>
              </w:rPr>
            </w:pPr>
          </w:p>
        </w:tc>
      </w:tr>
      <w:tr w:rsidR="00220ED2" w14:paraId="5A18888A" w14:textId="77777777">
        <w:trPr>
          <w:jc w:val="center"/>
        </w:trPr>
        <w:tc>
          <w:tcPr>
            <w:tcW w:w="0" w:type="auto"/>
            <w:shd w:val="clear" w:color="auto" w:fill="CCEEFF"/>
            <w:tcMar>
              <w:top w:w="40" w:type="dxa"/>
              <w:left w:w="720" w:type="dxa"/>
              <w:bottom w:w="40" w:type="dxa"/>
              <w:right w:w="40" w:type="dxa"/>
            </w:tcMar>
            <w:vAlign w:val="bottom"/>
          </w:tcPr>
          <w:p w14:paraId="5A1888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88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88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8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8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88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8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88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88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bl>
    <w:p w14:paraId="5A18888B"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16"/>
          <w:szCs w:val="16"/>
        </w:rPr>
        <w:t> </w:t>
      </w:r>
    </w:p>
    <w:p w14:paraId="5A18888C" w14:textId="77777777" w:rsidR="00220ED2" w:rsidRDefault="00A3226E">
      <w:pPr>
        <w:spacing w:line="288" w:lineRule="auto"/>
        <w:rPr>
          <w:rFonts w:ascii="Times New Roman" w:hAnsi="Times New Roman"/>
          <w:sz w:val="18"/>
          <w:szCs w:val="18"/>
        </w:rPr>
      </w:pPr>
      <w:r>
        <w:rPr>
          <w:rFonts w:ascii="Times New Roman" w:eastAsia="宋体" w:hAnsi="Times New Roman"/>
          <w:sz w:val="18"/>
          <w:szCs w:val="18"/>
        </w:rPr>
        <w:t>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220ED2" w14:paraId="5A18888F" w14:textId="77777777">
        <w:trPr>
          <w:tblCellSpacing w:w="0" w:type="dxa"/>
        </w:trPr>
        <w:tc>
          <w:tcPr>
            <w:tcW w:w="480" w:type="dxa"/>
            <w:shd w:val="clear" w:color="auto" w:fill="auto"/>
            <w:vAlign w:val="center"/>
          </w:tcPr>
          <w:p w14:paraId="5A18888D" w14:textId="77777777" w:rsidR="00220ED2" w:rsidRDefault="00220ED2">
            <w:pPr>
              <w:rPr>
                <w:rFonts w:ascii="Times New Roman" w:hAnsi="Times New Roman"/>
                <w:sz w:val="20"/>
                <w:szCs w:val="20"/>
              </w:rPr>
            </w:pPr>
          </w:p>
        </w:tc>
        <w:tc>
          <w:tcPr>
            <w:tcW w:w="0" w:type="auto"/>
            <w:shd w:val="clear" w:color="auto" w:fill="auto"/>
            <w:vAlign w:val="center"/>
          </w:tcPr>
          <w:p w14:paraId="5A18888E" w14:textId="77777777" w:rsidR="00220ED2" w:rsidRDefault="00220ED2">
            <w:pPr>
              <w:rPr>
                <w:rFonts w:ascii="Times New Roman" w:hAnsi="Times New Roman"/>
                <w:sz w:val="20"/>
                <w:szCs w:val="20"/>
              </w:rPr>
            </w:pPr>
          </w:p>
        </w:tc>
      </w:tr>
      <w:tr w:rsidR="00220ED2" w14:paraId="5A188892" w14:textId="77777777">
        <w:trPr>
          <w:tblCellSpacing w:w="0" w:type="dxa"/>
        </w:trPr>
        <w:tc>
          <w:tcPr>
            <w:tcW w:w="0" w:type="auto"/>
            <w:shd w:val="clear" w:color="auto" w:fill="auto"/>
          </w:tcPr>
          <w:p w14:paraId="5A188890"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A188891" w14:textId="77777777" w:rsidR="00220ED2" w:rsidRDefault="00A3226E">
            <w:pPr>
              <w:spacing w:line="288" w:lineRule="auto"/>
              <w:jc w:val="both"/>
              <w:textAlignment w:val="top"/>
              <w:rPr>
                <w:rFonts w:ascii="Times New Roman" w:hAnsi="Times New Roman"/>
                <w:sz w:val="18"/>
                <w:szCs w:val="18"/>
              </w:rPr>
            </w:pPr>
            <w:r>
              <w:rPr>
                <w:rFonts w:ascii="Times New Roman" w:eastAsia="宋体" w:hAnsi="Times New Roman"/>
                <w:sz w:val="18"/>
                <w:szCs w:val="18"/>
              </w:rPr>
              <w:t>Percentages have been rounded for presentation purposes and may differ from unrounded results.</w:t>
            </w:r>
          </w:p>
        </w:tc>
      </w:tr>
    </w:tbl>
    <w:p w14:paraId="5A188893" w14:textId="77777777" w:rsidR="00220ED2" w:rsidRDefault="00220ED2">
      <w:pPr>
        <w:spacing w:line="288" w:lineRule="auto"/>
        <w:jc w:val="both"/>
        <w:rPr>
          <w:rFonts w:ascii="Times New Roman" w:hAnsi="Times New Roman"/>
          <w:sz w:val="20"/>
          <w:szCs w:val="20"/>
        </w:rPr>
      </w:pPr>
    </w:p>
    <w:p w14:paraId="5A18889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Revenue</w:t>
      </w:r>
    </w:p>
    <w:tbl>
      <w:tblPr>
        <w:tblW w:w="5000" w:type="pct"/>
        <w:jc w:val="center"/>
        <w:tblCellMar>
          <w:left w:w="0" w:type="dxa"/>
          <w:right w:w="0" w:type="dxa"/>
        </w:tblCellMar>
        <w:tblLook w:val="04A0" w:firstRow="1" w:lastRow="0" w:firstColumn="1" w:lastColumn="0" w:noHBand="0" w:noVBand="1"/>
      </w:tblPr>
      <w:tblGrid>
        <w:gridCol w:w="2507"/>
        <w:gridCol w:w="140"/>
        <w:gridCol w:w="846"/>
        <w:gridCol w:w="15"/>
        <w:gridCol w:w="130"/>
        <w:gridCol w:w="140"/>
        <w:gridCol w:w="846"/>
        <w:gridCol w:w="15"/>
        <w:gridCol w:w="130"/>
        <w:gridCol w:w="140"/>
        <w:gridCol w:w="847"/>
        <w:gridCol w:w="16"/>
        <w:gridCol w:w="130"/>
        <w:gridCol w:w="930"/>
        <w:gridCol w:w="207"/>
        <w:gridCol w:w="130"/>
        <w:gridCol w:w="930"/>
        <w:gridCol w:w="207"/>
      </w:tblGrid>
      <w:tr w:rsidR="00220ED2" w14:paraId="5A188896" w14:textId="77777777">
        <w:trPr>
          <w:jc w:val="center"/>
        </w:trPr>
        <w:tc>
          <w:tcPr>
            <w:tcW w:w="0" w:type="auto"/>
            <w:gridSpan w:val="18"/>
            <w:shd w:val="clear" w:color="auto" w:fill="auto"/>
            <w:vAlign w:val="center"/>
          </w:tcPr>
          <w:p w14:paraId="5A188895" w14:textId="77777777" w:rsidR="00220ED2" w:rsidRDefault="00220ED2">
            <w:pPr>
              <w:rPr>
                <w:rFonts w:ascii="Times New Roman" w:hAnsi="Times New Roman"/>
                <w:sz w:val="20"/>
                <w:szCs w:val="20"/>
              </w:rPr>
            </w:pPr>
          </w:p>
        </w:tc>
      </w:tr>
      <w:tr w:rsidR="00220ED2" w14:paraId="5A1888A9" w14:textId="77777777">
        <w:trPr>
          <w:jc w:val="center"/>
        </w:trPr>
        <w:tc>
          <w:tcPr>
            <w:tcW w:w="1550" w:type="pct"/>
            <w:shd w:val="clear" w:color="auto" w:fill="auto"/>
            <w:vAlign w:val="center"/>
          </w:tcPr>
          <w:p w14:paraId="5A188897" w14:textId="77777777" w:rsidR="00220ED2" w:rsidRDefault="00220ED2">
            <w:pPr>
              <w:rPr>
                <w:rFonts w:ascii="Times New Roman" w:hAnsi="Times New Roman"/>
                <w:sz w:val="20"/>
                <w:szCs w:val="20"/>
              </w:rPr>
            </w:pPr>
          </w:p>
        </w:tc>
        <w:tc>
          <w:tcPr>
            <w:tcW w:w="50" w:type="pct"/>
            <w:shd w:val="clear" w:color="auto" w:fill="auto"/>
            <w:vAlign w:val="center"/>
          </w:tcPr>
          <w:p w14:paraId="5A188898" w14:textId="77777777" w:rsidR="00220ED2" w:rsidRDefault="00220ED2">
            <w:pPr>
              <w:rPr>
                <w:rFonts w:ascii="Times New Roman" w:hAnsi="Times New Roman"/>
                <w:sz w:val="20"/>
                <w:szCs w:val="20"/>
              </w:rPr>
            </w:pPr>
          </w:p>
        </w:tc>
        <w:tc>
          <w:tcPr>
            <w:tcW w:w="550" w:type="pct"/>
            <w:shd w:val="clear" w:color="auto" w:fill="auto"/>
            <w:vAlign w:val="center"/>
          </w:tcPr>
          <w:p w14:paraId="5A188899" w14:textId="77777777" w:rsidR="00220ED2" w:rsidRDefault="00220ED2">
            <w:pPr>
              <w:rPr>
                <w:rFonts w:ascii="Times New Roman" w:hAnsi="Times New Roman"/>
                <w:sz w:val="20"/>
                <w:szCs w:val="20"/>
              </w:rPr>
            </w:pPr>
          </w:p>
        </w:tc>
        <w:tc>
          <w:tcPr>
            <w:tcW w:w="50" w:type="pct"/>
            <w:shd w:val="clear" w:color="auto" w:fill="auto"/>
            <w:vAlign w:val="center"/>
          </w:tcPr>
          <w:p w14:paraId="5A18889A" w14:textId="77777777" w:rsidR="00220ED2" w:rsidRDefault="00220ED2">
            <w:pPr>
              <w:rPr>
                <w:rFonts w:ascii="Times New Roman" w:hAnsi="Times New Roman"/>
                <w:sz w:val="20"/>
                <w:szCs w:val="20"/>
              </w:rPr>
            </w:pPr>
          </w:p>
        </w:tc>
        <w:tc>
          <w:tcPr>
            <w:tcW w:w="50" w:type="pct"/>
            <w:shd w:val="clear" w:color="auto" w:fill="auto"/>
            <w:vAlign w:val="center"/>
          </w:tcPr>
          <w:p w14:paraId="5A18889B" w14:textId="77777777" w:rsidR="00220ED2" w:rsidRDefault="00220ED2">
            <w:pPr>
              <w:rPr>
                <w:rFonts w:ascii="Times New Roman" w:hAnsi="Times New Roman"/>
                <w:sz w:val="20"/>
                <w:szCs w:val="20"/>
              </w:rPr>
            </w:pPr>
          </w:p>
        </w:tc>
        <w:tc>
          <w:tcPr>
            <w:tcW w:w="50" w:type="pct"/>
            <w:shd w:val="clear" w:color="auto" w:fill="auto"/>
            <w:vAlign w:val="center"/>
          </w:tcPr>
          <w:p w14:paraId="5A18889C" w14:textId="77777777" w:rsidR="00220ED2" w:rsidRDefault="00220ED2">
            <w:pPr>
              <w:rPr>
                <w:rFonts w:ascii="Times New Roman" w:hAnsi="Times New Roman"/>
                <w:sz w:val="20"/>
                <w:szCs w:val="20"/>
              </w:rPr>
            </w:pPr>
          </w:p>
        </w:tc>
        <w:tc>
          <w:tcPr>
            <w:tcW w:w="550" w:type="pct"/>
            <w:shd w:val="clear" w:color="auto" w:fill="auto"/>
            <w:vAlign w:val="center"/>
          </w:tcPr>
          <w:p w14:paraId="5A18889D" w14:textId="77777777" w:rsidR="00220ED2" w:rsidRDefault="00220ED2">
            <w:pPr>
              <w:rPr>
                <w:rFonts w:ascii="Times New Roman" w:hAnsi="Times New Roman"/>
                <w:sz w:val="20"/>
                <w:szCs w:val="20"/>
              </w:rPr>
            </w:pPr>
          </w:p>
        </w:tc>
        <w:tc>
          <w:tcPr>
            <w:tcW w:w="50" w:type="pct"/>
            <w:shd w:val="clear" w:color="auto" w:fill="auto"/>
            <w:vAlign w:val="center"/>
          </w:tcPr>
          <w:p w14:paraId="5A18889E" w14:textId="77777777" w:rsidR="00220ED2" w:rsidRDefault="00220ED2">
            <w:pPr>
              <w:rPr>
                <w:rFonts w:ascii="Times New Roman" w:hAnsi="Times New Roman"/>
                <w:sz w:val="20"/>
                <w:szCs w:val="20"/>
              </w:rPr>
            </w:pPr>
          </w:p>
        </w:tc>
        <w:tc>
          <w:tcPr>
            <w:tcW w:w="50" w:type="pct"/>
            <w:shd w:val="clear" w:color="auto" w:fill="auto"/>
            <w:vAlign w:val="center"/>
          </w:tcPr>
          <w:p w14:paraId="5A18889F" w14:textId="77777777" w:rsidR="00220ED2" w:rsidRDefault="00220ED2">
            <w:pPr>
              <w:rPr>
                <w:rFonts w:ascii="Times New Roman" w:hAnsi="Times New Roman"/>
                <w:sz w:val="20"/>
                <w:szCs w:val="20"/>
              </w:rPr>
            </w:pPr>
          </w:p>
        </w:tc>
        <w:tc>
          <w:tcPr>
            <w:tcW w:w="50" w:type="pct"/>
            <w:shd w:val="clear" w:color="auto" w:fill="auto"/>
            <w:vAlign w:val="center"/>
          </w:tcPr>
          <w:p w14:paraId="5A1888A0" w14:textId="77777777" w:rsidR="00220ED2" w:rsidRDefault="00220ED2">
            <w:pPr>
              <w:rPr>
                <w:rFonts w:ascii="Times New Roman" w:hAnsi="Times New Roman"/>
                <w:sz w:val="20"/>
                <w:szCs w:val="20"/>
              </w:rPr>
            </w:pPr>
          </w:p>
        </w:tc>
        <w:tc>
          <w:tcPr>
            <w:tcW w:w="550" w:type="pct"/>
            <w:shd w:val="clear" w:color="auto" w:fill="auto"/>
            <w:vAlign w:val="center"/>
          </w:tcPr>
          <w:p w14:paraId="5A1888A1" w14:textId="77777777" w:rsidR="00220ED2" w:rsidRDefault="00220ED2">
            <w:pPr>
              <w:rPr>
                <w:rFonts w:ascii="Times New Roman" w:hAnsi="Times New Roman"/>
                <w:sz w:val="20"/>
                <w:szCs w:val="20"/>
              </w:rPr>
            </w:pPr>
          </w:p>
        </w:tc>
        <w:tc>
          <w:tcPr>
            <w:tcW w:w="50" w:type="pct"/>
            <w:shd w:val="clear" w:color="auto" w:fill="auto"/>
            <w:vAlign w:val="center"/>
          </w:tcPr>
          <w:p w14:paraId="5A1888A2" w14:textId="77777777" w:rsidR="00220ED2" w:rsidRDefault="00220ED2">
            <w:pPr>
              <w:rPr>
                <w:rFonts w:ascii="Times New Roman" w:hAnsi="Times New Roman"/>
                <w:sz w:val="20"/>
                <w:szCs w:val="20"/>
              </w:rPr>
            </w:pPr>
          </w:p>
        </w:tc>
        <w:tc>
          <w:tcPr>
            <w:tcW w:w="50" w:type="pct"/>
            <w:shd w:val="clear" w:color="auto" w:fill="auto"/>
            <w:vAlign w:val="center"/>
          </w:tcPr>
          <w:p w14:paraId="5A1888A3" w14:textId="77777777" w:rsidR="00220ED2" w:rsidRDefault="00220ED2">
            <w:pPr>
              <w:rPr>
                <w:rFonts w:ascii="Times New Roman" w:hAnsi="Times New Roman"/>
                <w:sz w:val="20"/>
                <w:szCs w:val="20"/>
              </w:rPr>
            </w:pPr>
          </w:p>
        </w:tc>
        <w:tc>
          <w:tcPr>
            <w:tcW w:w="600" w:type="pct"/>
            <w:shd w:val="clear" w:color="auto" w:fill="auto"/>
            <w:vAlign w:val="center"/>
          </w:tcPr>
          <w:p w14:paraId="5A1888A4" w14:textId="77777777" w:rsidR="00220ED2" w:rsidRDefault="00220ED2">
            <w:pPr>
              <w:rPr>
                <w:rFonts w:ascii="Times New Roman" w:hAnsi="Times New Roman"/>
                <w:sz w:val="20"/>
                <w:szCs w:val="20"/>
              </w:rPr>
            </w:pPr>
          </w:p>
        </w:tc>
        <w:tc>
          <w:tcPr>
            <w:tcW w:w="50" w:type="pct"/>
            <w:shd w:val="clear" w:color="auto" w:fill="auto"/>
            <w:vAlign w:val="center"/>
          </w:tcPr>
          <w:p w14:paraId="5A1888A5" w14:textId="77777777" w:rsidR="00220ED2" w:rsidRDefault="00220ED2">
            <w:pPr>
              <w:rPr>
                <w:rFonts w:ascii="Times New Roman" w:hAnsi="Times New Roman"/>
                <w:sz w:val="20"/>
                <w:szCs w:val="20"/>
              </w:rPr>
            </w:pPr>
          </w:p>
        </w:tc>
        <w:tc>
          <w:tcPr>
            <w:tcW w:w="50" w:type="pct"/>
            <w:shd w:val="clear" w:color="auto" w:fill="auto"/>
            <w:vAlign w:val="center"/>
          </w:tcPr>
          <w:p w14:paraId="5A1888A6" w14:textId="77777777" w:rsidR="00220ED2" w:rsidRDefault="00220ED2">
            <w:pPr>
              <w:rPr>
                <w:rFonts w:ascii="Times New Roman" w:hAnsi="Times New Roman"/>
                <w:sz w:val="20"/>
                <w:szCs w:val="20"/>
              </w:rPr>
            </w:pPr>
          </w:p>
        </w:tc>
        <w:tc>
          <w:tcPr>
            <w:tcW w:w="600" w:type="pct"/>
            <w:shd w:val="clear" w:color="auto" w:fill="auto"/>
            <w:vAlign w:val="center"/>
          </w:tcPr>
          <w:p w14:paraId="5A1888A7" w14:textId="77777777" w:rsidR="00220ED2" w:rsidRDefault="00220ED2">
            <w:pPr>
              <w:rPr>
                <w:rFonts w:ascii="Times New Roman" w:hAnsi="Times New Roman"/>
                <w:sz w:val="20"/>
                <w:szCs w:val="20"/>
              </w:rPr>
            </w:pPr>
          </w:p>
        </w:tc>
        <w:tc>
          <w:tcPr>
            <w:tcW w:w="50" w:type="pct"/>
            <w:shd w:val="clear" w:color="auto" w:fill="auto"/>
            <w:vAlign w:val="center"/>
          </w:tcPr>
          <w:p w14:paraId="5A1888A8" w14:textId="77777777" w:rsidR="00220ED2" w:rsidRDefault="00220ED2">
            <w:pPr>
              <w:rPr>
                <w:rFonts w:ascii="Times New Roman" w:hAnsi="Times New Roman"/>
                <w:sz w:val="20"/>
                <w:szCs w:val="20"/>
              </w:rPr>
            </w:pPr>
          </w:p>
        </w:tc>
      </w:tr>
      <w:tr w:rsidR="00220ED2" w14:paraId="5A1888B0" w14:textId="77777777">
        <w:trPr>
          <w:jc w:val="center"/>
        </w:trPr>
        <w:tc>
          <w:tcPr>
            <w:tcW w:w="0" w:type="auto"/>
            <w:shd w:val="clear" w:color="auto" w:fill="auto"/>
            <w:tcMar>
              <w:top w:w="40" w:type="dxa"/>
              <w:left w:w="40" w:type="dxa"/>
              <w:bottom w:w="40" w:type="dxa"/>
              <w:right w:w="40" w:type="dxa"/>
            </w:tcMar>
            <w:vAlign w:val="bottom"/>
          </w:tcPr>
          <w:p w14:paraId="5A1888AA"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88A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14:paraId="5A1888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8A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2019 vs 2018 % </w:t>
            </w:r>
            <w:r>
              <w:rPr>
                <w:rFonts w:ascii="Times New Roman" w:eastAsia="宋体" w:hAnsi="Times New Roman"/>
                <w:b/>
                <w:bCs/>
                <w:sz w:val="16"/>
                <w:szCs w:val="16"/>
              </w:rPr>
              <w:t>Change</w:t>
            </w:r>
          </w:p>
        </w:tc>
        <w:tc>
          <w:tcPr>
            <w:tcW w:w="0" w:type="auto"/>
            <w:shd w:val="clear" w:color="auto" w:fill="auto"/>
            <w:tcMar>
              <w:top w:w="40" w:type="dxa"/>
              <w:left w:w="40" w:type="dxa"/>
              <w:bottom w:w="40" w:type="dxa"/>
              <w:right w:w="40" w:type="dxa"/>
            </w:tcMar>
            <w:vAlign w:val="bottom"/>
          </w:tcPr>
          <w:p w14:paraId="5A1888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8A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 vs 2017 % Change</w:t>
            </w:r>
          </w:p>
        </w:tc>
      </w:tr>
      <w:tr w:rsidR="00220ED2" w14:paraId="5A1888BB" w14:textId="77777777">
        <w:trPr>
          <w:jc w:val="center"/>
        </w:trPr>
        <w:tc>
          <w:tcPr>
            <w:tcW w:w="0" w:type="auto"/>
            <w:shd w:val="clear" w:color="auto" w:fill="auto"/>
            <w:tcMar>
              <w:top w:w="40" w:type="dxa"/>
              <w:left w:w="40" w:type="dxa"/>
              <w:bottom w:w="40" w:type="dxa"/>
              <w:right w:w="40" w:type="dxa"/>
            </w:tcMar>
            <w:vAlign w:val="bottom"/>
          </w:tcPr>
          <w:p w14:paraId="5A1888B1"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8B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8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8B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8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8B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8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8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8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8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8C2" w14:textId="77777777">
        <w:trPr>
          <w:jc w:val="center"/>
        </w:trPr>
        <w:tc>
          <w:tcPr>
            <w:tcW w:w="0" w:type="auto"/>
            <w:shd w:val="clear" w:color="auto" w:fill="auto"/>
            <w:tcMar>
              <w:top w:w="40" w:type="dxa"/>
              <w:left w:w="40" w:type="dxa"/>
              <w:bottom w:w="40" w:type="dxa"/>
              <w:right w:w="40" w:type="dxa"/>
            </w:tcMar>
            <w:vAlign w:val="bottom"/>
          </w:tcPr>
          <w:p w14:paraId="5A1888BC"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11"/>
            <w:shd w:val="clear" w:color="auto" w:fill="auto"/>
            <w:tcMar>
              <w:top w:w="40" w:type="dxa"/>
              <w:left w:w="40" w:type="dxa"/>
              <w:bottom w:w="40" w:type="dxa"/>
            </w:tcMar>
            <w:vAlign w:val="bottom"/>
          </w:tcPr>
          <w:p w14:paraId="5A1888B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c>
          <w:tcPr>
            <w:tcW w:w="0" w:type="auto"/>
            <w:shd w:val="clear" w:color="auto" w:fill="auto"/>
            <w:tcMar>
              <w:top w:w="40" w:type="dxa"/>
              <w:left w:w="40" w:type="dxa"/>
              <w:bottom w:w="40" w:type="dxa"/>
              <w:right w:w="40" w:type="dxa"/>
            </w:tcMar>
            <w:vAlign w:val="bottom"/>
          </w:tcPr>
          <w:p w14:paraId="5A1888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8BF"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A1888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8C1"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 </w:t>
            </w:r>
          </w:p>
        </w:tc>
      </w:tr>
      <w:tr w:rsidR="00220ED2" w14:paraId="5A1888D5" w14:textId="77777777">
        <w:trPr>
          <w:jc w:val="center"/>
        </w:trPr>
        <w:tc>
          <w:tcPr>
            <w:tcW w:w="0" w:type="auto"/>
            <w:shd w:val="clear" w:color="auto" w:fill="CCEEFF"/>
            <w:tcMar>
              <w:top w:w="40" w:type="dxa"/>
              <w:left w:w="40" w:type="dxa"/>
              <w:bottom w:w="40" w:type="dxa"/>
              <w:right w:w="40" w:type="dxa"/>
            </w:tcMar>
            <w:vAlign w:val="bottom"/>
          </w:tcPr>
          <w:p w14:paraId="5A1888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Advertising</w:t>
            </w:r>
          </w:p>
        </w:tc>
        <w:tc>
          <w:tcPr>
            <w:tcW w:w="0" w:type="auto"/>
            <w:shd w:val="clear" w:color="auto" w:fill="CCEEFF"/>
            <w:tcMar>
              <w:top w:w="40" w:type="dxa"/>
              <w:left w:w="40" w:type="dxa"/>
              <w:bottom w:w="40" w:type="dxa"/>
            </w:tcMar>
            <w:vAlign w:val="bottom"/>
          </w:tcPr>
          <w:p w14:paraId="5A1888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8C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69,655</w:t>
            </w:r>
          </w:p>
        </w:tc>
        <w:tc>
          <w:tcPr>
            <w:tcW w:w="0" w:type="auto"/>
            <w:shd w:val="clear" w:color="auto" w:fill="CCEEFF"/>
            <w:vAlign w:val="bottom"/>
          </w:tcPr>
          <w:p w14:paraId="5A1888C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8C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55,013</w:t>
            </w:r>
          </w:p>
        </w:tc>
        <w:tc>
          <w:tcPr>
            <w:tcW w:w="0" w:type="auto"/>
            <w:shd w:val="clear" w:color="auto" w:fill="CCEEFF"/>
            <w:vAlign w:val="bottom"/>
          </w:tcPr>
          <w:p w14:paraId="5A1888C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8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39,942</w:t>
            </w:r>
          </w:p>
        </w:tc>
        <w:tc>
          <w:tcPr>
            <w:tcW w:w="0" w:type="auto"/>
            <w:shd w:val="clear" w:color="auto" w:fill="CCEEFF"/>
            <w:vAlign w:val="bottom"/>
          </w:tcPr>
          <w:p w14:paraId="5A1888C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D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tcMar>
              <w:top w:w="40" w:type="dxa"/>
              <w:bottom w:w="40" w:type="dxa"/>
              <w:right w:w="40" w:type="dxa"/>
            </w:tcMar>
            <w:vAlign w:val="bottom"/>
          </w:tcPr>
          <w:p w14:paraId="5A1888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8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tcMar>
              <w:top w:w="40" w:type="dxa"/>
              <w:bottom w:w="40" w:type="dxa"/>
              <w:right w:w="40" w:type="dxa"/>
            </w:tcMar>
            <w:vAlign w:val="bottom"/>
          </w:tcPr>
          <w:p w14:paraId="5A1888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8E5" w14:textId="77777777">
        <w:trPr>
          <w:jc w:val="center"/>
        </w:trPr>
        <w:tc>
          <w:tcPr>
            <w:tcW w:w="0" w:type="auto"/>
            <w:shd w:val="clear" w:color="auto" w:fill="auto"/>
            <w:tcMar>
              <w:top w:w="40" w:type="dxa"/>
              <w:left w:w="40" w:type="dxa"/>
              <w:bottom w:w="40" w:type="dxa"/>
              <w:right w:w="40" w:type="dxa"/>
            </w:tcMar>
            <w:vAlign w:val="bottom"/>
          </w:tcPr>
          <w:p w14:paraId="5A1888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rev</w:t>
            </w:r>
            <w:r>
              <w:rPr>
                <w:rFonts w:ascii="Times New Roman" w:eastAsia="宋体" w:hAnsi="Times New Roman"/>
                <w:sz w:val="20"/>
                <w:szCs w:val="20"/>
              </w:rPr>
              <w:t>enue</w:t>
            </w:r>
          </w:p>
        </w:tc>
        <w:tc>
          <w:tcPr>
            <w:tcW w:w="0" w:type="auto"/>
            <w:gridSpan w:val="2"/>
            <w:tcBorders>
              <w:bottom w:val="single" w:sz="8" w:space="0" w:color="000000"/>
            </w:tcBorders>
            <w:shd w:val="clear" w:color="auto" w:fill="auto"/>
            <w:tcMar>
              <w:top w:w="40" w:type="dxa"/>
              <w:left w:w="40" w:type="dxa"/>
              <w:bottom w:w="40" w:type="dxa"/>
            </w:tcMar>
            <w:vAlign w:val="bottom"/>
          </w:tcPr>
          <w:p w14:paraId="5A1888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1,042</w:t>
            </w:r>
          </w:p>
        </w:tc>
        <w:tc>
          <w:tcPr>
            <w:tcW w:w="0" w:type="auto"/>
            <w:tcBorders>
              <w:bottom w:val="single" w:sz="8" w:space="0" w:color="000000"/>
            </w:tcBorders>
            <w:shd w:val="clear" w:color="auto" w:fill="auto"/>
            <w:vAlign w:val="bottom"/>
          </w:tcPr>
          <w:p w14:paraId="5A1888D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8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825</w:t>
            </w:r>
          </w:p>
        </w:tc>
        <w:tc>
          <w:tcPr>
            <w:tcW w:w="0" w:type="auto"/>
            <w:tcBorders>
              <w:bottom w:val="single" w:sz="8" w:space="0" w:color="000000"/>
            </w:tcBorders>
            <w:shd w:val="clear" w:color="auto" w:fill="auto"/>
            <w:vAlign w:val="bottom"/>
          </w:tcPr>
          <w:p w14:paraId="5A1888D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8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711</w:t>
            </w:r>
          </w:p>
        </w:tc>
        <w:tc>
          <w:tcPr>
            <w:tcW w:w="0" w:type="auto"/>
            <w:tcBorders>
              <w:bottom w:val="single" w:sz="8" w:space="0" w:color="000000"/>
            </w:tcBorders>
            <w:shd w:val="clear" w:color="auto" w:fill="auto"/>
            <w:vAlign w:val="bottom"/>
          </w:tcPr>
          <w:p w14:paraId="5A1888D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8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8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tcMar>
              <w:top w:w="40" w:type="dxa"/>
              <w:bottom w:w="40" w:type="dxa"/>
              <w:right w:w="40" w:type="dxa"/>
            </w:tcMar>
            <w:vAlign w:val="bottom"/>
          </w:tcPr>
          <w:p w14:paraId="5A1888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8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8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5A1888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8F8" w14:textId="77777777">
        <w:trPr>
          <w:jc w:val="center"/>
        </w:trPr>
        <w:tc>
          <w:tcPr>
            <w:tcW w:w="0" w:type="auto"/>
            <w:shd w:val="clear" w:color="auto" w:fill="CCEEFF"/>
            <w:tcMar>
              <w:top w:w="40" w:type="dxa"/>
              <w:left w:w="400" w:type="dxa"/>
              <w:bottom w:w="40" w:type="dxa"/>
              <w:right w:w="40" w:type="dxa"/>
            </w:tcMar>
            <w:vAlign w:val="bottom"/>
          </w:tcPr>
          <w:p w14:paraId="5A1888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5A1888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8E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70,697</w:t>
            </w:r>
          </w:p>
        </w:tc>
        <w:tc>
          <w:tcPr>
            <w:tcW w:w="0" w:type="auto"/>
            <w:tcBorders>
              <w:bottom w:val="double" w:sz="6" w:space="0" w:color="000000"/>
            </w:tcBorders>
            <w:shd w:val="clear" w:color="auto" w:fill="CCEEFF"/>
            <w:vAlign w:val="bottom"/>
          </w:tcPr>
          <w:p w14:paraId="5A1888E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8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8E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55,838</w:t>
            </w:r>
          </w:p>
        </w:tc>
        <w:tc>
          <w:tcPr>
            <w:tcW w:w="0" w:type="auto"/>
            <w:tcBorders>
              <w:bottom w:val="double" w:sz="6" w:space="0" w:color="000000"/>
            </w:tcBorders>
            <w:shd w:val="clear" w:color="auto" w:fill="CCEEFF"/>
            <w:vAlign w:val="bottom"/>
          </w:tcPr>
          <w:p w14:paraId="5A1888E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8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8F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40,653</w:t>
            </w:r>
          </w:p>
        </w:tc>
        <w:tc>
          <w:tcPr>
            <w:tcW w:w="0" w:type="auto"/>
            <w:tcBorders>
              <w:bottom w:val="double" w:sz="6" w:space="0" w:color="000000"/>
            </w:tcBorders>
            <w:shd w:val="clear" w:color="auto" w:fill="CCEEFF"/>
            <w:vAlign w:val="bottom"/>
          </w:tcPr>
          <w:p w14:paraId="5A1888F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8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F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tcMar>
              <w:top w:w="40" w:type="dxa"/>
              <w:bottom w:w="40" w:type="dxa"/>
              <w:right w:w="40" w:type="dxa"/>
            </w:tcMar>
            <w:vAlign w:val="bottom"/>
          </w:tcPr>
          <w:p w14:paraId="5A1888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8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8F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tcMar>
              <w:top w:w="40" w:type="dxa"/>
              <w:bottom w:w="40" w:type="dxa"/>
              <w:right w:w="40" w:type="dxa"/>
            </w:tcMar>
            <w:vAlign w:val="bottom"/>
          </w:tcPr>
          <w:p w14:paraId="5A1888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bl>
    <w:p w14:paraId="5A1888F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16"/>
          <w:szCs w:val="16"/>
        </w:rPr>
        <w:t> </w:t>
      </w:r>
    </w:p>
    <w:p w14:paraId="5A1888FA" w14:textId="77777777" w:rsidR="00220ED2" w:rsidRDefault="00220ED2">
      <w:pPr>
        <w:spacing w:line="288" w:lineRule="auto"/>
        <w:ind w:firstLine="660"/>
        <w:rPr>
          <w:rFonts w:ascii="Times New Roman" w:hAnsi="Times New Roman"/>
          <w:sz w:val="20"/>
          <w:szCs w:val="20"/>
        </w:rPr>
      </w:pPr>
    </w:p>
    <w:p w14:paraId="5A1888FB"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 xml:space="preserve">2019 Compared to 2018. </w:t>
      </w:r>
      <w:r>
        <w:rPr>
          <w:rFonts w:ascii="Times New Roman" w:eastAsia="宋体" w:hAnsi="Times New Roman"/>
          <w:sz w:val="20"/>
          <w:szCs w:val="20"/>
        </w:rPr>
        <w:t>Revenue in 2019 increased $14.86 billion, or 27%, compared to 2018. The increase was almost entirely due to an increase in advertising revenue as a result of an increase in the number of ads delivered, partially of</w:t>
      </w:r>
      <w:r>
        <w:rPr>
          <w:rFonts w:ascii="Times New Roman" w:eastAsia="宋体" w:hAnsi="Times New Roman"/>
          <w:sz w:val="20"/>
          <w:szCs w:val="20"/>
        </w:rPr>
        <w:t>fset by a slight decrease in the average price per ad.</w:t>
      </w:r>
    </w:p>
    <w:p w14:paraId="5A1888FC" w14:textId="77777777" w:rsidR="00220ED2" w:rsidRDefault="00220ED2">
      <w:pPr>
        <w:spacing w:line="288" w:lineRule="auto"/>
        <w:ind w:firstLine="660"/>
        <w:jc w:val="both"/>
        <w:rPr>
          <w:rFonts w:ascii="Times New Roman" w:hAnsi="Times New Roman"/>
          <w:sz w:val="20"/>
          <w:szCs w:val="20"/>
        </w:rPr>
      </w:pPr>
    </w:p>
    <w:p w14:paraId="5A1888F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2019, the number of ads delivered increased by 33%, as compared with approximately 22% in 2018. The increase in the ads delivered was driven by an increase in the number and frequency of ads </w:t>
      </w:r>
      <w:r>
        <w:rPr>
          <w:rFonts w:ascii="Times New Roman" w:eastAsia="宋体" w:hAnsi="Times New Roman"/>
          <w:sz w:val="20"/>
          <w:szCs w:val="20"/>
        </w:rPr>
        <w:t>displayed across our products, and an increase in users and their engagement. In 2019, the average price per ad decreased by 5%, as compared with an increase of approximately 13% in 2018. The decrease in average price per ad was primarily driven by an incr</w:t>
      </w:r>
      <w:r>
        <w:rPr>
          <w:rFonts w:ascii="Times New Roman" w:eastAsia="宋体" w:hAnsi="Times New Roman"/>
          <w:sz w:val="20"/>
          <w:szCs w:val="20"/>
        </w:rPr>
        <w:t>easing proportion of the number of ads delivered as Stories ads and in geographies that monetize at lower rates. We anticipate that future advertising revenue growth will be determined by a combination of the number of ads delivered and price.</w:t>
      </w:r>
    </w:p>
    <w:p w14:paraId="5A1888FE" w14:textId="77777777" w:rsidR="00220ED2" w:rsidRDefault="00220ED2">
      <w:pPr>
        <w:spacing w:line="288" w:lineRule="auto"/>
        <w:ind w:firstLine="660"/>
        <w:jc w:val="both"/>
        <w:rPr>
          <w:rFonts w:ascii="Times New Roman" w:hAnsi="Times New Roman"/>
          <w:sz w:val="20"/>
          <w:szCs w:val="20"/>
        </w:rPr>
      </w:pPr>
    </w:p>
    <w:p w14:paraId="5A1888F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Advertising</w:t>
      </w:r>
      <w:r>
        <w:rPr>
          <w:rFonts w:ascii="Times New Roman" w:eastAsia="宋体" w:hAnsi="Times New Roman"/>
          <w:sz w:val="20"/>
          <w:szCs w:val="20"/>
        </w:rPr>
        <w:t xml:space="preserve"> spending is traditionally seasonally strong in the fourth quarter of each year. We believe that this seasonality in advertising spending affects our quarterly results, which generally reflect significant growth in advertising revenue between the third and</w:t>
      </w:r>
      <w:r>
        <w:rPr>
          <w:rFonts w:ascii="Times New Roman" w:eastAsia="宋体" w:hAnsi="Times New Roman"/>
          <w:sz w:val="20"/>
          <w:szCs w:val="20"/>
        </w:rPr>
        <w:t xml:space="preserve"> fourth quarters and a decline in advertising spending between the fourth and subsequent first quarters. For instance, our advertising revenue increased 19%, 23%, and 26% between the third and fourth quarters of 2019, 2018, and 2017, respectively, while ad</w:t>
      </w:r>
      <w:r>
        <w:rPr>
          <w:rFonts w:ascii="Times New Roman" w:eastAsia="宋体" w:hAnsi="Times New Roman"/>
          <w:sz w:val="20"/>
          <w:szCs w:val="20"/>
        </w:rPr>
        <w:t>vertising revenue for both the first quarters of 2019 and 2018 declined 10% and 8% compared to the fourth quarters of 2018 and 2017, respectively.</w:t>
      </w:r>
    </w:p>
    <w:p w14:paraId="5A188900" w14:textId="77777777" w:rsidR="00220ED2" w:rsidRDefault="00220ED2">
      <w:pPr>
        <w:spacing w:line="288" w:lineRule="auto"/>
        <w:ind w:firstLine="720"/>
        <w:jc w:val="both"/>
        <w:rPr>
          <w:rFonts w:ascii="Times New Roman" w:hAnsi="Times New Roman"/>
          <w:sz w:val="20"/>
          <w:szCs w:val="20"/>
        </w:rPr>
      </w:pPr>
    </w:p>
    <w:p w14:paraId="5A18890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No customer represented 10% or more of total revenue during the years ended December 31, 2019, 2018, and 201</w:t>
      </w:r>
      <w:r>
        <w:rPr>
          <w:rFonts w:ascii="Times New Roman" w:eastAsia="宋体" w:hAnsi="Times New Roman"/>
          <w:sz w:val="20"/>
          <w:szCs w:val="20"/>
        </w:rPr>
        <w:t>7.</w:t>
      </w:r>
    </w:p>
    <w:p w14:paraId="5A188902" w14:textId="77777777" w:rsidR="00220ED2" w:rsidRDefault="00220ED2">
      <w:pPr>
        <w:spacing w:line="288" w:lineRule="auto"/>
        <w:jc w:val="both"/>
        <w:rPr>
          <w:rFonts w:ascii="Times New Roman" w:hAnsi="Times New Roman"/>
          <w:sz w:val="20"/>
          <w:szCs w:val="20"/>
        </w:rPr>
      </w:pPr>
    </w:p>
    <w:p w14:paraId="5A18890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i/>
          <w:iCs/>
          <w:sz w:val="20"/>
          <w:szCs w:val="20"/>
        </w:rPr>
        <w:t xml:space="preserve">Foreign Exchange Impact on Revenue </w:t>
      </w:r>
    </w:p>
    <w:p w14:paraId="5A188904" w14:textId="77777777" w:rsidR="00220ED2" w:rsidRDefault="00220ED2">
      <w:pPr>
        <w:spacing w:line="288" w:lineRule="auto"/>
        <w:ind w:firstLine="720"/>
        <w:jc w:val="both"/>
        <w:rPr>
          <w:rFonts w:ascii="Times New Roman" w:hAnsi="Times New Roman"/>
          <w:sz w:val="20"/>
          <w:szCs w:val="20"/>
        </w:rPr>
      </w:pPr>
    </w:p>
    <w:p w14:paraId="5A18890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general strengthening of the U.S. dollar relative to certain foreign currencies in the full year 2019 compared to the same period in 2018, had an unfavorable impact on revenue. If we had translated revenue for t</w:t>
      </w:r>
      <w:r>
        <w:rPr>
          <w:rFonts w:ascii="Times New Roman" w:eastAsia="宋体" w:hAnsi="Times New Roman"/>
          <w:sz w:val="20"/>
          <w:szCs w:val="20"/>
        </w:rPr>
        <w:t>he full year 2019 using the prior year's monthly exchange rates for our settlement or billing currencies other than the U.S. dollar, our total revenue and advertising revenue would have been $72.37 billion and $71.32 billion, respectively. Using these cons</w:t>
      </w:r>
      <w:r>
        <w:rPr>
          <w:rFonts w:ascii="Times New Roman" w:eastAsia="宋体" w:hAnsi="Times New Roman"/>
          <w:sz w:val="20"/>
          <w:szCs w:val="20"/>
        </w:rPr>
        <w:t>tant rates, total revenue and advertising revenue would have been $1.67 billion and $1.66 billion, respectively, higher than actual total revenue and advertising revenue for the full year 2019, and $16.53 billion and $16.31 billion higher than actual total</w:t>
      </w:r>
      <w:r>
        <w:rPr>
          <w:rFonts w:ascii="Times New Roman" w:eastAsia="宋体" w:hAnsi="Times New Roman"/>
          <w:sz w:val="20"/>
          <w:szCs w:val="20"/>
        </w:rPr>
        <w:t xml:space="preserve"> revenue and advertising revenue, respectively, for the full year 2018.</w:t>
      </w:r>
    </w:p>
    <w:p w14:paraId="5A188906" w14:textId="77777777" w:rsidR="00220ED2" w:rsidRDefault="00220ED2">
      <w:pPr>
        <w:spacing w:line="288" w:lineRule="auto"/>
        <w:ind w:firstLine="720"/>
        <w:jc w:val="both"/>
        <w:rPr>
          <w:rFonts w:ascii="Times New Roman" w:hAnsi="Times New Roman"/>
          <w:sz w:val="20"/>
          <w:szCs w:val="20"/>
        </w:rPr>
      </w:pPr>
    </w:p>
    <w:p w14:paraId="5A188907" w14:textId="77777777" w:rsidR="00220ED2" w:rsidRDefault="00220ED2">
      <w:pPr>
        <w:rPr>
          <w:rFonts w:ascii="Times New Roman" w:hAnsi="Times New Roman"/>
          <w:sz w:val="20"/>
          <w:szCs w:val="20"/>
        </w:rPr>
      </w:pPr>
    </w:p>
    <w:p w14:paraId="5A188908"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56</w:t>
      </w:r>
    </w:p>
    <w:p w14:paraId="5A188909" w14:textId="77777777" w:rsidR="00220ED2" w:rsidRDefault="00A3226E">
      <w:r>
        <w:rPr>
          <w:rFonts w:ascii="Times New Roman" w:hAnsi="Times New Roman"/>
          <w:sz w:val="20"/>
          <w:szCs w:val="20"/>
        </w:rPr>
        <w:pict w14:anchorId="5A18ACB0">
          <v:rect id="_x0000_i1080" style="width:415.3pt;height:1.5pt" o:hralign="center" o:hrstd="t" o:hr="t" fillcolor="#a0a0a0" stroked="f"/>
        </w:pict>
      </w:r>
    </w:p>
    <w:p w14:paraId="5A18890A" w14:textId="77777777" w:rsidR="00220ED2" w:rsidRDefault="00220ED2">
      <w:pPr>
        <w:spacing w:line="288" w:lineRule="auto"/>
        <w:rPr>
          <w:rFonts w:ascii="Times New Roman" w:hAnsi="Times New Roman"/>
          <w:sz w:val="20"/>
          <w:szCs w:val="20"/>
        </w:rPr>
      </w:pPr>
    </w:p>
    <w:p w14:paraId="5A18890B" w14:textId="77777777" w:rsidR="00220ED2" w:rsidRDefault="00220ED2">
      <w:pPr>
        <w:spacing w:line="288" w:lineRule="auto"/>
        <w:rPr>
          <w:rFonts w:ascii="Times New Roman" w:hAnsi="Times New Roman"/>
          <w:sz w:val="20"/>
          <w:szCs w:val="20"/>
        </w:rPr>
      </w:pPr>
    </w:p>
    <w:p w14:paraId="5A18890C" w14:textId="77777777" w:rsidR="00220ED2" w:rsidRDefault="00A3226E">
      <w:pPr>
        <w:spacing w:line="288" w:lineRule="auto"/>
        <w:rPr>
          <w:rFonts w:ascii="Times New Roman" w:hAnsi="Times New Roman"/>
          <w:sz w:val="20"/>
          <w:szCs w:val="20"/>
        </w:rPr>
      </w:pPr>
      <w:hyperlink r:id="rId133" w:anchor="s27884717F2CE5643B454DBCF185A2720" w:history="1">
        <w:r>
          <w:rPr>
            <w:rStyle w:val="a5"/>
            <w:rFonts w:ascii="Times New Roman" w:eastAsia="宋体" w:hAnsi="Times New Roman"/>
            <w:sz w:val="20"/>
            <w:szCs w:val="20"/>
          </w:rPr>
          <w:t>Table of Contents</w:t>
        </w:r>
      </w:hyperlink>
    </w:p>
    <w:p w14:paraId="5A18890D" w14:textId="77777777" w:rsidR="00220ED2" w:rsidRDefault="00220ED2">
      <w:pPr>
        <w:spacing w:line="288" w:lineRule="auto"/>
        <w:rPr>
          <w:rFonts w:ascii="Times New Roman" w:hAnsi="Times New Roman"/>
          <w:sz w:val="20"/>
          <w:szCs w:val="20"/>
        </w:rPr>
      </w:pPr>
    </w:p>
    <w:p w14:paraId="5A18890E" w14:textId="77777777" w:rsidR="00220ED2" w:rsidRDefault="00220ED2">
      <w:pPr>
        <w:rPr>
          <w:rFonts w:ascii="Times New Roman" w:hAnsi="Times New Roman"/>
          <w:sz w:val="20"/>
          <w:szCs w:val="20"/>
        </w:rPr>
      </w:pPr>
    </w:p>
    <w:p w14:paraId="5A18890F"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Cost of revenue </w:t>
      </w:r>
    </w:p>
    <w:tbl>
      <w:tblPr>
        <w:tblW w:w="5000" w:type="pct"/>
        <w:tblCellMar>
          <w:left w:w="0" w:type="dxa"/>
          <w:right w:w="0" w:type="dxa"/>
        </w:tblCellMar>
        <w:tblLook w:val="04A0" w:firstRow="1" w:lastRow="0" w:firstColumn="1" w:lastColumn="0" w:noHBand="0" w:noVBand="1"/>
      </w:tblPr>
      <w:tblGrid>
        <w:gridCol w:w="2577"/>
        <w:gridCol w:w="140"/>
        <w:gridCol w:w="750"/>
        <w:gridCol w:w="207"/>
        <w:gridCol w:w="130"/>
        <w:gridCol w:w="140"/>
        <w:gridCol w:w="751"/>
        <w:gridCol w:w="207"/>
        <w:gridCol w:w="130"/>
        <w:gridCol w:w="140"/>
        <w:gridCol w:w="751"/>
        <w:gridCol w:w="207"/>
        <w:gridCol w:w="130"/>
        <w:gridCol w:w="751"/>
        <w:gridCol w:w="207"/>
        <w:gridCol w:w="130"/>
        <w:gridCol w:w="751"/>
        <w:gridCol w:w="207"/>
      </w:tblGrid>
      <w:tr w:rsidR="00220ED2" w14:paraId="5A188911" w14:textId="77777777">
        <w:tc>
          <w:tcPr>
            <w:tcW w:w="0" w:type="auto"/>
            <w:gridSpan w:val="18"/>
            <w:shd w:val="clear" w:color="auto" w:fill="auto"/>
            <w:vAlign w:val="center"/>
          </w:tcPr>
          <w:p w14:paraId="5A188910" w14:textId="77777777" w:rsidR="00220ED2" w:rsidRDefault="00220ED2">
            <w:pPr>
              <w:rPr>
                <w:rFonts w:ascii="Times New Roman" w:hAnsi="Times New Roman"/>
                <w:sz w:val="20"/>
                <w:szCs w:val="20"/>
              </w:rPr>
            </w:pPr>
          </w:p>
        </w:tc>
      </w:tr>
      <w:tr w:rsidR="00220ED2" w14:paraId="5A188924" w14:textId="77777777">
        <w:tc>
          <w:tcPr>
            <w:tcW w:w="1650" w:type="pct"/>
            <w:shd w:val="clear" w:color="auto" w:fill="auto"/>
            <w:vAlign w:val="center"/>
          </w:tcPr>
          <w:p w14:paraId="5A188912" w14:textId="77777777" w:rsidR="00220ED2" w:rsidRDefault="00220ED2">
            <w:pPr>
              <w:rPr>
                <w:rFonts w:ascii="Times New Roman" w:hAnsi="Times New Roman"/>
                <w:sz w:val="20"/>
                <w:szCs w:val="20"/>
              </w:rPr>
            </w:pPr>
          </w:p>
        </w:tc>
        <w:tc>
          <w:tcPr>
            <w:tcW w:w="50" w:type="pct"/>
            <w:shd w:val="clear" w:color="auto" w:fill="auto"/>
            <w:vAlign w:val="center"/>
          </w:tcPr>
          <w:p w14:paraId="5A188913" w14:textId="77777777" w:rsidR="00220ED2" w:rsidRDefault="00220ED2">
            <w:pPr>
              <w:rPr>
                <w:rFonts w:ascii="Times New Roman" w:hAnsi="Times New Roman"/>
                <w:sz w:val="20"/>
                <w:szCs w:val="20"/>
              </w:rPr>
            </w:pPr>
          </w:p>
        </w:tc>
        <w:tc>
          <w:tcPr>
            <w:tcW w:w="550" w:type="pct"/>
            <w:shd w:val="clear" w:color="auto" w:fill="auto"/>
            <w:vAlign w:val="center"/>
          </w:tcPr>
          <w:p w14:paraId="5A188914" w14:textId="77777777" w:rsidR="00220ED2" w:rsidRDefault="00220ED2">
            <w:pPr>
              <w:rPr>
                <w:rFonts w:ascii="Times New Roman" w:hAnsi="Times New Roman"/>
                <w:sz w:val="20"/>
                <w:szCs w:val="20"/>
              </w:rPr>
            </w:pPr>
          </w:p>
        </w:tc>
        <w:tc>
          <w:tcPr>
            <w:tcW w:w="50" w:type="pct"/>
            <w:shd w:val="clear" w:color="auto" w:fill="auto"/>
            <w:vAlign w:val="center"/>
          </w:tcPr>
          <w:p w14:paraId="5A188915" w14:textId="77777777" w:rsidR="00220ED2" w:rsidRDefault="00220ED2">
            <w:pPr>
              <w:rPr>
                <w:rFonts w:ascii="Times New Roman" w:hAnsi="Times New Roman"/>
                <w:sz w:val="20"/>
                <w:szCs w:val="20"/>
              </w:rPr>
            </w:pPr>
          </w:p>
        </w:tc>
        <w:tc>
          <w:tcPr>
            <w:tcW w:w="50" w:type="pct"/>
            <w:shd w:val="clear" w:color="auto" w:fill="auto"/>
            <w:vAlign w:val="center"/>
          </w:tcPr>
          <w:p w14:paraId="5A188916" w14:textId="77777777" w:rsidR="00220ED2" w:rsidRDefault="00220ED2">
            <w:pPr>
              <w:rPr>
                <w:rFonts w:ascii="Times New Roman" w:hAnsi="Times New Roman"/>
                <w:sz w:val="20"/>
                <w:szCs w:val="20"/>
              </w:rPr>
            </w:pPr>
          </w:p>
        </w:tc>
        <w:tc>
          <w:tcPr>
            <w:tcW w:w="50" w:type="pct"/>
            <w:shd w:val="clear" w:color="auto" w:fill="auto"/>
            <w:vAlign w:val="center"/>
          </w:tcPr>
          <w:p w14:paraId="5A188917" w14:textId="77777777" w:rsidR="00220ED2" w:rsidRDefault="00220ED2">
            <w:pPr>
              <w:rPr>
                <w:rFonts w:ascii="Times New Roman" w:hAnsi="Times New Roman"/>
                <w:sz w:val="20"/>
                <w:szCs w:val="20"/>
              </w:rPr>
            </w:pPr>
          </w:p>
        </w:tc>
        <w:tc>
          <w:tcPr>
            <w:tcW w:w="550" w:type="pct"/>
            <w:shd w:val="clear" w:color="auto" w:fill="auto"/>
            <w:vAlign w:val="center"/>
          </w:tcPr>
          <w:p w14:paraId="5A188918" w14:textId="77777777" w:rsidR="00220ED2" w:rsidRDefault="00220ED2">
            <w:pPr>
              <w:rPr>
                <w:rFonts w:ascii="Times New Roman" w:hAnsi="Times New Roman"/>
                <w:sz w:val="20"/>
                <w:szCs w:val="20"/>
              </w:rPr>
            </w:pPr>
          </w:p>
        </w:tc>
        <w:tc>
          <w:tcPr>
            <w:tcW w:w="50" w:type="pct"/>
            <w:shd w:val="clear" w:color="auto" w:fill="auto"/>
            <w:vAlign w:val="center"/>
          </w:tcPr>
          <w:p w14:paraId="5A188919" w14:textId="77777777" w:rsidR="00220ED2" w:rsidRDefault="00220ED2">
            <w:pPr>
              <w:rPr>
                <w:rFonts w:ascii="Times New Roman" w:hAnsi="Times New Roman"/>
                <w:sz w:val="20"/>
                <w:szCs w:val="20"/>
              </w:rPr>
            </w:pPr>
          </w:p>
        </w:tc>
        <w:tc>
          <w:tcPr>
            <w:tcW w:w="50" w:type="pct"/>
            <w:shd w:val="clear" w:color="auto" w:fill="auto"/>
            <w:vAlign w:val="center"/>
          </w:tcPr>
          <w:p w14:paraId="5A18891A" w14:textId="77777777" w:rsidR="00220ED2" w:rsidRDefault="00220ED2">
            <w:pPr>
              <w:rPr>
                <w:rFonts w:ascii="Times New Roman" w:hAnsi="Times New Roman"/>
                <w:sz w:val="20"/>
                <w:szCs w:val="20"/>
              </w:rPr>
            </w:pPr>
          </w:p>
        </w:tc>
        <w:tc>
          <w:tcPr>
            <w:tcW w:w="50" w:type="pct"/>
            <w:shd w:val="clear" w:color="auto" w:fill="auto"/>
            <w:vAlign w:val="center"/>
          </w:tcPr>
          <w:p w14:paraId="5A18891B" w14:textId="77777777" w:rsidR="00220ED2" w:rsidRDefault="00220ED2">
            <w:pPr>
              <w:rPr>
                <w:rFonts w:ascii="Times New Roman" w:hAnsi="Times New Roman"/>
                <w:sz w:val="20"/>
                <w:szCs w:val="20"/>
              </w:rPr>
            </w:pPr>
          </w:p>
        </w:tc>
        <w:tc>
          <w:tcPr>
            <w:tcW w:w="550" w:type="pct"/>
            <w:shd w:val="clear" w:color="auto" w:fill="auto"/>
            <w:vAlign w:val="center"/>
          </w:tcPr>
          <w:p w14:paraId="5A18891C" w14:textId="77777777" w:rsidR="00220ED2" w:rsidRDefault="00220ED2">
            <w:pPr>
              <w:rPr>
                <w:rFonts w:ascii="Times New Roman" w:hAnsi="Times New Roman"/>
                <w:sz w:val="20"/>
                <w:szCs w:val="20"/>
              </w:rPr>
            </w:pPr>
          </w:p>
        </w:tc>
        <w:tc>
          <w:tcPr>
            <w:tcW w:w="50" w:type="pct"/>
            <w:shd w:val="clear" w:color="auto" w:fill="auto"/>
            <w:vAlign w:val="center"/>
          </w:tcPr>
          <w:p w14:paraId="5A18891D" w14:textId="77777777" w:rsidR="00220ED2" w:rsidRDefault="00220ED2">
            <w:pPr>
              <w:rPr>
                <w:rFonts w:ascii="Times New Roman" w:hAnsi="Times New Roman"/>
                <w:sz w:val="20"/>
                <w:szCs w:val="20"/>
              </w:rPr>
            </w:pPr>
          </w:p>
        </w:tc>
        <w:tc>
          <w:tcPr>
            <w:tcW w:w="50" w:type="pct"/>
            <w:shd w:val="clear" w:color="auto" w:fill="auto"/>
            <w:vAlign w:val="center"/>
          </w:tcPr>
          <w:p w14:paraId="5A18891E" w14:textId="77777777" w:rsidR="00220ED2" w:rsidRDefault="00220ED2">
            <w:pPr>
              <w:rPr>
                <w:rFonts w:ascii="Times New Roman" w:hAnsi="Times New Roman"/>
                <w:sz w:val="20"/>
                <w:szCs w:val="20"/>
              </w:rPr>
            </w:pPr>
          </w:p>
        </w:tc>
        <w:tc>
          <w:tcPr>
            <w:tcW w:w="550" w:type="pct"/>
            <w:shd w:val="clear" w:color="auto" w:fill="auto"/>
            <w:vAlign w:val="center"/>
          </w:tcPr>
          <w:p w14:paraId="5A18891F" w14:textId="77777777" w:rsidR="00220ED2" w:rsidRDefault="00220ED2">
            <w:pPr>
              <w:rPr>
                <w:rFonts w:ascii="Times New Roman" w:hAnsi="Times New Roman"/>
                <w:sz w:val="20"/>
                <w:szCs w:val="20"/>
              </w:rPr>
            </w:pPr>
          </w:p>
        </w:tc>
        <w:tc>
          <w:tcPr>
            <w:tcW w:w="50" w:type="pct"/>
            <w:shd w:val="clear" w:color="auto" w:fill="auto"/>
            <w:vAlign w:val="center"/>
          </w:tcPr>
          <w:p w14:paraId="5A188920" w14:textId="77777777" w:rsidR="00220ED2" w:rsidRDefault="00220ED2">
            <w:pPr>
              <w:rPr>
                <w:rFonts w:ascii="Times New Roman" w:hAnsi="Times New Roman"/>
                <w:sz w:val="20"/>
                <w:szCs w:val="20"/>
              </w:rPr>
            </w:pPr>
          </w:p>
        </w:tc>
        <w:tc>
          <w:tcPr>
            <w:tcW w:w="50" w:type="pct"/>
            <w:shd w:val="clear" w:color="auto" w:fill="auto"/>
            <w:vAlign w:val="center"/>
          </w:tcPr>
          <w:p w14:paraId="5A188921" w14:textId="77777777" w:rsidR="00220ED2" w:rsidRDefault="00220ED2">
            <w:pPr>
              <w:rPr>
                <w:rFonts w:ascii="Times New Roman" w:hAnsi="Times New Roman"/>
                <w:sz w:val="20"/>
                <w:szCs w:val="20"/>
              </w:rPr>
            </w:pPr>
          </w:p>
        </w:tc>
        <w:tc>
          <w:tcPr>
            <w:tcW w:w="550" w:type="pct"/>
            <w:shd w:val="clear" w:color="auto" w:fill="auto"/>
            <w:vAlign w:val="center"/>
          </w:tcPr>
          <w:p w14:paraId="5A188922" w14:textId="77777777" w:rsidR="00220ED2" w:rsidRDefault="00220ED2">
            <w:pPr>
              <w:rPr>
                <w:rFonts w:ascii="Times New Roman" w:hAnsi="Times New Roman"/>
                <w:sz w:val="20"/>
                <w:szCs w:val="20"/>
              </w:rPr>
            </w:pPr>
          </w:p>
        </w:tc>
        <w:tc>
          <w:tcPr>
            <w:tcW w:w="50" w:type="pct"/>
            <w:shd w:val="clear" w:color="auto" w:fill="auto"/>
            <w:vAlign w:val="center"/>
          </w:tcPr>
          <w:p w14:paraId="5A188923" w14:textId="77777777" w:rsidR="00220ED2" w:rsidRDefault="00220ED2">
            <w:pPr>
              <w:rPr>
                <w:rFonts w:ascii="Times New Roman" w:hAnsi="Times New Roman"/>
                <w:sz w:val="20"/>
                <w:szCs w:val="20"/>
              </w:rPr>
            </w:pPr>
          </w:p>
        </w:tc>
      </w:tr>
      <w:tr w:rsidR="00220ED2" w14:paraId="5A18892B" w14:textId="77777777">
        <w:tc>
          <w:tcPr>
            <w:tcW w:w="0" w:type="auto"/>
            <w:shd w:val="clear" w:color="auto" w:fill="auto"/>
            <w:tcMar>
              <w:top w:w="40" w:type="dxa"/>
              <w:left w:w="40" w:type="dxa"/>
              <w:bottom w:w="40" w:type="dxa"/>
              <w:right w:w="40" w:type="dxa"/>
            </w:tcMar>
            <w:vAlign w:val="bottom"/>
          </w:tcPr>
          <w:p w14:paraId="5A1889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892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14:paraId="5A1889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9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936" w14:textId="77777777">
        <w:tc>
          <w:tcPr>
            <w:tcW w:w="0" w:type="auto"/>
            <w:shd w:val="clear" w:color="auto" w:fill="auto"/>
            <w:tcMar>
              <w:top w:w="40" w:type="dxa"/>
              <w:left w:w="40" w:type="dxa"/>
              <w:bottom w:w="40" w:type="dxa"/>
              <w:right w:w="40" w:type="dxa"/>
            </w:tcMar>
            <w:vAlign w:val="bottom"/>
          </w:tcPr>
          <w:p w14:paraId="5A1889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2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9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2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9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3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9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93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 vs 2018 % Change</w:t>
            </w:r>
          </w:p>
        </w:tc>
        <w:tc>
          <w:tcPr>
            <w:tcW w:w="0" w:type="auto"/>
            <w:shd w:val="clear" w:color="auto" w:fill="auto"/>
            <w:tcMar>
              <w:top w:w="40" w:type="dxa"/>
              <w:left w:w="40" w:type="dxa"/>
              <w:bottom w:w="40" w:type="dxa"/>
              <w:right w:w="40" w:type="dxa"/>
            </w:tcMar>
            <w:vAlign w:val="bottom"/>
          </w:tcPr>
          <w:p w14:paraId="5A1889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93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 vs 2017 % Change</w:t>
            </w:r>
          </w:p>
        </w:tc>
      </w:tr>
      <w:tr w:rsidR="00220ED2" w14:paraId="5A18893D" w14:textId="77777777">
        <w:tc>
          <w:tcPr>
            <w:tcW w:w="0" w:type="auto"/>
            <w:shd w:val="clear" w:color="auto" w:fill="auto"/>
            <w:tcMar>
              <w:top w:w="40" w:type="dxa"/>
              <w:left w:w="40" w:type="dxa"/>
              <w:bottom w:w="40" w:type="dxa"/>
              <w:right w:w="40" w:type="dxa"/>
            </w:tcMar>
            <w:vAlign w:val="bottom"/>
          </w:tcPr>
          <w:p w14:paraId="5A1889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893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(dollars in millions)</w:t>
            </w:r>
          </w:p>
        </w:tc>
        <w:tc>
          <w:tcPr>
            <w:tcW w:w="0" w:type="auto"/>
            <w:shd w:val="clear" w:color="auto" w:fill="auto"/>
            <w:tcMar>
              <w:top w:w="40" w:type="dxa"/>
              <w:left w:w="40" w:type="dxa"/>
              <w:bottom w:w="40" w:type="dxa"/>
              <w:right w:w="40" w:type="dxa"/>
            </w:tcMar>
            <w:vAlign w:val="bottom"/>
          </w:tcPr>
          <w:p w14:paraId="5A1889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9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950" w14:textId="77777777">
        <w:tc>
          <w:tcPr>
            <w:tcW w:w="0" w:type="auto"/>
            <w:shd w:val="clear" w:color="auto" w:fill="CCEEFF"/>
            <w:tcMar>
              <w:top w:w="40" w:type="dxa"/>
              <w:left w:w="40" w:type="dxa"/>
              <w:bottom w:w="40" w:type="dxa"/>
              <w:right w:w="40" w:type="dxa"/>
            </w:tcMar>
            <w:vAlign w:val="bottom"/>
          </w:tcPr>
          <w:p w14:paraId="5A1889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A1889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4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12,770</w:t>
            </w:r>
          </w:p>
        </w:tc>
        <w:tc>
          <w:tcPr>
            <w:tcW w:w="0" w:type="auto"/>
            <w:shd w:val="clear" w:color="auto" w:fill="CCEEFF"/>
            <w:vAlign w:val="bottom"/>
          </w:tcPr>
          <w:p w14:paraId="5A18894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9,355</w:t>
            </w:r>
          </w:p>
        </w:tc>
        <w:tc>
          <w:tcPr>
            <w:tcW w:w="0" w:type="auto"/>
            <w:shd w:val="clear" w:color="auto" w:fill="CCEEFF"/>
            <w:vAlign w:val="bottom"/>
          </w:tcPr>
          <w:p w14:paraId="5A18894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4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5,454</w:t>
            </w:r>
          </w:p>
        </w:tc>
        <w:tc>
          <w:tcPr>
            <w:tcW w:w="0" w:type="auto"/>
            <w:shd w:val="clear" w:color="auto" w:fill="CCEEFF"/>
            <w:vAlign w:val="bottom"/>
          </w:tcPr>
          <w:p w14:paraId="5A18894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4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tcMar>
              <w:top w:w="40" w:type="dxa"/>
              <w:bottom w:w="40" w:type="dxa"/>
              <w:right w:w="40" w:type="dxa"/>
            </w:tcMar>
            <w:vAlign w:val="bottom"/>
          </w:tcPr>
          <w:p w14:paraId="5A1889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9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9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shd w:val="clear" w:color="auto" w:fill="CCEEFF"/>
            <w:tcMar>
              <w:top w:w="40" w:type="dxa"/>
              <w:bottom w:w="20" w:type="dxa"/>
              <w:right w:w="40" w:type="dxa"/>
            </w:tcMar>
            <w:vAlign w:val="bottom"/>
          </w:tcPr>
          <w:p w14:paraId="5A1889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95E" w14:textId="77777777">
        <w:tc>
          <w:tcPr>
            <w:tcW w:w="0" w:type="auto"/>
            <w:shd w:val="clear" w:color="auto" w:fill="auto"/>
            <w:tcMar>
              <w:top w:w="40" w:type="dxa"/>
              <w:left w:w="40" w:type="dxa"/>
              <w:bottom w:w="40" w:type="dxa"/>
              <w:right w:w="40" w:type="dxa"/>
            </w:tcMar>
            <w:vAlign w:val="bottom"/>
          </w:tcPr>
          <w:p w14:paraId="5A1889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Pe</w:t>
            </w:r>
            <w:r>
              <w:rPr>
                <w:rFonts w:ascii="Times New Roman" w:eastAsia="宋体" w:hAnsi="Times New Roman"/>
                <w:sz w:val="20"/>
                <w:szCs w:val="20"/>
              </w:rPr>
              <w:t>rcentage of revenue</w:t>
            </w:r>
          </w:p>
        </w:tc>
        <w:tc>
          <w:tcPr>
            <w:tcW w:w="0" w:type="auto"/>
            <w:gridSpan w:val="2"/>
            <w:shd w:val="clear" w:color="auto" w:fill="auto"/>
            <w:tcMar>
              <w:top w:w="40" w:type="dxa"/>
              <w:left w:w="40" w:type="dxa"/>
              <w:bottom w:w="20" w:type="dxa"/>
            </w:tcMar>
            <w:vAlign w:val="bottom"/>
          </w:tcPr>
          <w:p w14:paraId="5A18895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tcMar>
              <w:top w:w="40" w:type="dxa"/>
              <w:bottom w:w="20" w:type="dxa"/>
              <w:right w:w="40" w:type="dxa"/>
            </w:tcMar>
            <w:vAlign w:val="bottom"/>
          </w:tcPr>
          <w:p w14:paraId="5A1889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9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95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tcMar>
              <w:top w:w="40" w:type="dxa"/>
              <w:bottom w:w="20" w:type="dxa"/>
              <w:right w:w="40" w:type="dxa"/>
            </w:tcMar>
            <w:vAlign w:val="bottom"/>
          </w:tcPr>
          <w:p w14:paraId="5A1889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9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95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20" w:type="dxa"/>
              <w:right w:w="40" w:type="dxa"/>
            </w:tcMar>
            <w:vAlign w:val="bottom"/>
          </w:tcPr>
          <w:p w14:paraId="5A1889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9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9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895F" w14:textId="77777777" w:rsidR="00220ED2" w:rsidRDefault="00A3226E">
      <w:pPr>
        <w:spacing w:line="288" w:lineRule="auto"/>
        <w:rPr>
          <w:rFonts w:ascii="Times New Roman" w:hAnsi="Times New Roman"/>
          <w:sz w:val="20"/>
          <w:szCs w:val="20"/>
        </w:rPr>
      </w:pPr>
      <w:r>
        <w:rPr>
          <w:rFonts w:ascii="Times New Roman" w:eastAsia="宋体" w:hAnsi="Times New Roman"/>
          <w:sz w:val="16"/>
          <w:szCs w:val="16"/>
        </w:rPr>
        <w:t> </w:t>
      </w:r>
    </w:p>
    <w:p w14:paraId="5A188960" w14:textId="77777777" w:rsidR="00220ED2" w:rsidRDefault="00220ED2">
      <w:pPr>
        <w:spacing w:line="288" w:lineRule="auto"/>
        <w:ind w:firstLine="660"/>
        <w:rPr>
          <w:rFonts w:ascii="Times New Roman" w:hAnsi="Times New Roman"/>
          <w:sz w:val="20"/>
          <w:szCs w:val="20"/>
        </w:rPr>
      </w:pPr>
    </w:p>
    <w:p w14:paraId="5A188961"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 xml:space="preserve">2019 Compared to 2018. </w:t>
      </w:r>
      <w:r>
        <w:rPr>
          <w:rFonts w:ascii="Times New Roman" w:eastAsia="宋体" w:hAnsi="Times New Roman"/>
          <w:sz w:val="20"/>
          <w:szCs w:val="20"/>
        </w:rPr>
        <w:t>Cost of revenue in 2019 increased $3.42 billion, or 37%, compared to 2018. The increase was mostly due to an increase in operational expenses related to our data centers and technical infrastructure, as well as higher cost of consumer hardware devices sold</w:t>
      </w:r>
      <w:r>
        <w:rPr>
          <w:rFonts w:ascii="Times New Roman" w:eastAsia="宋体" w:hAnsi="Times New Roman"/>
          <w:sz w:val="20"/>
          <w:szCs w:val="20"/>
        </w:rPr>
        <w:t xml:space="preserve"> and traffic acquisition costs. </w:t>
      </w:r>
    </w:p>
    <w:p w14:paraId="5A188962" w14:textId="77777777" w:rsidR="00220ED2" w:rsidRDefault="00220ED2">
      <w:pPr>
        <w:spacing w:line="288" w:lineRule="auto"/>
        <w:ind w:firstLine="660"/>
        <w:jc w:val="both"/>
        <w:rPr>
          <w:rFonts w:ascii="Times New Roman" w:hAnsi="Times New Roman"/>
          <w:sz w:val="20"/>
          <w:szCs w:val="20"/>
        </w:rPr>
      </w:pPr>
    </w:p>
    <w:p w14:paraId="5A188963"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In 2020, we anticipate that the cost of revenue will increase as we continue to expand our data center capacity and technical infrastructure to support user growth, increased user engagement, and the delivery of new produc</w:t>
      </w:r>
      <w:r>
        <w:rPr>
          <w:rFonts w:ascii="Times New Roman" w:eastAsia="宋体" w:hAnsi="Times New Roman"/>
          <w:sz w:val="20"/>
          <w:szCs w:val="20"/>
        </w:rPr>
        <w:t xml:space="preserve">ts and services and, to a lesser extent, due to higher costs associated with various partner arrangements. </w:t>
      </w:r>
    </w:p>
    <w:p w14:paraId="5A188964" w14:textId="77777777" w:rsidR="00220ED2" w:rsidRDefault="00220ED2">
      <w:pPr>
        <w:spacing w:line="288" w:lineRule="auto"/>
        <w:ind w:firstLine="660"/>
        <w:jc w:val="both"/>
        <w:rPr>
          <w:rFonts w:ascii="Times New Roman" w:hAnsi="Times New Roman"/>
          <w:sz w:val="20"/>
          <w:szCs w:val="20"/>
        </w:rPr>
      </w:pPr>
    </w:p>
    <w:p w14:paraId="5A18896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Research and development</w:t>
      </w:r>
    </w:p>
    <w:tbl>
      <w:tblPr>
        <w:tblW w:w="5000" w:type="pct"/>
        <w:jc w:val="center"/>
        <w:tblCellMar>
          <w:left w:w="0" w:type="dxa"/>
          <w:right w:w="0" w:type="dxa"/>
        </w:tblCellMar>
        <w:tblLook w:val="04A0" w:firstRow="1" w:lastRow="0" w:firstColumn="1" w:lastColumn="0" w:noHBand="0" w:noVBand="1"/>
      </w:tblPr>
      <w:tblGrid>
        <w:gridCol w:w="2577"/>
        <w:gridCol w:w="140"/>
        <w:gridCol w:w="750"/>
        <w:gridCol w:w="207"/>
        <w:gridCol w:w="130"/>
        <w:gridCol w:w="140"/>
        <w:gridCol w:w="751"/>
        <w:gridCol w:w="207"/>
        <w:gridCol w:w="130"/>
        <w:gridCol w:w="140"/>
        <w:gridCol w:w="751"/>
        <w:gridCol w:w="207"/>
        <w:gridCol w:w="130"/>
        <w:gridCol w:w="751"/>
        <w:gridCol w:w="207"/>
        <w:gridCol w:w="130"/>
        <w:gridCol w:w="751"/>
        <w:gridCol w:w="207"/>
      </w:tblGrid>
      <w:tr w:rsidR="00220ED2" w14:paraId="5A188967" w14:textId="77777777">
        <w:trPr>
          <w:jc w:val="center"/>
        </w:trPr>
        <w:tc>
          <w:tcPr>
            <w:tcW w:w="0" w:type="auto"/>
            <w:gridSpan w:val="18"/>
            <w:shd w:val="clear" w:color="auto" w:fill="auto"/>
            <w:vAlign w:val="center"/>
          </w:tcPr>
          <w:p w14:paraId="5A188966" w14:textId="77777777" w:rsidR="00220ED2" w:rsidRDefault="00220ED2">
            <w:pPr>
              <w:rPr>
                <w:rFonts w:ascii="Times New Roman" w:hAnsi="Times New Roman"/>
                <w:sz w:val="20"/>
                <w:szCs w:val="20"/>
              </w:rPr>
            </w:pPr>
          </w:p>
        </w:tc>
      </w:tr>
      <w:tr w:rsidR="00220ED2" w14:paraId="5A18897A" w14:textId="77777777">
        <w:trPr>
          <w:jc w:val="center"/>
        </w:trPr>
        <w:tc>
          <w:tcPr>
            <w:tcW w:w="1650" w:type="pct"/>
            <w:shd w:val="clear" w:color="auto" w:fill="auto"/>
            <w:vAlign w:val="center"/>
          </w:tcPr>
          <w:p w14:paraId="5A188968" w14:textId="77777777" w:rsidR="00220ED2" w:rsidRDefault="00220ED2">
            <w:pPr>
              <w:rPr>
                <w:rFonts w:ascii="Times New Roman" w:hAnsi="Times New Roman"/>
                <w:sz w:val="20"/>
                <w:szCs w:val="20"/>
              </w:rPr>
            </w:pPr>
          </w:p>
        </w:tc>
        <w:tc>
          <w:tcPr>
            <w:tcW w:w="50" w:type="pct"/>
            <w:shd w:val="clear" w:color="auto" w:fill="auto"/>
            <w:vAlign w:val="center"/>
          </w:tcPr>
          <w:p w14:paraId="5A188969" w14:textId="77777777" w:rsidR="00220ED2" w:rsidRDefault="00220ED2">
            <w:pPr>
              <w:rPr>
                <w:rFonts w:ascii="Times New Roman" w:hAnsi="Times New Roman"/>
                <w:sz w:val="20"/>
                <w:szCs w:val="20"/>
              </w:rPr>
            </w:pPr>
          </w:p>
        </w:tc>
        <w:tc>
          <w:tcPr>
            <w:tcW w:w="550" w:type="pct"/>
            <w:shd w:val="clear" w:color="auto" w:fill="auto"/>
            <w:vAlign w:val="center"/>
          </w:tcPr>
          <w:p w14:paraId="5A18896A" w14:textId="77777777" w:rsidR="00220ED2" w:rsidRDefault="00220ED2">
            <w:pPr>
              <w:rPr>
                <w:rFonts w:ascii="Times New Roman" w:hAnsi="Times New Roman"/>
                <w:sz w:val="20"/>
                <w:szCs w:val="20"/>
              </w:rPr>
            </w:pPr>
          </w:p>
        </w:tc>
        <w:tc>
          <w:tcPr>
            <w:tcW w:w="50" w:type="pct"/>
            <w:shd w:val="clear" w:color="auto" w:fill="auto"/>
            <w:vAlign w:val="center"/>
          </w:tcPr>
          <w:p w14:paraId="5A18896B" w14:textId="77777777" w:rsidR="00220ED2" w:rsidRDefault="00220ED2">
            <w:pPr>
              <w:rPr>
                <w:rFonts w:ascii="Times New Roman" w:hAnsi="Times New Roman"/>
                <w:sz w:val="20"/>
                <w:szCs w:val="20"/>
              </w:rPr>
            </w:pPr>
          </w:p>
        </w:tc>
        <w:tc>
          <w:tcPr>
            <w:tcW w:w="50" w:type="pct"/>
            <w:shd w:val="clear" w:color="auto" w:fill="auto"/>
            <w:vAlign w:val="center"/>
          </w:tcPr>
          <w:p w14:paraId="5A18896C" w14:textId="77777777" w:rsidR="00220ED2" w:rsidRDefault="00220ED2">
            <w:pPr>
              <w:rPr>
                <w:rFonts w:ascii="Times New Roman" w:hAnsi="Times New Roman"/>
                <w:sz w:val="20"/>
                <w:szCs w:val="20"/>
              </w:rPr>
            </w:pPr>
          </w:p>
        </w:tc>
        <w:tc>
          <w:tcPr>
            <w:tcW w:w="50" w:type="pct"/>
            <w:shd w:val="clear" w:color="auto" w:fill="auto"/>
            <w:vAlign w:val="center"/>
          </w:tcPr>
          <w:p w14:paraId="5A18896D" w14:textId="77777777" w:rsidR="00220ED2" w:rsidRDefault="00220ED2">
            <w:pPr>
              <w:rPr>
                <w:rFonts w:ascii="Times New Roman" w:hAnsi="Times New Roman"/>
                <w:sz w:val="20"/>
                <w:szCs w:val="20"/>
              </w:rPr>
            </w:pPr>
          </w:p>
        </w:tc>
        <w:tc>
          <w:tcPr>
            <w:tcW w:w="550" w:type="pct"/>
            <w:shd w:val="clear" w:color="auto" w:fill="auto"/>
            <w:vAlign w:val="center"/>
          </w:tcPr>
          <w:p w14:paraId="5A18896E" w14:textId="77777777" w:rsidR="00220ED2" w:rsidRDefault="00220ED2">
            <w:pPr>
              <w:rPr>
                <w:rFonts w:ascii="Times New Roman" w:hAnsi="Times New Roman"/>
                <w:sz w:val="20"/>
                <w:szCs w:val="20"/>
              </w:rPr>
            </w:pPr>
          </w:p>
        </w:tc>
        <w:tc>
          <w:tcPr>
            <w:tcW w:w="50" w:type="pct"/>
            <w:shd w:val="clear" w:color="auto" w:fill="auto"/>
            <w:vAlign w:val="center"/>
          </w:tcPr>
          <w:p w14:paraId="5A18896F" w14:textId="77777777" w:rsidR="00220ED2" w:rsidRDefault="00220ED2">
            <w:pPr>
              <w:rPr>
                <w:rFonts w:ascii="Times New Roman" w:hAnsi="Times New Roman"/>
                <w:sz w:val="20"/>
                <w:szCs w:val="20"/>
              </w:rPr>
            </w:pPr>
          </w:p>
        </w:tc>
        <w:tc>
          <w:tcPr>
            <w:tcW w:w="50" w:type="pct"/>
            <w:shd w:val="clear" w:color="auto" w:fill="auto"/>
            <w:vAlign w:val="center"/>
          </w:tcPr>
          <w:p w14:paraId="5A188970" w14:textId="77777777" w:rsidR="00220ED2" w:rsidRDefault="00220ED2">
            <w:pPr>
              <w:rPr>
                <w:rFonts w:ascii="Times New Roman" w:hAnsi="Times New Roman"/>
                <w:sz w:val="20"/>
                <w:szCs w:val="20"/>
              </w:rPr>
            </w:pPr>
          </w:p>
        </w:tc>
        <w:tc>
          <w:tcPr>
            <w:tcW w:w="50" w:type="pct"/>
            <w:shd w:val="clear" w:color="auto" w:fill="auto"/>
            <w:vAlign w:val="center"/>
          </w:tcPr>
          <w:p w14:paraId="5A188971" w14:textId="77777777" w:rsidR="00220ED2" w:rsidRDefault="00220ED2">
            <w:pPr>
              <w:rPr>
                <w:rFonts w:ascii="Times New Roman" w:hAnsi="Times New Roman"/>
                <w:sz w:val="20"/>
                <w:szCs w:val="20"/>
              </w:rPr>
            </w:pPr>
          </w:p>
        </w:tc>
        <w:tc>
          <w:tcPr>
            <w:tcW w:w="550" w:type="pct"/>
            <w:shd w:val="clear" w:color="auto" w:fill="auto"/>
            <w:vAlign w:val="center"/>
          </w:tcPr>
          <w:p w14:paraId="5A188972" w14:textId="77777777" w:rsidR="00220ED2" w:rsidRDefault="00220ED2">
            <w:pPr>
              <w:rPr>
                <w:rFonts w:ascii="Times New Roman" w:hAnsi="Times New Roman"/>
                <w:sz w:val="20"/>
                <w:szCs w:val="20"/>
              </w:rPr>
            </w:pPr>
          </w:p>
        </w:tc>
        <w:tc>
          <w:tcPr>
            <w:tcW w:w="50" w:type="pct"/>
            <w:shd w:val="clear" w:color="auto" w:fill="auto"/>
            <w:vAlign w:val="center"/>
          </w:tcPr>
          <w:p w14:paraId="5A188973" w14:textId="77777777" w:rsidR="00220ED2" w:rsidRDefault="00220ED2">
            <w:pPr>
              <w:rPr>
                <w:rFonts w:ascii="Times New Roman" w:hAnsi="Times New Roman"/>
                <w:sz w:val="20"/>
                <w:szCs w:val="20"/>
              </w:rPr>
            </w:pPr>
          </w:p>
        </w:tc>
        <w:tc>
          <w:tcPr>
            <w:tcW w:w="50" w:type="pct"/>
            <w:shd w:val="clear" w:color="auto" w:fill="auto"/>
            <w:vAlign w:val="center"/>
          </w:tcPr>
          <w:p w14:paraId="5A188974" w14:textId="77777777" w:rsidR="00220ED2" w:rsidRDefault="00220ED2">
            <w:pPr>
              <w:rPr>
                <w:rFonts w:ascii="Times New Roman" w:hAnsi="Times New Roman"/>
                <w:sz w:val="20"/>
                <w:szCs w:val="20"/>
              </w:rPr>
            </w:pPr>
          </w:p>
        </w:tc>
        <w:tc>
          <w:tcPr>
            <w:tcW w:w="550" w:type="pct"/>
            <w:shd w:val="clear" w:color="auto" w:fill="auto"/>
            <w:vAlign w:val="center"/>
          </w:tcPr>
          <w:p w14:paraId="5A188975" w14:textId="77777777" w:rsidR="00220ED2" w:rsidRDefault="00220ED2">
            <w:pPr>
              <w:rPr>
                <w:rFonts w:ascii="Times New Roman" w:hAnsi="Times New Roman"/>
                <w:sz w:val="20"/>
                <w:szCs w:val="20"/>
              </w:rPr>
            </w:pPr>
          </w:p>
        </w:tc>
        <w:tc>
          <w:tcPr>
            <w:tcW w:w="50" w:type="pct"/>
            <w:shd w:val="clear" w:color="auto" w:fill="auto"/>
            <w:vAlign w:val="center"/>
          </w:tcPr>
          <w:p w14:paraId="5A188976" w14:textId="77777777" w:rsidR="00220ED2" w:rsidRDefault="00220ED2">
            <w:pPr>
              <w:rPr>
                <w:rFonts w:ascii="Times New Roman" w:hAnsi="Times New Roman"/>
                <w:sz w:val="20"/>
                <w:szCs w:val="20"/>
              </w:rPr>
            </w:pPr>
          </w:p>
        </w:tc>
        <w:tc>
          <w:tcPr>
            <w:tcW w:w="50" w:type="pct"/>
            <w:shd w:val="clear" w:color="auto" w:fill="auto"/>
            <w:vAlign w:val="center"/>
          </w:tcPr>
          <w:p w14:paraId="5A188977" w14:textId="77777777" w:rsidR="00220ED2" w:rsidRDefault="00220ED2">
            <w:pPr>
              <w:rPr>
                <w:rFonts w:ascii="Times New Roman" w:hAnsi="Times New Roman"/>
                <w:sz w:val="20"/>
                <w:szCs w:val="20"/>
              </w:rPr>
            </w:pPr>
          </w:p>
        </w:tc>
        <w:tc>
          <w:tcPr>
            <w:tcW w:w="550" w:type="pct"/>
            <w:shd w:val="clear" w:color="auto" w:fill="auto"/>
            <w:vAlign w:val="center"/>
          </w:tcPr>
          <w:p w14:paraId="5A188978" w14:textId="77777777" w:rsidR="00220ED2" w:rsidRDefault="00220ED2">
            <w:pPr>
              <w:rPr>
                <w:rFonts w:ascii="Times New Roman" w:hAnsi="Times New Roman"/>
                <w:sz w:val="20"/>
                <w:szCs w:val="20"/>
              </w:rPr>
            </w:pPr>
          </w:p>
        </w:tc>
        <w:tc>
          <w:tcPr>
            <w:tcW w:w="50" w:type="pct"/>
            <w:shd w:val="clear" w:color="auto" w:fill="auto"/>
            <w:vAlign w:val="center"/>
          </w:tcPr>
          <w:p w14:paraId="5A188979" w14:textId="77777777" w:rsidR="00220ED2" w:rsidRDefault="00220ED2">
            <w:pPr>
              <w:rPr>
                <w:rFonts w:ascii="Times New Roman" w:hAnsi="Times New Roman"/>
                <w:sz w:val="20"/>
                <w:szCs w:val="20"/>
              </w:rPr>
            </w:pPr>
          </w:p>
        </w:tc>
      </w:tr>
      <w:tr w:rsidR="00220ED2" w14:paraId="5A188981" w14:textId="77777777">
        <w:trPr>
          <w:jc w:val="center"/>
        </w:trPr>
        <w:tc>
          <w:tcPr>
            <w:tcW w:w="0" w:type="auto"/>
            <w:shd w:val="clear" w:color="auto" w:fill="auto"/>
            <w:tcMar>
              <w:top w:w="40" w:type="dxa"/>
              <w:left w:w="40" w:type="dxa"/>
              <w:bottom w:w="40" w:type="dxa"/>
              <w:right w:w="40" w:type="dxa"/>
            </w:tcMar>
            <w:vAlign w:val="bottom"/>
          </w:tcPr>
          <w:p w14:paraId="5A1889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897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14:paraId="5A1889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9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98C" w14:textId="77777777">
        <w:trPr>
          <w:jc w:val="center"/>
        </w:trPr>
        <w:tc>
          <w:tcPr>
            <w:tcW w:w="0" w:type="auto"/>
            <w:shd w:val="clear" w:color="auto" w:fill="auto"/>
            <w:tcMar>
              <w:top w:w="40" w:type="dxa"/>
              <w:left w:w="40" w:type="dxa"/>
              <w:bottom w:w="40" w:type="dxa"/>
              <w:right w:w="40" w:type="dxa"/>
            </w:tcMar>
            <w:vAlign w:val="bottom"/>
          </w:tcPr>
          <w:p w14:paraId="5A1889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8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9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8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9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8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98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98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 vs 2018 % Change</w:t>
            </w:r>
          </w:p>
        </w:tc>
        <w:tc>
          <w:tcPr>
            <w:tcW w:w="0" w:type="auto"/>
            <w:shd w:val="clear" w:color="auto" w:fill="auto"/>
            <w:tcMar>
              <w:top w:w="40" w:type="dxa"/>
              <w:left w:w="40" w:type="dxa"/>
              <w:bottom w:w="40" w:type="dxa"/>
              <w:right w:w="40" w:type="dxa"/>
            </w:tcMar>
            <w:vAlign w:val="bottom"/>
          </w:tcPr>
          <w:p w14:paraId="5A1889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98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2018 vs 2017 % </w:t>
            </w:r>
            <w:r>
              <w:rPr>
                <w:rFonts w:ascii="Times New Roman" w:eastAsia="宋体" w:hAnsi="Times New Roman"/>
                <w:b/>
                <w:bCs/>
                <w:sz w:val="16"/>
                <w:szCs w:val="16"/>
              </w:rPr>
              <w:t>Change</w:t>
            </w:r>
          </w:p>
        </w:tc>
      </w:tr>
      <w:tr w:rsidR="00220ED2" w14:paraId="5A188993" w14:textId="77777777">
        <w:trPr>
          <w:jc w:val="center"/>
        </w:trPr>
        <w:tc>
          <w:tcPr>
            <w:tcW w:w="0" w:type="auto"/>
            <w:shd w:val="clear" w:color="auto" w:fill="auto"/>
            <w:tcMar>
              <w:top w:w="40" w:type="dxa"/>
              <w:left w:w="40" w:type="dxa"/>
              <w:bottom w:w="40" w:type="dxa"/>
              <w:right w:w="40" w:type="dxa"/>
            </w:tcMar>
            <w:vAlign w:val="bottom"/>
          </w:tcPr>
          <w:p w14:paraId="5A1889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898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(dollars in millions)</w:t>
            </w:r>
          </w:p>
        </w:tc>
        <w:tc>
          <w:tcPr>
            <w:tcW w:w="0" w:type="auto"/>
            <w:shd w:val="clear" w:color="auto" w:fill="auto"/>
            <w:tcMar>
              <w:top w:w="40" w:type="dxa"/>
              <w:left w:w="40" w:type="dxa"/>
              <w:bottom w:w="40" w:type="dxa"/>
              <w:right w:w="40" w:type="dxa"/>
            </w:tcMar>
            <w:vAlign w:val="bottom"/>
          </w:tcPr>
          <w:p w14:paraId="5A1889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9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9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9A6" w14:textId="77777777">
        <w:trPr>
          <w:jc w:val="center"/>
        </w:trPr>
        <w:tc>
          <w:tcPr>
            <w:tcW w:w="0" w:type="auto"/>
            <w:shd w:val="clear" w:color="auto" w:fill="CCEEFF"/>
            <w:tcMar>
              <w:top w:w="40" w:type="dxa"/>
              <w:left w:w="40" w:type="dxa"/>
              <w:bottom w:w="40" w:type="dxa"/>
              <w:right w:w="40" w:type="dxa"/>
            </w:tcMar>
            <w:vAlign w:val="bottom"/>
          </w:tcPr>
          <w:p w14:paraId="5A1889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CCEEFF"/>
            <w:tcMar>
              <w:top w:w="40" w:type="dxa"/>
              <w:left w:w="40" w:type="dxa"/>
              <w:bottom w:w="40" w:type="dxa"/>
            </w:tcMar>
            <w:vAlign w:val="bottom"/>
          </w:tcPr>
          <w:p w14:paraId="5A18899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9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13,600</w:t>
            </w:r>
          </w:p>
        </w:tc>
        <w:tc>
          <w:tcPr>
            <w:tcW w:w="0" w:type="auto"/>
            <w:shd w:val="clear" w:color="auto" w:fill="CCEEFF"/>
            <w:vAlign w:val="bottom"/>
          </w:tcPr>
          <w:p w14:paraId="5A18899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9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10,273</w:t>
            </w:r>
          </w:p>
        </w:tc>
        <w:tc>
          <w:tcPr>
            <w:tcW w:w="0" w:type="auto"/>
            <w:shd w:val="clear" w:color="auto" w:fill="CCEEFF"/>
            <w:vAlign w:val="bottom"/>
          </w:tcPr>
          <w:p w14:paraId="5A18899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9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7,754</w:t>
            </w:r>
          </w:p>
        </w:tc>
        <w:tc>
          <w:tcPr>
            <w:tcW w:w="0" w:type="auto"/>
            <w:shd w:val="clear" w:color="auto" w:fill="CCEEFF"/>
            <w:vAlign w:val="bottom"/>
          </w:tcPr>
          <w:p w14:paraId="5A18899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A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tcMar>
              <w:top w:w="40" w:type="dxa"/>
              <w:bottom w:w="40" w:type="dxa"/>
              <w:right w:w="40" w:type="dxa"/>
            </w:tcMar>
            <w:vAlign w:val="bottom"/>
          </w:tcPr>
          <w:p w14:paraId="5A1889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9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A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tcMar>
              <w:top w:w="40" w:type="dxa"/>
              <w:bottom w:w="40" w:type="dxa"/>
              <w:right w:w="40" w:type="dxa"/>
            </w:tcMar>
            <w:vAlign w:val="bottom"/>
          </w:tcPr>
          <w:p w14:paraId="5A1889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9B4" w14:textId="77777777">
        <w:trPr>
          <w:jc w:val="center"/>
        </w:trPr>
        <w:tc>
          <w:tcPr>
            <w:tcW w:w="0" w:type="auto"/>
            <w:shd w:val="clear" w:color="auto" w:fill="auto"/>
            <w:tcMar>
              <w:top w:w="40" w:type="dxa"/>
              <w:left w:w="40" w:type="dxa"/>
              <w:bottom w:w="40" w:type="dxa"/>
              <w:right w:w="40" w:type="dxa"/>
            </w:tcMar>
            <w:vAlign w:val="bottom"/>
          </w:tcPr>
          <w:p w14:paraId="5A1889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Percentag</w:t>
            </w:r>
            <w:r>
              <w:rPr>
                <w:rFonts w:ascii="Times New Roman" w:eastAsia="宋体" w:hAnsi="Times New Roman"/>
                <w:sz w:val="20"/>
                <w:szCs w:val="20"/>
              </w:rPr>
              <w:t>e of revenue</w:t>
            </w:r>
          </w:p>
        </w:tc>
        <w:tc>
          <w:tcPr>
            <w:tcW w:w="0" w:type="auto"/>
            <w:gridSpan w:val="2"/>
            <w:shd w:val="clear" w:color="auto" w:fill="auto"/>
            <w:tcMar>
              <w:top w:w="40" w:type="dxa"/>
              <w:left w:w="40" w:type="dxa"/>
              <w:bottom w:w="20" w:type="dxa"/>
            </w:tcMar>
            <w:vAlign w:val="bottom"/>
          </w:tcPr>
          <w:p w14:paraId="5A1889A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20" w:type="dxa"/>
              <w:right w:w="40" w:type="dxa"/>
            </w:tcMar>
            <w:vAlign w:val="bottom"/>
          </w:tcPr>
          <w:p w14:paraId="5A1889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9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9A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tcMar>
              <w:top w:w="40" w:type="dxa"/>
              <w:bottom w:w="20" w:type="dxa"/>
              <w:right w:w="40" w:type="dxa"/>
            </w:tcMar>
            <w:vAlign w:val="bottom"/>
          </w:tcPr>
          <w:p w14:paraId="5A1889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9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9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20" w:type="dxa"/>
              <w:right w:w="40" w:type="dxa"/>
            </w:tcMar>
            <w:vAlign w:val="bottom"/>
          </w:tcPr>
          <w:p w14:paraId="5A1889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9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9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89B5"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16"/>
          <w:szCs w:val="16"/>
        </w:rPr>
        <w:t> </w:t>
      </w:r>
    </w:p>
    <w:p w14:paraId="5A1889B6" w14:textId="77777777" w:rsidR="00220ED2" w:rsidRDefault="00220ED2">
      <w:pPr>
        <w:spacing w:line="288" w:lineRule="auto"/>
        <w:ind w:firstLine="660"/>
        <w:rPr>
          <w:rFonts w:ascii="Times New Roman" w:hAnsi="Times New Roman"/>
          <w:sz w:val="20"/>
          <w:szCs w:val="20"/>
        </w:rPr>
      </w:pPr>
    </w:p>
    <w:p w14:paraId="5A1889B7"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 xml:space="preserve">2019 Compared to 2018. </w:t>
      </w:r>
      <w:r>
        <w:rPr>
          <w:rFonts w:ascii="Times New Roman" w:eastAsia="宋体" w:hAnsi="Times New Roman"/>
          <w:sz w:val="20"/>
          <w:szCs w:val="20"/>
        </w:rPr>
        <w:t xml:space="preserve">Research and development expenses in 2019 increased $3.33 billion, or 32%, compared to 2018. The increase was primarily due to increases in payroll and benefits expenses and </w:t>
      </w:r>
      <w:r>
        <w:rPr>
          <w:rFonts w:ascii="Times New Roman" w:eastAsia="宋体" w:hAnsi="Times New Roman"/>
          <w:sz w:val="20"/>
          <w:szCs w:val="20"/>
        </w:rPr>
        <w:t>facilities-related costs as a result of a 31% growth in employee headcount from December 31, 2018 to December 31, 2019 in engineering and other technical functions.</w:t>
      </w:r>
    </w:p>
    <w:p w14:paraId="5A1889B8" w14:textId="77777777" w:rsidR="00220ED2" w:rsidRDefault="00220ED2">
      <w:pPr>
        <w:spacing w:line="288" w:lineRule="auto"/>
        <w:ind w:firstLine="660"/>
        <w:jc w:val="both"/>
        <w:rPr>
          <w:rFonts w:ascii="Times New Roman" w:hAnsi="Times New Roman"/>
          <w:sz w:val="20"/>
          <w:szCs w:val="20"/>
        </w:rPr>
      </w:pPr>
    </w:p>
    <w:p w14:paraId="5A1889B9"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In 2020, we plan to continue to hire software engineers and other technical employees, and</w:t>
      </w:r>
      <w:r>
        <w:rPr>
          <w:rFonts w:ascii="Times New Roman" w:eastAsia="宋体" w:hAnsi="Times New Roman"/>
          <w:sz w:val="20"/>
          <w:szCs w:val="20"/>
        </w:rPr>
        <w:t xml:space="preserve"> to increase our investment to support our research and development initiatives.</w:t>
      </w:r>
    </w:p>
    <w:p w14:paraId="5A1889BA" w14:textId="77777777" w:rsidR="00220ED2" w:rsidRDefault="00220ED2">
      <w:pPr>
        <w:spacing w:line="288" w:lineRule="auto"/>
        <w:jc w:val="both"/>
        <w:rPr>
          <w:rFonts w:ascii="Times New Roman" w:hAnsi="Times New Roman"/>
          <w:sz w:val="20"/>
          <w:szCs w:val="20"/>
        </w:rPr>
      </w:pPr>
    </w:p>
    <w:p w14:paraId="5A1889B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Marketing and sales</w:t>
      </w:r>
    </w:p>
    <w:tbl>
      <w:tblPr>
        <w:tblW w:w="5000" w:type="pct"/>
        <w:jc w:val="right"/>
        <w:tblCellMar>
          <w:left w:w="0" w:type="dxa"/>
          <w:right w:w="0" w:type="dxa"/>
        </w:tblCellMar>
        <w:tblLook w:val="04A0" w:firstRow="1" w:lastRow="0" w:firstColumn="1" w:lastColumn="0" w:noHBand="0" w:noVBand="1"/>
      </w:tblPr>
      <w:tblGrid>
        <w:gridCol w:w="2577"/>
        <w:gridCol w:w="140"/>
        <w:gridCol w:w="750"/>
        <w:gridCol w:w="207"/>
        <w:gridCol w:w="130"/>
        <w:gridCol w:w="140"/>
        <w:gridCol w:w="751"/>
        <w:gridCol w:w="207"/>
        <w:gridCol w:w="130"/>
        <w:gridCol w:w="140"/>
        <w:gridCol w:w="751"/>
        <w:gridCol w:w="207"/>
        <w:gridCol w:w="130"/>
        <w:gridCol w:w="751"/>
        <w:gridCol w:w="207"/>
        <w:gridCol w:w="130"/>
        <w:gridCol w:w="751"/>
        <w:gridCol w:w="207"/>
      </w:tblGrid>
      <w:tr w:rsidR="00220ED2" w14:paraId="5A1889BD" w14:textId="77777777">
        <w:trPr>
          <w:jc w:val="right"/>
        </w:trPr>
        <w:tc>
          <w:tcPr>
            <w:tcW w:w="0" w:type="auto"/>
            <w:gridSpan w:val="18"/>
            <w:shd w:val="clear" w:color="auto" w:fill="auto"/>
            <w:vAlign w:val="center"/>
          </w:tcPr>
          <w:p w14:paraId="5A1889BC" w14:textId="77777777" w:rsidR="00220ED2" w:rsidRDefault="00220ED2">
            <w:pPr>
              <w:rPr>
                <w:rFonts w:ascii="Times New Roman" w:hAnsi="Times New Roman"/>
                <w:sz w:val="20"/>
                <w:szCs w:val="20"/>
              </w:rPr>
            </w:pPr>
          </w:p>
        </w:tc>
      </w:tr>
      <w:tr w:rsidR="00220ED2" w14:paraId="5A1889D0" w14:textId="77777777">
        <w:trPr>
          <w:jc w:val="right"/>
        </w:trPr>
        <w:tc>
          <w:tcPr>
            <w:tcW w:w="1650" w:type="pct"/>
            <w:shd w:val="clear" w:color="auto" w:fill="auto"/>
            <w:vAlign w:val="center"/>
          </w:tcPr>
          <w:p w14:paraId="5A1889BE" w14:textId="77777777" w:rsidR="00220ED2" w:rsidRDefault="00220ED2">
            <w:pPr>
              <w:rPr>
                <w:rFonts w:ascii="Times New Roman" w:hAnsi="Times New Roman"/>
                <w:sz w:val="20"/>
                <w:szCs w:val="20"/>
              </w:rPr>
            </w:pPr>
          </w:p>
        </w:tc>
        <w:tc>
          <w:tcPr>
            <w:tcW w:w="50" w:type="pct"/>
            <w:shd w:val="clear" w:color="auto" w:fill="auto"/>
            <w:vAlign w:val="center"/>
          </w:tcPr>
          <w:p w14:paraId="5A1889BF" w14:textId="77777777" w:rsidR="00220ED2" w:rsidRDefault="00220ED2">
            <w:pPr>
              <w:rPr>
                <w:rFonts w:ascii="Times New Roman" w:hAnsi="Times New Roman"/>
                <w:sz w:val="20"/>
                <w:szCs w:val="20"/>
              </w:rPr>
            </w:pPr>
          </w:p>
        </w:tc>
        <w:tc>
          <w:tcPr>
            <w:tcW w:w="550" w:type="pct"/>
            <w:shd w:val="clear" w:color="auto" w:fill="auto"/>
            <w:vAlign w:val="center"/>
          </w:tcPr>
          <w:p w14:paraId="5A1889C0" w14:textId="77777777" w:rsidR="00220ED2" w:rsidRDefault="00220ED2">
            <w:pPr>
              <w:rPr>
                <w:rFonts w:ascii="Times New Roman" w:hAnsi="Times New Roman"/>
                <w:sz w:val="20"/>
                <w:szCs w:val="20"/>
              </w:rPr>
            </w:pPr>
          </w:p>
        </w:tc>
        <w:tc>
          <w:tcPr>
            <w:tcW w:w="50" w:type="pct"/>
            <w:shd w:val="clear" w:color="auto" w:fill="auto"/>
            <w:vAlign w:val="center"/>
          </w:tcPr>
          <w:p w14:paraId="5A1889C1" w14:textId="77777777" w:rsidR="00220ED2" w:rsidRDefault="00220ED2">
            <w:pPr>
              <w:rPr>
                <w:rFonts w:ascii="Times New Roman" w:hAnsi="Times New Roman"/>
                <w:sz w:val="20"/>
                <w:szCs w:val="20"/>
              </w:rPr>
            </w:pPr>
          </w:p>
        </w:tc>
        <w:tc>
          <w:tcPr>
            <w:tcW w:w="50" w:type="pct"/>
            <w:shd w:val="clear" w:color="auto" w:fill="auto"/>
            <w:vAlign w:val="center"/>
          </w:tcPr>
          <w:p w14:paraId="5A1889C2" w14:textId="77777777" w:rsidR="00220ED2" w:rsidRDefault="00220ED2">
            <w:pPr>
              <w:rPr>
                <w:rFonts w:ascii="Times New Roman" w:hAnsi="Times New Roman"/>
                <w:sz w:val="20"/>
                <w:szCs w:val="20"/>
              </w:rPr>
            </w:pPr>
          </w:p>
        </w:tc>
        <w:tc>
          <w:tcPr>
            <w:tcW w:w="50" w:type="pct"/>
            <w:shd w:val="clear" w:color="auto" w:fill="auto"/>
            <w:vAlign w:val="center"/>
          </w:tcPr>
          <w:p w14:paraId="5A1889C3" w14:textId="77777777" w:rsidR="00220ED2" w:rsidRDefault="00220ED2">
            <w:pPr>
              <w:rPr>
                <w:rFonts w:ascii="Times New Roman" w:hAnsi="Times New Roman"/>
                <w:sz w:val="20"/>
                <w:szCs w:val="20"/>
              </w:rPr>
            </w:pPr>
          </w:p>
        </w:tc>
        <w:tc>
          <w:tcPr>
            <w:tcW w:w="550" w:type="pct"/>
            <w:shd w:val="clear" w:color="auto" w:fill="auto"/>
            <w:vAlign w:val="center"/>
          </w:tcPr>
          <w:p w14:paraId="5A1889C4" w14:textId="77777777" w:rsidR="00220ED2" w:rsidRDefault="00220ED2">
            <w:pPr>
              <w:rPr>
                <w:rFonts w:ascii="Times New Roman" w:hAnsi="Times New Roman"/>
                <w:sz w:val="20"/>
                <w:szCs w:val="20"/>
              </w:rPr>
            </w:pPr>
          </w:p>
        </w:tc>
        <w:tc>
          <w:tcPr>
            <w:tcW w:w="50" w:type="pct"/>
            <w:shd w:val="clear" w:color="auto" w:fill="auto"/>
            <w:vAlign w:val="center"/>
          </w:tcPr>
          <w:p w14:paraId="5A1889C5" w14:textId="77777777" w:rsidR="00220ED2" w:rsidRDefault="00220ED2">
            <w:pPr>
              <w:rPr>
                <w:rFonts w:ascii="Times New Roman" w:hAnsi="Times New Roman"/>
                <w:sz w:val="20"/>
                <w:szCs w:val="20"/>
              </w:rPr>
            </w:pPr>
          </w:p>
        </w:tc>
        <w:tc>
          <w:tcPr>
            <w:tcW w:w="50" w:type="pct"/>
            <w:shd w:val="clear" w:color="auto" w:fill="auto"/>
            <w:vAlign w:val="center"/>
          </w:tcPr>
          <w:p w14:paraId="5A1889C6" w14:textId="77777777" w:rsidR="00220ED2" w:rsidRDefault="00220ED2">
            <w:pPr>
              <w:rPr>
                <w:rFonts w:ascii="Times New Roman" w:hAnsi="Times New Roman"/>
                <w:sz w:val="20"/>
                <w:szCs w:val="20"/>
              </w:rPr>
            </w:pPr>
          </w:p>
        </w:tc>
        <w:tc>
          <w:tcPr>
            <w:tcW w:w="50" w:type="pct"/>
            <w:shd w:val="clear" w:color="auto" w:fill="auto"/>
            <w:vAlign w:val="center"/>
          </w:tcPr>
          <w:p w14:paraId="5A1889C7" w14:textId="77777777" w:rsidR="00220ED2" w:rsidRDefault="00220ED2">
            <w:pPr>
              <w:rPr>
                <w:rFonts w:ascii="Times New Roman" w:hAnsi="Times New Roman"/>
                <w:sz w:val="20"/>
                <w:szCs w:val="20"/>
              </w:rPr>
            </w:pPr>
          </w:p>
        </w:tc>
        <w:tc>
          <w:tcPr>
            <w:tcW w:w="550" w:type="pct"/>
            <w:shd w:val="clear" w:color="auto" w:fill="auto"/>
            <w:vAlign w:val="center"/>
          </w:tcPr>
          <w:p w14:paraId="5A1889C8" w14:textId="77777777" w:rsidR="00220ED2" w:rsidRDefault="00220ED2">
            <w:pPr>
              <w:rPr>
                <w:rFonts w:ascii="Times New Roman" w:hAnsi="Times New Roman"/>
                <w:sz w:val="20"/>
                <w:szCs w:val="20"/>
              </w:rPr>
            </w:pPr>
          </w:p>
        </w:tc>
        <w:tc>
          <w:tcPr>
            <w:tcW w:w="50" w:type="pct"/>
            <w:shd w:val="clear" w:color="auto" w:fill="auto"/>
            <w:vAlign w:val="center"/>
          </w:tcPr>
          <w:p w14:paraId="5A1889C9" w14:textId="77777777" w:rsidR="00220ED2" w:rsidRDefault="00220ED2">
            <w:pPr>
              <w:rPr>
                <w:rFonts w:ascii="Times New Roman" w:hAnsi="Times New Roman"/>
                <w:sz w:val="20"/>
                <w:szCs w:val="20"/>
              </w:rPr>
            </w:pPr>
          </w:p>
        </w:tc>
        <w:tc>
          <w:tcPr>
            <w:tcW w:w="50" w:type="pct"/>
            <w:shd w:val="clear" w:color="auto" w:fill="auto"/>
            <w:vAlign w:val="center"/>
          </w:tcPr>
          <w:p w14:paraId="5A1889CA" w14:textId="77777777" w:rsidR="00220ED2" w:rsidRDefault="00220ED2">
            <w:pPr>
              <w:rPr>
                <w:rFonts w:ascii="Times New Roman" w:hAnsi="Times New Roman"/>
                <w:sz w:val="20"/>
                <w:szCs w:val="20"/>
              </w:rPr>
            </w:pPr>
          </w:p>
        </w:tc>
        <w:tc>
          <w:tcPr>
            <w:tcW w:w="550" w:type="pct"/>
            <w:shd w:val="clear" w:color="auto" w:fill="auto"/>
            <w:vAlign w:val="center"/>
          </w:tcPr>
          <w:p w14:paraId="5A1889CB" w14:textId="77777777" w:rsidR="00220ED2" w:rsidRDefault="00220ED2">
            <w:pPr>
              <w:rPr>
                <w:rFonts w:ascii="Times New Roman" w:hAnsi="Times New Roman"/>
                <w:sz w:val="20"/>
                <w:szCs w:val="20"/>
              </w:rPr>
            </w:pPr>
          </w:p>
        </w:tc>
        <w:tc>
          <w:tcPr>
            <w:tcW w:w="50" w:type="pct"/>
            <w:shd w:val="clear" w:color="auto" w:fill="auto"/>
            <w:vAlign w:val="center"/>
          </w:tcPr>
          <w:p w14:paraId="5A1889CC" w14:textId="77777777" w:rsidR="00220ED2" w:rsidRDefault="00220ED2">
            <w:pPr>
              <w:rPr>
                <w:rFonts w:ascii="Times New Roman" w:hAnsi="Times New Roman"/>
                <w:sz w:val="20"/>
                <w:szCs w:val="20"/>
              </w:rPr>
            </w:pPr>
          </w:p>
        </w:tc>
        <w:tc>
          <w:tcPr>
            <w:tcW w:w="50" w:type="pct"/>
            <w:shd w:val="clear" w:color="auto" w:fill="auto"/>
            <w:vAlign w:val="center"/>
          </w:tcPr>
          <w:p w14:paraId="5A1889CD" w14:textId="77777777" w:rsidR="00220ED2" w:rsidRDefault="00220ED2">
            <w:pPr>
              <w:rPr>
                <w:rFonts w:ascii="Times New Roman" w:hAnsi="Times New Roman"/>
                <w:sz w:val="20"/>
                <w:szCs w:val="20"/>
              </w:rPr>
            </w:pPr>
          </w:p>
        </w:tc>
        <w:tc>
          <w:tcPr>
            <w:tcW w:w="550" w:type="pct"/>
            <w:shd w:val="clear" w:color="auto" w:fill="auto"/>
            <w:vAlign w:val="center"/>
          </w:tcPr>
          <w:p w14:paraId="5A1889CE" w14:textId="77777777" w:rsidR="00220ED2" w:rsidRDefault="00220ED2">
            <w:pPr>
              <w:rPr>
                <w:rFonts w:ascii="Times New Roman" w:hAnsi="Times New Roman"/>
                <w:sz w:val="20"/>
                <w:szCs w:val="20"/>
              </w:rPr>
            </w:pPr>
          </w:p>
        </w:tc>
        <w:tc>
          <w:tcPr>
            <w:tcW w:w="50" w:type="pct"/>
            <w:shd w:val="clear" w:color="auto" w:fill="auto"/>
            <w:vAlign w:val="center"/>
          </w:tcPr>
          <w:p w14:paraId="5A1889CF" w14:textId="77777777" w:rsidR="00220ED2" w:rsidRDefault="00220ED2">
            <w:pPr>
              <w:rPr>
                <w:rFonts w:ascii="Times New Roman" w:hAnsi="Times New Roman"/>
                <w:sz w:val="20"/>
                <w:szCs w:val="20"/>
              </w:rPr>
            </w:pPr>
          </w:p>
        </w:tc>
      </w:tr>
      <w:tr w:rsidR="00220ED2" w14:paraId="5A1889D7" w14:textId="77777777">
        <w:trPr>
          <w:jc w:val="right"/>
        </w:trPr>
        <w:tc>
          <w:tcPr>
            <w:tcW w:w="0" w:type="auto"/>
            <w:shd w:val="clear" w:color="auto" w:fill="auto"/>
            <w:tcMar>
              <w:top w:w="40" w:type="dxa"/>
              <w:left w:w="40" w:type="dxa"/>
              <w:bottom w:w="40" w:type="dxa"/>
              <w:right w:w="40" w:type="dxa"/>
            </w:tcMar>
            <w:vAlign w:val="bottom"/>
          </w:tcPr>
          <w:p w14:paraId="5A1889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89D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14:paraId="5A1889D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9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9E2" w14:textId="77777777">
        <w:trPr>
          <w:jc w:val="right"/>
        </w:trPr>
        <w:tc>
          <w:tcPr>
            <w:tcW w:w="0" w:type="auto"/>
            <w:shd w:val="clear" w:color="auto" w:fill="auto"/>
            <w:tcMar>
              <w:top w:w="40" w:type="dxa"/>
              <w:left w:w="40" w:type="dxa"/>
              <w:bottom w:w="40" w:type="dxa"/>
              <w:right w:w="40" w:type="dxa"/>
            </w:tcMar>
            <w:vAlign w:val="bottom"/>
          </w:tcPr>
          <w:p w14:paraId="5A1889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D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9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D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9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9D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9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9D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 vs 2018 % Change</w:t>
            </w:r>
          </w:p>
        </w:tc>
        <w:tc>
          <w:tcPr>
            <w:tcW w:w="0" w:type="auto"/>
            <w:shd w:val="clear" w:color="auto" w:fill="auto"/>
            <w:tcMar>
              <w:top w:w="40" w:type="dxa"/>
              <w:left w:w="40" w:type="dxa"/>
              <w:bottom w:w="40" w:type="dxa"/>
              <w:right w:w="40" w:type="dxa"/>
            </w:tcMar>
            <w:vAlign w:val="bottom"/>
          </w:tcPr>
          <w:p w14:paraId="5A1889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9E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 vs 2017 % Change</w:t>
            </w:r>
          </w:p>
        </w:tc>
      </w:tr>
      <w:tr w:rsidR="00220ED2" w14:paraId="5A1889E9" w14:textId="77777777">
        <w:trPr>
          <w:jc w:val="right"/>
        </w:trPr>
        <w:tc>
          <w:tcPr>
            <w:tcW w:w="0" w:type="auto"/>
            <w:shd w:val="clear" w:color="auto" w:fill="auto"/>
            <w:tcMar>
              <w:top w:w="40" w:type="dxa"/>
              <w:left w:w="40" w:type="dxa"/>
              <w:bottom w:w="40" w:type="dxa"/>
              <w:right w:w="40" w:type="dxa"/>
            </w:tcMar>
            <w:vAlign w:val="bottom"/>
          </w:tcPr>
          <w:p w14:paraId="5A1889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89E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(dollars in </w:t>
            </w:r>
            <w:r>
              <w:rPr>
                <w:rFonts w:ascii="Times New Roman" w:eastAsia="宋体" w:hAnsi="Times New Roman"/>
                <w:b/>
                <w:bCs/>
                <w:sz w:val="16"/>
                <w:szCs w:val="16"/>
              </w:rPr>
              <w:t>millions)</w:t>
            </w:r>
          </w:p>
        </w:tc>
        <w:tc>
          <w:tcPr>
            <w:tcW w:w="0" w:type="auto"/>
            <w:shd w:val="clear" w:color="auto" w:fill="auto"/>
            <w:tcMar>
              <w:top w:w="40" w:type="dxa"/>
              <w:left w:w="40" w:type="dxa"/>
              <w:bottom w:w="40" w:type="dxa"/>
              <w:right w:w="40" w:type="dxa"/>
            </w:tcMar>
            <w:vAlign w:val="bottom"/>
          </w:tcPr>
          <w:p w14:paraId="5A1889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9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9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9FC" w14:textId="77777777">
        <w:trPr>
          <w:jc w:val="right"/>
        </w:trPr>
        <w:tc>
          <w:tcPr>
            <w:tcW w:w="0" w:type="auto"/>
            <w:shd w:val="clear" w:color="auto" w:fill="CCEEFF"/>
            <w:tcMar>
              <w:top w:w="40" w:type="dxa"/>
              <w:left w:w="40" w:type="dxa"/>
              <w:bottom w:w="40" w:type="dxa"/>
              <w:right w:w="40" w:type="dxa"/>
            </w:tcMar>
            <w:vAlign w:val="bottom"/>
          </w:tcPr>
          <w:p w14:paraId="5A1889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5A1889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E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9,876</w:t>
            </w:r>
          </w:p>
        </w:tc>
        <w:tc>
          <w:tcPr>
            <w:tcW w:w="0" w:type="auto"/>
            <w:shd w:val="clear" w:color="auto" w:fill="CCEEFF"/>
            <w:vAlign w:val="bottom"/>
          </w:tcPr>
          <w:p w14:paraId="5A1889E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F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7,846</w:t>
            </w:r>
          </w:p>
        </w:tc>
        <w:tc>
          <w:tcPr>
            <w:tcW w:w="0" w:type="auto"/>
            <w:shd w:val="clear" w:color="auto" w:fill="CCEEFF"/>
            <w:vAlign w:val="bottom"/>
          </w:tcPr>
          <w:p w14:paraId="5A1889F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9F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4,725</w:t>
            </w:r>
          </w:p>
        </w:tc>
        <w:tc>
          <w:tcPr>
            <w:tcW w:w="0" w:type="auto"/>
            <w:shd w:val="clear" w:color="auto" w:fill="CCEEFF"/>
            <w:vAlign w:val="bottom"/>
          </w:tcPr>
          <w:p w14:paraId="5A1889F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9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9F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tcMar>
              <w:top w:w="40" w:type="dxa"/>
              <w:bottom w:w="40" w:type="dxa"/>
              <w:right w:w="40" w:type="dxa"/>
            </w:tcMar>
            <w:vAlign w:val="bottom"/>
          </w:tcPr>
          <w:p w14:paraId="5A1889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9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9F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shd w:val="clear" w:color="auto" w:fill="CCEEFF"/>
            <w:tcMar>
              <w:top w:w="40" w:type="dxa"/>
              <w:bottom w:w="20" w:type="dxa"/>
              <w:right w:w="40" w:type="dxa"/>
            </w:tcMar>
            <w:vAlign w:val="bottom"/>
          </w:tcPr>
          <w:p w14:paraId="5A1889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A0A" w14:textId="77777777">
        <w:trPr>
          <w:jc w:val="right"/>
        </w:trPr>
        <w:tc>
          <w:tcPr>
            <w:tcW w:w="0" w:type="auto"/>
            <w:shd w:val="clear" w:color="auto" w:fill="auto"/>
            <w:tcMar>
              <w:top w:w="40" w:type="dxa"/>
              <w:left w:w="40" w:type="dxa"/>
              <w:bottom w:w="40" w:type="dxa"/>
              <w:right w:w="40" w:type="dxa"/>
            </w:tcMar>
            <w:vAlign w:val="bottom"/>
          </w:tcPr>
          <w:p w14:paraId="5A1889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20" w:type="dxa"/>
            </w:tcMar>
            <w:vAlign w:val="bottom"/>
          </w:tcPr>
          <w:p w14:paraId="5A1889F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20" w:type="dxa"/>
              <w:right w:w="40" w:type="dxa"/>
            </w:tcMar>
            <w:vAlign w:val="bottom"/>
          </w:tcPr>
          <w:p w14:paraId="5A1889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A0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20" w:type="dxa"/>
              <w:right w:w="40" w:type="dxa"/>
            </w:tcMar>
            <w:vAlign w:val="bottom"/>
          </w:tcPr>
          <w:p w14:paraId="5A188A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A0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20" w:type="dxa"/>
              <w:right w:w="40" w:type="dxa"/>
            </w:tcMar>
            <w:vAlign w:val="bottom"/>
          </w:tcPr>
          <w:p w14:paraId="5A188A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A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8A0B" w14:textId="77777777" w:rsidR="00220ED2" w:rsidRDefault="00A3226E">
      <w:pPr>
        <w:spacing w:line="288" w:lineRule="auto"/>
        <w:jc w:val="right"/>
        <w:rPr>
          <w:rFonts w:ascii="Times New Roman" w:hAnsi="Times New Roman"/>
          <w:sz w:val="20"/>
          <w:szCs w:val="20"/>
        </w:rPr>
      </w:pPr>
      <w:r>
        <w:rPr>
          <w:rFonts w:ascii="Times New Roman" w:eastAsia="宋体" w:hAnsi="Times New Roman"/>
          <w:sz w:val="16"/>
          <w:szCs w:val="16"/>
        </w:rPr>
        <w:t> </w:t>
      </w:r>
    </w:p>
    <w:p w14:paraId="5A188A0C" w14:textId="77777777" w:rsidR="00220ED2" w:rsidRDefault="00220ED2">
      <w:pPr>
        <w:spacing w:line="288" w:lineRule="auto"/>
        <w:ind w:firstLine="660"/>
        <w:rPr>
          <w:rFonts w:ascii="Times New Roman" w:hAnsi="Times New Roman"/>
          <w:sz w:val="20"/>
          <w:szCs w:val="20"/>
        </w:rPr>
      </w:pPr>
    </w:p>
    <w:p w14:paraId="5A188A0D"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2019 Compared to 2018.</w:t>
      </w:r>
      <w:r>
        <w:rPr>
          <w:rFonts w:ascii="Times New Roman" w:eastAsia="宋体" w:hAnsi="Times New Roman"/>
          <w:sz w:val="20"/>
          <w:szCs w:val="20"/>
        </w:rPr>
        <w:t xml:space="preserve"> Marketing and sales expenses in 2019 increased $2.03 billion, or 26%, compared to 2018. The increase was primarily driven by increases in marketing expenses, payroll and benefits expenses, and community and product operations expenses. Our payroll and ben</w:t>
      </w:r>
      <w:r>
        <w:rPr>
          <w:rFonts w:ascii="Times New Roman" w:eastAsia="宋体" w:hAnsi="Times New Roman"/>
          <w:sz w:val="20"/>
          <w:szCs w:val="20"/>
        </w:rPr>
        <w:t>efits expenses increased as a result of a 23% increase in employee headcount from December 31, 2018 to December 31, 2019 in our marketing and sales functions.</w:t>
      </w:r>
    </w:p>
    <w:p w14:paraId="5A188A0E" w14:textId="77777777" w:rsidR="00220ED2" w:rsidRDefault="00220ED2">
      <w:pPr>
        <w:spacing w:line="288" w:lineRule="auto"/>
        <w:ind w:firstLine="660"/>
        <w:rPr>
          <w:rFonts w:ascii="Times New Roman" w:hAnsi="Times New Roman"/>
          <w:sz w:val="20"/>
          <w:szCs w:val="20"/>
        </w:rPr>
      </w:pPr>
    </w:p>
    <w:p w14:paraId="5A188A0F"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In 2020, we anticipate that marketing expense will increase and plan to continue the hiring of m</w:t>
      </w:r>
      <w:r>
        <w:rPr>
          <w:rFonts w:ascii="Times New Roman" w:eastAsia="宋体" w:hAnsi="Times New Roman"/>
          <w:sz w:val="20"/>
          <w:szCs w:val="20"/>
        </w:rPr>
        <w:t>arketing and sales employees to support our marketing, sales, and partnership efforts and to increase our investment in community and product operations to support our security efforts.</w:t>
      </w:r>
    </w:p>
    <w:p w14:paraId="5A188A10" w14:textId="77777777" w:rsidR="00220ED2" w:rsidRDefault="00220ED2">
      <w:pPr>
        <w:rPr>
          <w:rFonts w:ascii="Times New Roman" w:hAnsi="Times New Roman"/>
          <w:sz w:val="20"/>
          <w:szCs w:val="20"/>
        </w:rPr>
      </w:pPr>
    </w:p>
    <w:p w14:paraId="5A188A1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57</w:t>
      </w:r>
    </w:p>
    <w:p w14:paraId="5A188A12" w14:textId="77777777" w:rsidR="00220ED2" w:rsidRDefault="00A3226E">
      <w:r>
        <w:rPr>
          <w:rFonts w:ascii="Times New Roman" w:hAnsi="Times New Roman"/>
          <w:sz w:val="20"/>
          <w:szCs w:val="20"/>
        </w:rPr>
        <w:pict w14:anchorId="5A18ACB1">
          <v:rect id="_x0000_i1081" style="width:415.3pt;height:1.5pt" o:hralign="center" o:hrstd="t" o:hr="t" fillcolor="#a0a0a0" stroked="f"/>
        </w:pict>
      </w:r>
    </w:p>
    <w:p w14:paraId="5A188A13" w14:textId="77777777" w:rsidR="00220ED2" w:rsidRDefault="00220ED2">
      <w:pPr>
        <w:spacing w:line="288" w:lineRule="auto"/>
        <w:rPr>
          <w:rFonts w:ascii="Times New Roman" w:hAnsi="Times New Roman"/>
          <w:sz w:val="20"/>
          <w:szCs w:val="20"/>
        </w:rPr>
      </w:pPr>
    </w:p>
    <w:p w14:paraId="5A188A14" w14:textId="77777777" w:rsidR="00220ED2" w:rsidRDefault="00220ED2">
      <w:pPr>
        <w:spacing w:line="288" w:lineRule="auto"/>
        <w:rPr>
          <w:rFonts w:ascii="Times New Roman" w:hAnsi="Times New Roman"/>
          <w:sz w:val="20"/>
          <w:szCs w:val="20"/>
        </w:rPr>
      </w:pPr>
    </w:p>
    <w:p w14:paraId="5A188A15" w14:textId="77777777" w:rsidR="00220ED2" w:rsidRDefault="00A3226E">
      <w:pPr>
        <w:spacing w:line="288" w:lineRule="auto"/>
        <w:rPr>
          <w:rFonts w:ascii="Times New Roman" w:hAnsi="Times New Roman"/>
          <w:sz w:val="20"/>
          <w:szCs w:val="20"/>
        </w:rPr>
      </w:pPr>
      <w:hyperlink r:id="rId134" w:anchor="s27884717F2CE5643B454DBCF185A2720" w:history="1">
        <w:r>
          <w:rPr>
            <w:rStyle w:val="a5"/>
            <w:rFonts w:ascii="Times New Roman" w:eastAsia="宋体" w:hAnsi="Times New Roman"/>
            <w:sz w:val="20"/>
            <w:szCs w:val="20"/>
          </w:rPr>
          <w:t>Table of Contents</w:t>
        </w:r>
      </w:hyperlink>
    </w:p>
    <w:p w14:paraId="5A188A16" w14:textId="77777777" w:rsidR="00220ED2" w:rsidRDefault="00220ED2">
      <w:pPr>
        <w:spacing w:line="288" w:lineRule="auto"/>
        <w:rPr>
          <w:rFonts w:ascii="Times New Roman" w:hAnsi="Times New Roman"/>
          <w:sz w:val="20"/>
          <w:szCs w:val="20"/>
        </w:rPr>
      </w:pPr>
    </w:p>
    <w:p w14:paraId="5A188A17" w14:textId="77777777" w:rsidR="00220ED2" w:rsidRDefault="00220ED2">
      <w:pPr>
        <w:rPr>
          <w:rFonts w:ascii="Times New Roman" w:hAnsi="Times New Roman"/>
          <w:sz w:val="20"/>
          <w:szCs w:val="20"/>
        </w:rPr>
      </w:pPr>
    </w:p>
    <w:p w14:paraId="5A188A18" w14:textId="77777777" w:rsidR="00220ED2" w:rsidRDefault="00220ED2">
      <w:pPr>
        <w:spacing w:line="288" w:lineRule="auto"/>
        <w:jc w:val="both"/>
        <w:rPr>
          <w:rFonts w:ascii="Times New Roman" w:hAnsi="Times New Roman"/>
          <w:sz w:val="20"/>
          <w:szCs w:val="20"/>
        </w:rPr>
      </w:pPr>
    </w:p>
    <w:p w14:paraId="5A188A19"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General and administrative</w:t>
      </w:r>
    </w:p>
    <w:tbl>
      <w:tblPr>
        <w:tblW w:w="5000" w:type="pct"/>
        <w:jc w:val="center"/>
        <w:tblCellMar>
          <w:left w:w="0" w:type="dxa"/>
          <w:right w:w="0" w:type="dxa"/>
        </w:tblCellMar>
        <w:tblLook w:val="04A0" w:firstRow="1" w:lastRow="0" w:firstColumn="1" w:lastColumn="0" w:noHBand="0" w:noVBand="1"/>
      </w:tblPr>
      <w:tblGrid>
        <w:gridCol w:w="2577"/>
        <w:gridCol w:w="140"/>
        <w:gridCol w:w="750"/>
        <w:gridCol w:w="207"/>
        <w:gridCol w:w="130"/>
        <w:gridCol w:w="140"/>
        <w:gridCol w:w="751"/>
        <w:gridCol w:w="207"/>
        <w:gridCol w:w="130"/>
        <w:gridCol w:w="140"/>
        <w:gridCol w:w="751"/>
        <w:gridCol w:w="207"/>
        <w:gridCol w:w="130"/>
        <w:gridCol w:w="751"/>
        <w:gridCol w:w="207"/>
        <w:gridCol w:w="130"/>
        <w:gridCol w:w="751"/>
        <w:gridCol w:w="207"/>
      </w:tblGrid>
      <w:tr w:rsidR="00220ED2" w14:paraId="5A188A1B" w14:textId="77777777">
        <w:trPr>
          <w:jc w:val="center"/>
        </w:trPr>
        <w:tc>
          <w:tcPr>
            <w:tcW w:w="0" w:type="auto"/>
            <w:gridSpan w:val="18"/>
            <w:shd w:val="clear" w:color="auto" w:fill="auto"/>
            <w:vAlign w:val="center"/>
          </w:tcPr>
          <w:p w14:paraId="5A188A1A" w14:textId="77777777" w:rsidR="00220ED2" w:rsidRDefault="00220ED2">
            <w:pPr>
              <w:rPr>
                <w:rFonts w:ascii="Times New Roman" w:hAnsi="Times New Roman"/>
                <w:sz w:val="20"/>
                <w:szCs w:val="20"/>
              </w:rPr>
            </w:pPr>
          </w:p>
        </w:tc>
      </w:tr>
      <w:tr w:rsidR="00220ED2" w14:paraId="5A188A2E" w14:textId="77777777">
        <w:trPr>
          <w:jc w:val="center"/>
        </w:trPr>
        <w:tc>
          <w:tcPr>
            <w:tcW w:w="1650" w:type="pct"/>
            <w:shd w:val="clear" w:color="auto" w:fill="auto"/>
            <w:vAlign w:val="center"/>
          </w:tcPr>
          <w:p w14:paraId="5A188A1C" w14:textId="77777777" w:rsidR="00220ED2" w:rsidRDefault="00220ED2">
            <w:pPr>
              <w:rPr>
                <w:rFonts w:ascii="Times New Roman" w:hAnsi="Times New Roman"/>
                <w:sz w:val="20"/>
                <w:szCs w:val="20"/>
              </w:rPr>
            </w:pPr>
          </w:p>
        </w:tc>
        <w:tc>
          <w:tcPr>
            <w:tcW w:w="50" w:type="pct"/>
            <w:shd w:val="clear" w:color="auto" w:fill="auto"/>
            <w:vAlign w:val="center"/>
          </w:tcPr>
          <w:p w14:paraId="5A188A1D" w14:textId="77777777" w:rsidR="00220ED2" w:rsidRDefault="00220ED2">
            <w:pPr>
              <w:rPr>
                <w:rFonts w:ascii="Times New Roman" w:hAnsi="Times New Roman"/>
                <w:sz w:val="20"/>
                <w:szCs w:val="20"/>
              </w:rPr>
            </w:pPr>
          </w:p>
        </w:tc>
        <w:tc>
          <w:tcPr>
            <w:tcW w:w="550" w:type="pct"/>
            <w:shd w:val="clear" w:color="auto" w:fill="auto"/>
            <w:vAlign w:val="center"/>
          </w:tcPr>
          <w:p w14:paraId="5A188A1E" w14:textId="77777777" w:rsidR="00220ED2" w:rsidRDefault="00220ED2">
            <w:pPr>
              <w:rPr>
                <w:rFonts w:ascii="Times New Roman" w:hAnsi="Times New Roman"/>
                <w:sz w:val="20"/>
                <w:szCs w:val="20"/>
              </w:rPr>
            </w:pPr>
          </w:p>
        </w:tc>
        <w:tc>
          <w:tcPr>
            <w:tcW w:w="50" w:type="pct"/>
            <w:shd w:val="clear" w:color="auto" w:fill="auto"/>
            <w:vAlign w:val="center"/>
          </w:tcPr>
          <w:p w14:paraId="5A188A1F" w14:textId="77777777" w:rsidR="00220ED2" w:rsidRDefault="00220ED2">
            <w:pPr>
              <w:rPr>
                <w:rFonts w:ascii="Times New Roman" w:hAnsi="Times New Roman"/>
                <w:sz w:val="20"/>
                <w:szCs w:val="20"/>
              </w:rPr>
            </w:pPr>
          </w:p>
        </w:tc>
        <w:tc>
          <w:tcPr>
            <w:tcW w:w="50" w:type="pct"/>
            <w:shd w:val="clear" w:color="auto" w:fill="auto"/>
            <w:vAlign w:val="center"/>
          </w:tcPr>
          <w:p w14:paraId="5A188A20" w14:textId="77777777" w:rsidR="00220ED2" w:rsidRDefault="00220ED2">
            <w:pPr>
              <w:rPr>
                <w:rFonts w:ascii="Times New Roman" w:hAnsi="Times New Roman"/>
                <w:sz w:val="20"/>
                <w:szCs w:val="20"/>
              </w:rPr>
            </w:pPr>
          </w:p>
        </w:tc>
        <w:tc>
          <w:tcPr>
            <w:tcW w:w="50" w:type="pct"/>
            <w:shd w:val="clear" w:color="auto" w:fill="auto"/>
            <w:vAlign w:val="center"/>
          </w:tcPr>
          <w:p w14:paraId="5A188A21" w14:textId="77777777" w:rsidR="00220ED2" w:rsidRDefault="00220ED2">
            <w:pPr>
              <w:rPr>
                <w:rFonts w:ascii="Times New Roman" w:hAnsi="Times New Roman"/>
                <w:sz w:val="20"/>
                <w:szCs w:val="20"/>
              </w:rPr>
            </w:pPr>
          </w:p>
        </w:tc>
        <w:tc>
          <w:tcPr>
            <w:tcW w:w="550" w:type="pct"/>
            <w:shd w:val="clear" w:color="auto" w:fill="auto"/>
            <w:vAlign w:val="center"/>
          </w:tcPr>
          <w:p w14:paraId="5A188A22" w14:textId="77777777" w:rsidR="00220ED2" w:rsidRDefault="00220ED2">
            <w:pPr>
              <w:rPr>
                <w:rFonts w:ascii="Times New Roman" w:hAnsi="Times New Roman"/>
                <w:sz w:val="20"/>
                <w:szCs w:val="20"/>
              </w:rPr>
            </w:pPr>
          </w:p>
        </w:tc>
        <w:tc>
          <w:tcPr>
            <w:tcW w:w="50" w:type="pct"/>
            <w:shd w:val="clear" w:color="auto" w:fill="auto"/>
            <w:vAlign w:val="center"/>
          </w:tcPr>
          <w:p w14:paraId="5A188A23" w14:textId="77777777" w:rsidR="00220ED2" w:rsidRDefault="00220ED2">
            <w:pPr>
              <w:rPr>
                <w:rFonts w:ascii="Times New Roman" w:hAnsi="Times New Roman"/>
                <w:sz w:val="20"/>
                <w:szCs w:val="20"/>
              </w:rPr>
            </w:pPr>
          </w:p>
        </w:tc>
        <w:tc>
          <w:tcPr>
            <w:tcW w:w="50" w:type="pct"/>
            <w:shd w:val="clear" w:color="auto" w:fill="auto"/>
            <w:vAlign w:val="center"/>
          </w:tcPr>
          <w:p w14:paraId="5A188A24" w14:textId="77777777" w:rsidR="00220ED2" w:rsidRDefault="00220ED2">
            <w:pPr>
              <w:rPr>
                <w:rFonts w:ascii="Times New Roman" w:hAnsi="Times New Roman"/>
                <w:sz w:val="20"/>
                <w:szCs w:val="20"/>
              </w:rPr>
            </w:pPr>
          </w:p>
        </w:tc>
        <w:tc>
          <w:tcPr>
            <w:tcW w:w="50" w:type="pct"/>
            <w:shd w:val="clear" w:color="auto" w:fill="auto"/>
            <w:vAlign w:val="center"/>
          </w:tcPr>
          <w:p w14:paraId="5A188A25" w14:textId="77777777" w:rsidR="00220ED2" w:rsidRDefault="00220ED2">
            <w:pPr>
              <w:rPr>
                <w:rFonts w:ascii="Times New Roman" w:hAnsi="Times New Roman"/>
                <w:sz w:val="20"/>
                <w:szCs w:val="20"/>
              </w:rPr>
            </w:pPr>
          </w:p>
        </w:tc>
        <w:tc>
          <w:tcPr>
            <w:tcW w:w="550" w:type="pct"/>
            <w:shd w:val="clear" w:color="auto" w:fill="auto"/>
            <w:vAlign w:val="center"/>
          </w:tcPr>
          <w:p w14:paraId="5A188A26" w14:textId="77777777" w:rsidR="00220ED2" w:rsidRDefault="00220ED2">
            <w:pPr>
              <w:rPr>
                <w:rFonts w:ascii="Times New Roman" w:hAnsi="Times New Roman"/>
                <w:sz w:val="20"/>
                <w:szCs w:val="20"/>
              </w:rPr>
            </w:pPr>
          </w:p>
        </w:tc>
        <w:tc>
          <w:tcPr>
            <w:tcW w:w="50" w:type="pct"/>
            <w:shd w:val="clear" w:color="auto" w:fill="auto"/>
            <w:vAlign w:val="center"/>
          </w:tcPr>
          <w:p w14:paraId="5A188A27" w14:textId="77777777" w:rsidR="00220ED2" w:rsidRDefault="00220ED2">
            <w:pPr>
              <w:rPr>
                <w:rFonts w:ascii="Times New Roman" w:hAnsi="Times New Roman"/>
                <w:sz w:val="20"/>
                <w:szCs w:val="20"/>
              </w:rPr>
            </w:pPr>
          </w:p>
        </w:tc>
        <w:tc>
          <w:tcPr>
            <w:tcW w:w="50" w:type="pct"/>
            <w:shd w:val="clear" w:color="auto" w:fill="auto"/>
            <w:vAlign w:val="center"/>
          </w:tcPr>
          <w:p w14:paraId="5A188A28" w14:textId="77777777" w:rsidR="00220ED2" w:rsidRDefault="00220ED2">
            <w:pPr>
              <w:rPr>
                <w:rFonts w:ascii="Times New Roman" w:hAnsi="Times New Roman"/>
                <w:sz w:val="20"/>
                <w:szCs w:val="20"/>
              </w:rPr>
            </w:pPr>
          </w:p>
        </w:tc>
        <w:tc>
          <w:tcPr>
            <w:tcW w:w="550" w:type="pct"/>
            <w:shd w:val="clear" w:color="auto" w:fill="auto"/>
            <w:vAlign w:val="center"/>
          </w:tcPr>
          <w:p w14:paraId="5A188A29" w14:textId="77777777" w:rsidR="00220ED2" w:rsidRDefault="00220ED2">
            <w:pPr>
              <w:rPr>
                <w:rFonts w:ascii="Times New Roman" w:hAnsi="Times New Roman"/>
                <w:sz w:val="20"/>
                <w:szCs w:val="20"/>
              </w:rPr>
            </w:pPr>
          </w:p>
        </w:tc>
        <w:tc>
          <w:tcPr>
            <w:tcW w:w="50" w:type="pct"/>
            <w:shd w:val="clear" w:color="auto" w:fill="auto"/>
            <w:vAlign w:val="center"/>
          </w:tcPr>
          <w:p w14:paraId="5A188A2A" w14:textId="77777777" w:rsidR="00220ED2" w:rsidRDefault="00220ED2">
            <w:pPr>
              <w:rPr>
                <w:rFonts w:ascii="Times New Roman" w:hAnsi="Times New Roman"/>
                <w:sz w:val="20"/>
                <w:szCs w:val="20"/>
              </w:rPr>
            </w:pPr>
          </w:p>
        </w:tc>
        <w:tc>
          <w:tcPr>
            <w:tcW w:w="50" w:type="pct"/>
            <w:shd w:val="clear" w:color="auto" w:fill="auto"/>
            <w:vAlign w:val="center"/>
          </w:tcPr>
          <w:p w14:paraId="5A188A2B" w14:textId="77777777" w:rsidR="00220ED2" w:rsidRDefault="00220ED2">
            <w:pPr>
              <w:rPr>
                <w:rFonts w:ascii="Times New Roman" w:hAnsi="Times New Roman"/>
                <w:sz w:val="20"/>
                <w:szCs w:val="20"/>
              </w:rPr>
            </w:pPr>
          </w:p>
        </w:tc>
        <w:tc>
          <w:tcPr>
            <w:tcW w:w="550" w:type="pct"/>
            <w:shd w:val="clear" w:color="auto" w:fill="auto"/>
            <w:vAlign w:val="center"/>
          </w:tcPr>
          <w:p w14:paraId="5A188A2C" w14:textId="77777777" w:rsidR="00220ED2" w:rsidRDefault="00220ED2">
            <w:pPr>
              <w:rPr>
                <w:rFonts w:ascii="Times New Roman" w:hAnsi="Times New Roman"/>
                <w:sz w:val="20"/>
                <w:szCs w:val="20"/>
              </w:rPr>
            </w:pPr>
          </w:p>
        </w:tc>
        <w:tc>
          <w:tcPr>
            <w:tcW w:w="50" w:type="pct"/>
            <w:shd w:val="clear" w:color="auto" w:fill="auto"/>
            <w:vAlign w:val="center"/>
          </w:tcPr>
          <w:p w14:paraId="5A188A2D" w14:textId="77777777" w:rsidR="00220ED2" w:rsidRDefault="00220ED2">
            <w:pPr>
              <w:rPr>
                <w:rFonts w:ascii="Times New Roman" w:hAnsi="Times New Roman"/>
                <w:sz w:val="20"/>
                <w:szCs w:val="20"/>
              </w:rPr>
            </w:pPr>
          </w:p>
        </w:tc>
      </w:tr>
      <w:tr w:rsidR="00220ED2" w14:paraId="5A188A35" w14:textId="77777777">
        <w:trPr>
          <w:jc w:val="center"/>
        </w:trPr>
        <w:tc>
          <w:tcPr>
            <w:tcW w:w="0" w:type="auto"/>
            <w:shd w:val="clear" w:color="auto" w:fill="auto"/>
            <w:tcMar>
              <w:top w:w="40" w:type="dxa"/>
              <w:left w:w="40" w:type="dxa"/>
              <w:bottom w:w="40" w:type="dxa"/>
              <w:right w:w="40" w:type="dxa"/>
            </w:tcMar>
            <w:vAlign w:val="bottom"/>
          </w:tcPr>
          <w:p w14:paraId="5A188A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8A3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14:paraId="5A188A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A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A40" w14:textId="77777777">
        <w:trPr>
          <w:jc w:val="center"/>
        </w:trPr>
        <w:tc>
          <w:tcPr>
            <w:tcW w:w="0" w:type="auto"/>
            <w:shd w:val="clear" w:color="auto" w:fill="auto"/>
            <w:tcMar>
              <w:top w:w="40" w:type="dxa"/>
              <w:left w:w="40" w:type="dxa"/>
              <w:bottom w:w="40" w:type="dxa"/>
              <w:right w:w="40" w:type="dxa"/>
            </w:tcMar>
            <w:vAlign w:val="bottom"/>
          </w:tcPr>
          <w:p w14:paraId="5A188A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A3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A3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A3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A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A3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A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A3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 vs 2018 % Change</w:t>
            </w:r>
          </w:p>
        </w:tc>
        <w:tc>
          <w:tcPr>
            <w:tcW w:w="0" w:type="auto"/>
            <w:shd w:val="clear" w:color="auto" w:fill="auto"/>
            <w:tcMar>
              <w:top w:w="40" w:type="dxa"/>
              <w:left w:w="40" w:type="dxa"/>
              <w:bottom w:w="40" w:type="dxa"/>
              <w:right w:w="40" w:type="dxa"/>
            </w:tcMar>
            <w:vAlign w:val="bottom"/>
          </w:tcPr>
          <w:p w14:paraId="5A188A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A3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2018 vs </w:t>
            </w:r>
            <w:r>
              <w:rPr>
                <w:rFonts w:ascii="Times New Roman" w:eastAsia="宋体" w:hAnsi="Times New Roman"/>
                <w:b/>
                <w:bCs/>
                <w:sz w:val="16"/>
                <w:szCs w:val="16"/>
              </w:rPr>
              <w:t>2017 % Change</w:t>
            </w:r>
          </w:p>
        </w:tc>
      </w:tr>
      <w:tr w:rsidR="00220ED2" w14:paraId="5A188A47" w14:textId="77777777">
        <w:trPr>
          <w:jc w:val="center"/>
        </w:trPr>
        <w:tc>
          <w:tcPr>
            <w:tcW w:w="0" w:type="auto"/>
            <w:shd w:val="clear" w:color="auto" w:fill="auto"/>
            <w:tcMar>
              <w:top w:w="40" w:type="dxa"/>
              <w:left w:w="40" w:type="dxa"/>
              <w:bottom w:w="40" w:type="dxa"/>
              <w:right w:w="40" w:type="dxa"/>
            </w:tcMar>
            <w:vAlign w:val="bottom"/>
          </w:tcPr>
          <w:p w14:paraId="5A188A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8A4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(dollars in millions)</w:t>
            </w:r>
          </w:p>
        </w:tc>
        <w:tc>
          <w:tcPr>
            <w:tcW w:w="0" w:type="auto"/>
            <w:shd w:val="clear" w:color="auto" w:fill="auto"/>
            <w:tcMar>
              <w:top w:w="40" w:type="dxa"/>
              <w:left w:w="40" w:type="dxa"/>
              <w:bottom w:w="40" w:type="dxa"/>
              <w:right w:w="40" w:type="dxa"/>
            </w:tcMar>
            <w:vAlign w:val="bottom"/>
          </w:tcPr>
          <w:p w14:paraId="5A188A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4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A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A5A" w14:textId="77777777">
        <w:trPr>
          <w:jc w:val="center"/>
        </w:trPr>
        <w:tc>
          <w:tcPr>
            <w:tcW w:w="0" w:type="auto"/>
            <w:shd w:val="clear" w:color="auto" w:fill="CCEEFF"/>
            <w:tcMar>
              <w:top w:w="40" w:type="dxa"/>
              <w:left w:w="40" w:type="dxa"/>
              <w:bottom w:w="40" w:type="dxa"/>
              <w:right w:w="40" w:type="dxa"/>
            </w:tcMar>
            <w:vAlign w:val="bottom"/>
          </w:tcPr>
          <w:p w14:paraId="5A188A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Legal accrual related to FTC settlement</w:t>
            </w:r>
          </w:p>
        </w:tc>
        <w:tc>
          <w:tcPr>
            <w:tcW w:w="0" w:type="auto"/>
            <w:shd w:val="clear" w:color="auto" w:fill="CCEEFF"/>
            <w:tcMar>
              <w:top w:w="40" w:type="dxa"/>
              <w:left w:w="40" w:type="dxa"/>
              <w:bottom w:w="40" w:type="dxa"/>
            </w:tcMar>
            <w:vAlign w:val="bottom"/>
          </w:tcPr>
          <w:p w14:paraId="5A188A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A4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5,000</w:t>
            </w:r>
          </w:p>
        </w:tc>
        <w:tc>
          <w:tcPr>
            <w:tcW w:w="0" w:type="auto"/>
            <w:shd w:val="clear" w:color="auto" w:fill="CCEEFF"/>
            <w:vAlign w:val="bottom"/>
          </w:tcPr>
          <w:p w14:paraId="5A188A4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A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8A4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A5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8A5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5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CCEEFF"/>
            <w:vAlign w:val="bottom"/>
          </w:tcPr>
          <w:p w14:paraId="5A188A5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5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CCEEFF"/>
            <w:vAlign w:val="bottom"/>
          </w:tcPr>
          <w:p w14:paraId="5A188A59" w14:textId="77777777" w:rsidR="00220ED2" w:rsidRDefault="00220ED2">
            <w:pPr>
              <w:textAlignment w:val="bottom"/>
              <w:rPr>
                <w:rFonts w:ascii="Times New Roman" w:hAnsi="Times New Roman"/>
                <w:sz w:val="20"/>
                <w:szCs w:val="20"/>
              </w:rPr>
            </w:pPr>
          </w:p>
        </w:tc>
      </w:tr>
      <w:tr w:rsidR="00220ED2" w14:paraId="5A188A6A" w14:textId="77777777">
        <w:trPr>
          <w:jc w:val="center"/>
        </w:trPr>
        <w:tc>
          <w:tcPr>
            <w:tcW w:w="0" w:type="auto"/>
            <w:shd w:val="clear" w:color="auto" w:fill="auto"/>
            <w:tcMar>
              <w:top w:w="40" w:type="dxa"/>
              <w:left w:w="40" w:type="dxa"/>
              <w:bottom w:w="40" w:type="dxa"/>
              <w:right w:w="40" w:type="dxa"/>
            </w:tcMar>
            <w:vAlign w:val="bottom"/>
          </w:tcPr>
          <w:p w14:paraId="5A188A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5A188A5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5,465</w:t>
            </w:r>
          </w:p>
        </w:tc>
        <w:tc>
          <w:tcPr>
            <w:tcW w:w="0" w:type="auto"/>
            <w:tcBorders>
              <w:bottom w:val="single" w:sz="8" w:space="0" w:color="000000"/>
            </w:tcBorders>
            <w:shd w:val="clear" w:color="auto" w:fill="auto"/>
            <w:vAlign w:val="bottom"/>
          </w:tcPr>
          <w:p w14:paraId="5A188A5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A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A5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3,451</w:t>
            </w:r>
          </w:p>
        </w:tc>
        <w:tc>
          <w:tcPr>
            <w:tcW w:w="0" w:type="auto"/>
            <w:tcBorders>
              <w:bottom w:val="single" w:sz="8" w:space="0" w:color="000000"/>
            </w:tcBorders>
            <w:shd w:val="clear" w:color="auto" w:fill="auto"/>
            <w:vAlign w:val="bottom"/>
          </w:tcPr>
          <w:p w14:paraId="5A188A6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A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A6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2,517</w:t>
            </w:r>
          </w:p>
        </w:tc>
        <w:tc>
          <w:tcPr>
            <w:tcW w:w="0" w:type="auto"/>
            <w:tcBorders>
              <w:bottom w:val="single" w:sz="8" w:space="0" w:color="000000"/>
            </w:tcBorders>
            <w:shd w:val="clear" w:color="auto" w:fill="auto"/>
            <w:vAlign w:val="bottom"/>
          </w:tcPr>
          <w:p w14:paraId="5A188A6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A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A6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auto"/>
            <w:tcMar>
              <w:top w:w="40" w:type="dxa"/>
              <w:bottom w:w="40" w:type="dxa"/>
              <w:right w:w="40" w:type="dxa"/>
            </w:tcMar>
            <w:vAlign w:val="bottom"/>
          </w:tcPr>
          <w:p w14:paraId="5A188A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A6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tcMar>
              <w:top w:w="40" w:type="dxa"/>
              <w:bottom w:w="40" w:type="dxa"/>
              <w:right w:w="40" w:type="dxa"/>
            </w:tcMar>
            <w:vAlign w:val="bottom"/>
          </w:tcPr>
          <w:p w14:paraId="5A188A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A7D" w14:textId="77777777">
        <w:trPr>
          <w:jc w:val="center"/>
        </w:trPr>
        <w:tc>
          <w:tcPr>
            <w:tcW w:w="0" w:type="auto"/>
            <w:shd w:val="clear" w:color="auto" w:fill="CCEEFF"/>
            <w:tcMar>
              <w:top w:w="40" w:type="dxa"/>
              <w:left w:w="40" w:type="dxa"/>
              <w:bottom w:w="40" w:type="dxa"/>
              <w:right w:w="40" w:type="dxa"/>
            </w:tcMar>
            <w:vAlign w:val="bottom"/>
          </w:tcPr>
          <w:p w14:paraId="5A188A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A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A6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10,465</w:t>
            </w:r>
          </w:p>
        </w:tc>
        <w:tc>
          <w:tcPr>
            <w:tcW w:w="0" w:type="auto"/>
            <w:tcBorders>
              <w:top w:val="single" w:sz="8" w:space="0" w:color="000000"/>
              <w:bottom w:val="double" w:sz="6" w:space="0" w:color="000000"/>
            </w:tcBorders>
            <w:shd w:val="clear" w:color="auto" w:fill="CCEEFF"/>
            <w:vAlign w:val="bottom"/>
          </w:tcPr>
          <w:p w14:paraId="5A188A6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A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A7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3,451</w:t>
            </w:r>
          </w:p>
        </w:tc>
        <w:tc>
          <w:tcPr>
            <w:tcW w:w="0" w:type="auto"/>
            <w:tcBorders>
              <w:top w:val="single" w:sz="8" w:space="0" w:color="000000"/>
              <w:bottom w:val="double" w:sz="6" w:space="0" w:color="000000"/>
            </w:tcBorders>
            <w:shd w:val="clear" w:color="auto" w:fill="CCEEFF"/>
            <w:vAlign w:val="bottom"/>
          </w:tcPr>
          <w:p w14:paraId="5A188A7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A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A7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2,517</w:t>
            </w:r>
          </w:p>
        </w:tc>
        <w:tc>
          <w:tcPr>
            <w:tcW w:w="0" w:type="auto"/>
            <w:tcBorders>
              <w:top w:val="single" w:sz="8" w:space="0" w:color="000000"/>
              <w:bottom w:val="double" w:sz="6" w:space="0" w:color="000000"/>
            </w:tcBorders>
            <w:shd w:val="clear" w:color="auto" w:fill="CCEEFF"/>
            <w:vAlign w:val="bottom"/>
          </w:tcPr>
          <w:p w14:paraId="5A188A7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78" w14:textId="77777777" w:rsidR="00220ED2" w:rsidRDefault="00A3226E">
            <w:pPr>
              <w:jc w:val="right"/>
              <w:textAlignment w:val="bottom"/>
              <w:rPr>
                <w:rFonts w:ascii="Times New Roman" w:hAnsi="Times New Roman"/>
                <w:sz w:val="20"/>
                <w:szCs w:val="20"/>
              </w:rPr>
            </w:pPr>
            <w:r>
              <w:rPr>
                <w:rFonts w:ascii="Times_New_Roman" w:eastAsia="Times_New_Roman" w:hAnsi="Times_New_Roman" w:cs="Times_New_Roman"/>
                <w:sz w:val="20"/>
                <w:szCs w:val="20"/>
              </w:rPr>
              <w:t>203</w:t>
            </w:r>
          </w:p>
        </w:tc>
        <w:tc>
          <w:tcPr>
            <w:tcW w:w="0" w:type="auto"/>
            <w:shd w:val="clear" w:color="auto" w:fill="CCEEFF"/>
            <w:tcMar>
              <w:top w:w="40" w:type="dxa"/>
              <w:bottom w:w="40" w:type="dxa"/>
              <w:right w:w="40" w:type="dxa"/>
            </w:tcMar>
            <w:vAlign w:val="bottom"/>
          </w:tcPr>
          <w:p w14:paraId="5A188A79" w14:textId="77777777" w:rsidR="00220ED2" w:rsidRDefault="00A3226E">
            <w:pPr>
              <w:textAlignment w:val="bottom"/>
              <w:rPr>
                <w:rFonts w:ascii="Times New Roman" w:hAnsi="Times New Roman"/>
                <w:sz w:val="20"/>
                <w:szCs w:val="20"/>
              </w:rPr>
            </w:pPr>
            <w:r>
              <w:rPr>
                <w:rFonts w:ascii="Times_New_Roman" w:eastAsia="Times_New_Roman" w:hAnsi="Times_New_Roman" w:cs="Times_New_Roman"/>
                <w:sz w:val="20"/>
                <w:szCs w:val="20"/>
              </w:rPr>
              <w:t>%</w:t>
            </w:r>
          </w:p>
        </w:tc>
        <w:tc>
          <w:tcPr>
            <w:tcW w:w="0" w:type="auto"/>
            <w:shd w:val="clear" w:color="auto" w:fill="CCEEFF"/>
            <w:tcMar>
              <w:top w:w="40" w:type="dxa"/>
              <w:left w:w="40" w:type="dxa"/>
              <w:bottom w:w="40" w:type="dxa"/>
              <w:right w:w="40" w:type="dxa"/>
            </w:tcMar>
            <w:vAlign w:val="bottom"/>
          </w:tcPr>
          <w:p w14:paraId="5A188A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7B" w14:textId="77777777" w:rsidR="00220ED2" w:rsidRDefault="00A3226E">
            <w:pPr>
              <w:jc w:val="right"/>
              <w:textAlignment w:val="bottom"/>
              <w:rPr>
                <w:rFonts w:ascii="Times New Roman" w:hAnsi="Times New Roman"/>
                <w:sz w:val="20"/>
                <w:szCs w:val="20"/>
              </w:rPr>
            </w:pPr>
            <w:r>
              <w:rPr>
                <w:rFonts w:ascii="Times_New_Roman" w:eastAsia="Times_New_Roman" w:hAnsi="Times_New_Roman" w:cs="Times_New_Roman"/>
                <w:sz w:val="20"/>
                <w:szCs w:val="20"/>
              </w:rPr>
              <w:t>37</w:t>
            </w:r>
          </w:p>
        </w:tc>
        <w:tc>
          <w:tcPr>
            <w:tcW w:w="0" w:type="auto"/>
            <w:shd w:val="clear" w:color="auto" w:fill="CCEEFF"/>
            <w:tcMar>
              <w:top w:w="40" w:type="dxa"/>
              <w:bottom w:w="40" w:type="dxa"/>
              <w:right w:w="40" w:type="dxa"/>
            </w:tcMar>
            <w:vAlign w:val="bottom"/>
          </w:tcPr>
          <w:p w14:paraId="5A188A7C" w14:textId="77777777" w:rsidR="00220ED2" w:rsidRDefault="00A3226E">
            <w:pPr>
              <w:textAlignment w:val="bottom"/>
              <w:rPr>
                <w:rFonts w:ascii="Times New Roman" w:hAnsi="Times New Roman"/>
                <w:sz w:val="20"/>
                <w:szCs w:val="20"/>
              </w:rPr>
            </w:pPr>
            <w:r>
              <w:rPr>
                <w:rFonts w:ascii="Times_New_Roman" w:eastAsia="Times_New_Roman" w:hAnsi="Times_New_Roman" w:cs="Times_New_Roman"/>
                <w:sz w:val="20"/>
                <w:szCs w:val="20"/>
              </w:rPr>
              <w:t>%</w:t>
            </w:r>
          </w:p>
        </w:tc>
      </w:tr>
      <w:tr w:rsidR="00220ED2" w14:paraId="5A188A8B" w14:textId="77777777">
        <w:trPr>
          <w:jc w:val="center"/>
        </w:trPr>
        <w:tc>
          <w:tcPr>
            <w:tcW w:w="0" w:type="auto"/>
            <w:shd w:val="clear" w:color="auto" w:fill="auto"/>
            <w:tcMar>
              <w:top w:w="40" w:type="dxa"/>
              <w:left w:w="40" w:type="dxa"/>
              <w:bottom w:w="40" w:type="dxa"/>
              <w:right w:w="40" w:type="dxa"/>
            </w:tcMar>
            <w:vAlign w:val="bottom"/>
          </w:tcPr>
          <w:p w14:paraId="5A188A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20" w:type="dxa"/>
            </w:tcMar>
            <w:vAlign w:val="bottom"/>
          </w:tcPr>
          <w:p w14:paraId="5A188A7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tcMar>
              <w:top w:w="40" w:type="dxa"/>
              <w:bottom w:w="20" w:type="dxa"/>
              <w:right w:w="40" w:type="dxa"/>
            </w:tcMar>
            <w:vAlign w:val="bottom"/>
          </w:tcPr>
          <w:p w14:paraId="5A188A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A8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20" w:type="dxa"/>
              <w:right w:w="40" w:type="dxa"/>
            </w:tcMar>
            <w:vAlign w:val="bottom"/>
          </w:tcPr>
          <w:p w14:paraId="5A188A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A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20" w:type="dxa"/>
              <w:right w:w="40" w:type="dxa"/>
            </w:tcMar>
            <w:vAlign w:val="bottom"/>
          </w:tcPr>
          <w:p w14:paraId="5A188A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8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A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8A8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
          <w:szCs w:val="2"/>
        </w:rPr>
        <w:t> </w:t>
      </w:r>
    </w:p>
    <w:p w14:paraId="5A188A8D" w14:textId="77777777" w:rsidR="00220ED2" w:rsidRDefault="00220ED2">
      <w:pPr>
        <w:spacing w:line="288" w:lineRule="auto"/>
        <w:ind w:firstLine="660"/>
        <w:rPr>
          <w:rFonts w:ascii="Times New Roman" w:hAnsi="Times New Roman"/>
          <w:sz w:val="20"/>
          <w:szCs w:val="20"/>
        </w:rPr>
      </w:pPr>
    </w:p>
    <w:p w14:paraId="5A188A8E"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 xml:space="preserve">2019 Compared to 2018. </w:t>
      </w:r>
      <w:r>
        <w:rPr>
          <w:rFonts w:ascii="Times New Roman" w:eastAsia="宋体" w:hAnsi="Times New Roman"/>
          <w:sz w:val="20"/>
          <w:szCs w:val="20"/>
        </w:rPr>
        <w:t xml:space="preserve">General and administrative expenses in 2019 increased $7.01 billion, or 203%, compared to 2018. The majority of the </w:t>
      </w:r>
      <w:r>
        <w:rPr>
          <w:rFonts w:ascii="Times New Roman" w:eastAsia="宋体" w:hAnsi="Times New Roman"/>
          <w:sz w:val="20"/>
          <w:szCs w:val="20"/>
        </w:rPr>
        <w:t>increase was due to the $5.0 billion FTC settlement expense recorded in the first six months of 2019. In addition, other general and administrative expense increased in 2019 compared to 2018 primarily due to an increase in other legal-related costs and hig</w:t>
      </w:r>
      <w:r>
        <w:rPr>
          <w:rFonts w:ascii="Times New Roman" w:eastAsia="宋体" w:hAnsi="Times New Roman"/>
          <w:sz w:val="20"/>
          <w:szCs w:val="20"/>
        </w:rPr>
        <w:t>her payroll and benefits expenses as a result of a 31% increase in employee headcount from December 31, 2018 to December 31, 2019 in our general and administrative functions.</w:t>
      </w:r>
    </w:p>
    <w:p w14:paraId="5A188A8F" w14:textId="77777777" w:rsidR="00220ED2" w:rsidRDefault="00220ED2">
      <w:pPr>
        <w:spacing w:line="288" w:lineRule="auto"/>
        <w:ind w:firstLine="660"/>
        <w:rPr>
          <w:rFonts w:ascii="Times New Roman" w:hAnsi="Times New Roman"/>
          <w:sz w:val="20"/>
          <w:szCs w:val="20"/>
        </w:rPr>
      </w:pPr>
    </w:p>
    <w:p w14:paraId="5A188A90"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In 2020, we plan to continue to increase general and administrative expenses to </w:t>
      </w:r>
      <w:r>
        <w:rPr>
          <w:rFonts w:ascii="Times New Roman" w:eastAsia="宋体" w:hAnsi="Times New Roman"/>
          <w:sz w:val="20"/>
          <w:szCs w:val="20"/>
        </w:rPr>
        <w:t>support overall company growth.</w:t>
      </w:r>
    </w:p>
    <w:p w14:paraId="5A188A91" w14:textId="77777777" w:rsidR="00220ED2" w:rsidRDefault="00220ED2">
      <w:pPr>
        <w:spacing w:line="288" w:lineRule="auto"/>
        <w:ind w:firstLine="660"/>
        <w:jc w:val="both"/>
        <w:rPr>
          <w:rFonts w:ascii="Times New Roman" w:hAnsi="Times New Roman"/>
          <w:sz w:val="20"/>
          <w:szCs w:val="20"/>
        </w:rPr>
      </w:pPr>
    </w:p>
    <w:p w14:paraId="5A188A92"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Interest and other income, net</w:t>
      </w:r>
    </w:p>
    <w:tbl>
      <w:tblPr>
        <w:tblW w:w="5000" w:type="pct"/>
        <w:jc w:val="center"/>
        <w:tblCellMar>
          <w:left w:w="0" w:type="dxa"/>
          <w:right w:w="0" w:type="dxa"/>
        </w:tblCellMar>
        <w:tblLook w:val="04A0" w:firstRow="1" w:lastRow="0" w:firstColumn="1" w:lastColumn="0" w:noHBand="0" w:noVBand="1"/>
      </w:tblPr>
      <w:tblGrid>
        <w:gridCol w:w="2627"/>
        <w:gridCol w:w="140"/>
        <w:gridCol w:w="800"/>
        <w:gridCol w:w="107"/>
        <w:gridCol w:w="130"/>
        <w:gridCol w:w="140"/>
        <w:gridCol w:w="801"/>
        <w:gridCol w:w="107"/>
        <w:gridCol w:w="130"/>
        <w:gridCol w:w="140"/>
        <w:gridCol w:w="801"/>
        <w:gridCol w:w="107"/>
        <w:gridCol w:w="130"/>
        <w:gridCol w:w="801"/>
        <w:gridCol w:w="207"/>
        <w:gridCol w:w="130"/>
        <w:gridCol w:w="801"/>
        <w:gridCol w:w="207"/>
      </w:tblGrid>
      <w:tr w:rsidR="00220ED2" w14:paraId="5A188A94" w14:textId="77777777">
        <w:trPr>
          <w:jc w:val="center"/>
        </w:trPr>
        <w:tc>
          <w:tcPr>
            <w:tcW w:w="0" w:type="auto"/>
            <w:gridSpan w:val="18"/>
            <w:shd w:val="clear" w:color="auto" w:fill="auto"/>
            <w:vAlign w:val="center"/>
          </w:tcPr>
          <w:p w14:paraId="5A188A93" w14:textId="77777777" w:rsidR="00220ED2" w:rsidRDefault="00220ED2">
            <w:pPr>
              <w:rPr>
                <w:rFonts w:ascii="Times New Roman" w:hAnsi="Times New Roman"/>
                <w:sz w:val="20"/>
                <w:szCs w:val="20"/>
              </w:rPr>
            </w:pPr>
          </w:p>
        </w:tc>
      </w:tr>
      <w:tr w:rsidR="00220ED2" w14:paraId="5A188AA7" w14:textId="77777777">
        <w:trPr>
          <w:jc w:val="center"/>
        </w:trPr>
        <w:tc>
          <w:tcPr>
            <w:tcW w:w="1650" w:type="pct"/>
            <w:shd w:val="clear" w:color="auto" w:fill="auto"/>
            <w:vAlign w:val="center"/>
          </w:tcPr>
          <w:p w14:paraId="5A188A95" w14:textId="77777777" w:rsidR="00220ED2" w:rsidRDefault="00220ED2">
            <w:pPr>
              <w:rPr>
                <w:rFonts w:ascii="Times New Roman" w:hAnsi="Times New Roman"/>
                <w:sz w:val="20"/>
                <w:szCs w:val="20"/>
              </w:rPr>
            </w:pPr>
          </w:p>
        </w:tc>
        <w:tc>
          <w:tcPr>
            <w:tcW w:w="50" w:type="pct"/>
            <w:shd w:val="clear" w:color="auto" w:fill="auto"/>
            <w:vAlign w:val="center"/>
          </w:tcPr>
          <w:p w14:paraId="5A188A96" w14:textId="77777777" w:rsidR="00220ED2" w:rsidRDefault="00220ED2">
            <w:pPr>
              <w:rPr>
                <w:rFonts w:ascii="Times New Roman" w:hAnsi="Times New Roman"/>
                <w:sz w:val="20"/>
                <w:szCs w:val="20"/>
              </w:rPr>
            </w:pPr>
          </w:p>
        </w:tc>
        <w:tc>
          <w:tcPr>
            <w:tcW w:w="550" w:type="pct"/>
            <w:shd w:val="clear" w:color="auto" w:fill="auto"/>
            <w:vAlign w:val="center"/>
          </w:tcPr>
          <w:p w14:paraId="5A188A97" w14:textId="77777777" w:rsidR="00220ED2" w:rsidRDefault="00220ED2">
            <w:pPr>
              <w:rPr>
                <w:rFonts w:ascii="Times New Roman" w:hAnsi="Times New Roman"/>
                <w:sz w:val="20"/>
                <w:szCs w:val="20"/>
              </w:rPr>
            </w:pPr>
          </w:p>
        </w:tc>
        <w:tc>
          <w:tcPr>
            <w:tcW w:w="50" w:type="pct"/>
            <w:shd w:val="clear" w:color="auto" w:fill="auto"/>
            <w:vAlign w:val="center"/>
          </w:tcPr>
          <w:p w14:paraId="5A188A98" w14:textId="77777777" w:rsidR="00220ED2" w:rsidRDefault="00220ED2">
            <w:pPr>
              <w:rPr>
                <w:rFonts w:ascii="Times New Roman" w:hAnsi="Times New Roman"/>
                <w:sz w:val="20"/>
                <w:szCs w:val="20"/>
              </w:rPr>
            </w:pPr>
          </w:p>
        </w:tc>
        <w:tc>
          <w:tcPr>
            <w:tcW w:w="50" w:type="pct"/>
            <w:shd w:val="clear" w:color="auto" w:fill="auto"/>
            <w:vAlign w:val="center"/>
          </w:tcPr>
          <w:p w14:paraId="5A188A99" w14:textId="77777777" w:rsidR="00220ED2" w:rsidRDefault="00220ED2">
            <w:pPr>
              <w:rPr>
                <w:rFonts w:ascii="Times New Roman" w:hAnsi="Times New Roman"/>
                <w:sz w:val="20"/>
                <w:szCs w:val="20"/>
              </w:rPr>
            </w:pPr>
          </w:p>
        </w:tc>
        <w:tc>
          <w:tcPr>
            <w:tcW w:w="50" w:type="pct"/>
            <w:shd w:val="clear" w:color="auto" w:fill="auto"/>
            <w:vAlign w:val="center"/>
          </w:tcPr>
          <w:p w14:paraId="5A188A9A" w14:textId="77777777" w:rsidR="00220ED2" w:rsidRDefault="00220ED2">
            <w:pPr>
              <w:rPr>
                <w:rFonts w:ascii="Times New Roman" w:hAnsi="Times New Roman"/>
                <w:sz w:val="20"/>
                <w:szCs w:val="20"/>
              </w:rPr>
            </w:pPr>
          </w:p>
        </w:tc>
        <w:tc>
          <w:tcPr>
            <w:tcW w:w="550" w:type="pct"/>
            <w:shd w:val="clear" w:color="auto" w:fill="auto"/>
            <w:vAlign w:val="center"/>
          </w:tcPr>
          <w:p w14:paraId="5A188A9B" w14:textId="77777777" w:rsidR="00220ED2" w:rsidRDefault="00220ED2">
            <w:pPr>
              <w:rPr>
                <w:rFonts w:ascii="Times New Roman" w:hAnsi="Times New Roman"/>
                <w:sz w:val="20"/>
                <w:szCs w:val="20"/>
              </w:rPr>
            </w:pPr>
          </w:p>
        </w:tc>
        <w:tc>
          <w:tcPr>
            <w:tcW w:w="50" w:type="pct"/>
            <w:shd w:val="clear" w:color="auto" w:fill="auto"/>
            <w:vAlign w:val="center"/>
          </w:tcPr>
          <w:p w14:paraId="5A188A9C" w14:textId="77777777" w:rsidR="00220ED2" w:rsidRDefault="00220ED2">
            <w:pPr>
              <w:rPr>
                <w:rFonts w:ascii="Times New Roman" w:hAnsi="Times New Roman"/>
                <w:sz w:val="20"/>
                <w:szCs w:val="20"/>
              </w:rPr>
            </w:pPr>
          </w:p>
        </w:tc>
        <w:tc>
          <w:tcPr>
            <w:tcW w:w="50" w:type="pct"/>
            <w:shd w:val="clear" w:color="auto" w:fill="auto"/>
            <w:vAlign w:val="center"/>
          </w:tcPr>
          <w:p w14:paraId="5A188A9D" w14:textId="77777777" w:rsidR="00220ED2" w:rsidRDefault="00220ED2">
            <w:pPr>
              <w:rPr>
                <w:rFonts w:ascii="Times New Roman" w:hAnsi="Times New Roman"/>
                <w:sz w:val="20"/>
                <w:szCs w:val="20"/>
              </w:rPr>
            </w:pPr>
          </w:p>
        </w:tc>
        <w:tc>
          <w:tcPr>
            <w:tcW w:w="50" w:type="pct"/>
            <w:shd w:val="clear" w:color="auto" w:fill="auto"/>
            <w:vAlign w:val="center"/>
          </w:tcPr>
          <w:p w14:paraId="5A188A9E" w14:textId="77777777" w:rsidR="00220ED2" w:rsidRDefault="00220ED2">
            <w:pPr>
              <w:rPr>
                <w:rFonts w:ascii="Times New Roman" w:hAnsi="Times New Roman"/>
                <w:sz w:val="20"/>
                <w:szCs w:val="20"/>
              </w:rPr>
            </w:pPr>
          </w:p>
        </w:tc>
        <w:tc>
          <w:tcPr>
            <w:tcW w:w="550" w:type="pct"/>
            <w:shd w:val="clear" w:color="auto" w:fill="auto"/>
            <w:vAlign w:val="center"/>
          </w:tcPr>
          <w:p w14:paraId="5A188A9F" w14:textId="77777777" w:rsidR="00220ED2" w:rsidRDefault="00220ED2">
            <w:pPr>
              <w:rPr>
                <w:rFonts w:ascii="Times New Roman" w:hAnsi="Times New Roman"/>
                <w:sz w:val="20"/>
                <w:szCs w:val="20"/>
              </w:rPr>
            </w:pPr>
          </w:p>
        </w:tc>
        <w:tc>
          <w:tcPr>
            <w:tcW w:w="50" w:type="pct"/>
            <w:shd w:val="clear" w:color="auto" w:fill="auto"/>
            <w:vAlign w:val="center"/>
          </w:tcPr>
          <w:p w14:paraId="5A188AA0" w14:textId="77777777" w:rsidR="00220ED2" w:rsidRDefault="00220ED2">
            <w:pPr>
              <w:rPr>
                <w:rFonts w:ascii="Times New Roman" w:hAnsi="Times New Roman"/>
                <w:sz w:val="20"/>
                <w:szCs w:val="20"/>
              </w:rPr>
            </w:pPr>
          </w:p>
        </w:tc>
        <w:tc>
          <w:tcPr>
            <w:tcW w:w="50" w:type="pct"/>
            <w:shd w:val="clear" w:color="auto" w:fill="auto"/>
            <w:vAlign w:val="center"/>
          </w:tcPr>
          <w:p w14:paraId="5A188AA1" w14:textId="77777777" w:rsidR="00220ED2" w:rsidRDefault="00220ED2">
            <w:pPr>
              <w:rPr>
                <w:rFonts w:ascii="Times New Roman" w:hAnsi="Times New Roman"/>
                <w:sz w:val="20"/>
                <w:szCs w:val="20"/>
              </w:rPr>
            </w:pPr>
          </w:p>
        </w:tc>
        <w:tc>
          <w:tcPr>
            <w:tcW w:w="550" w:type="pct"/>
            <w:shd w:val="clear" w:color="auto" w:fill="auto"/>
            <w:vAlign w:val="center"/>
          </w:tcPr>
          <w:p w14:paraId="5A188AA2" w14:textId="77777777" w:rsidR="00220ED2" w:rsidRDefault="00220ED2">
            <w:pPr>
              <w:rPr>
                <w:rFonts w:ascii="Times New Roman" w:hAnsi="Times New Roman"/>
                <w:sz w:val="20"/>
                <w:szCs w:val="20"/>
              </w:rPr>
            </w:pPr>
          </w:p>
        </w:tc>
        <w:tc>
          <w:tcPr>
            <w:tcW w:w="50" w:type="pct"/>
            <w:shd w:val="clear" w:color="auto" w:fill="auto"/>
            <w:vAlign w:val="center"/>
          </w:tcPr>
          <w:p w14:paraId="5A188AA3" w14:textId="77777777" w:rsidR="00220ED2" w:rsidRDefault="00220ED2">
            <w:pPr>
              <w:rPr>
                <w:rFonts w:ascii="Times New Roman" w:hAnsi="Times New Roman"/>
                <w:sz w:val="20"/>
                <w:szCs w:val="20"/>
              </w:rPr>
            </w:pPr>
          </w:p>
        </w:tc>
        <w:tc>
          <w:tcPr>
            <w:tcW w:w="50" w:type="pct"/>
            <w:shd w:val="clear" w:color="auto" w:fill="auto"/>
            <w:vAlign w:val="center"/>
          </w:tcPr>
          <w:p w14:paraId="5A188AA4" w14:textId="77777777" w:rsidR="00220ED2" w:rsidRDefault="00220ED2">
            <w:pPr>
              <w:rPr>
                <w:rFonts w:ascii="Times New Roman" w:hAnsi="Times New Roman"/>
                <w:sz w:val="20"/>
                <w:szCs w:val="20"/>
              </w:rPr>
            </w:pPr>
          </w:p>
        </w:tc>
        <w:tc>
          <w:tcPr>
            <w:tcW w:w="550" w:type="pct"/>
            <w:shd w:val="clear" w:color="auto" w:fill="auto"/>
            <w:vAlign w:val="center"/>
          </w:tcPr>
          <w:p w14:paraId="5A188AA5" w14:textId="77777777" w:rsidR="00220ED2" w:rsidRDefault="00220ED2">
            <w:pPr>
              <w:rPr>
                <w:rFonts w:ascii="Times New Roman" w:hAnsi="Times New Roman"/>
                <w:sz w:val="20"/>
                <w:szCs w:val="20"/>
              </w:rPr>
            </w:pPr>
          </w:p>
        </w:tc>
        <w:tc>
          <w:tcPr>
            <w:tcW w:w="50" w:type="pct"/>
            <w:shd w:val="clear" w:color="auto" w:fill="auto"/>
            <w:vAlign w:val="center"/>
          </w:tcPr>
          <w:p w14:paraId="5A188AA6" w14:textId="77777777" w:rsidR="00220ED2" w:rsidRDefault="00220ED2">
            <w:pPr>
              <w:rPr>
                <w:rFonts w:ascii="Times New Roman" w:hAnsi="Times New Roman"/>
                <w:sz w:val="20"/>
                <w:szCs w:val="20"/>
              </w:rPr>
            </w:pPr>
          </w:p>
        </w:tc>
      </w:tr>
      <w:tr w:rsidR="00220ED2" w14:paraId="5A188AAE" w14:textId="77777777">
        <w:trPr>
          <w:jc w:val="center"/>
        </w:trPr>
        <w:tc>
          <w:tcPr>
            <w:tcW w:w="0" w:type="auto"/>
            <w:shd w:val="clear" w:color="auto" w:fill="auto"/>
            <w:tcMar>
              <w:top w:w="40" w:type="dxa"/>
              <w:left w:w="40" w:type="dxa"/>
              <w:bottom w:w="40" w:type="dxa"/>
              <w:right w:w="40" w:type="dxa"/>
            </w:tcMar>
            <w:vAlign w:val="bottom"/>
          </w:tcPr>
          <w:p w14:paraId="5A188A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8AA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14:paraId="5A188A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A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AB9" w14:textId="77777777">
        <w:trPr>
          <w:jc w:val="center"/>
        </w:trPr>
        <w:tc>
          <w:tcPr>
            <w:tcW w:w="0" w:type="auto"/>
            <w:shd w:val="clear" w:color="auto" w:fill="auto"/>
            <w:tcMar>
              <w:top w:w="40" w:type="dxa"/>
              <w:left w:w="40" w:type="dxa"/>
              <w:bottom w:w="40" w:type="dxa"/>
              <w:right w:w="40" w:type="dxa"/>
            </w:tcMar>
            <w:vAlign w:val="bottom"/>
          </w:tcPr>
          <w:p w14:paraId="5A188A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AB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8A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AB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8A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AB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A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AB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 vs 2018 % Change</w:t>
            </w:r>
          </w:p>
        </w:tc>
        <w:tc>
          <w:tcPr>
            <w:tcW w:w="0" w:type="auto"/>
            <w:shd w:val="clear" w:color="auto" w:fill="auto"/>
            <w:tcMar>
              <w:top w:w="40" w:type="dxa"/>
              <w:left w:w="40" w:type="dxa"/>
              <w:bottom w:w="40" w:type="dxa"/>
              <w:right w:w="40" w:type="dxa"/>
            </w:tcMar>
            <w:vAlign w:val="bottom"/>
          </w:tcPr>
          <w:p w14:paraId="5A188A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AB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 vs 2017 % Change</w:t>
            </w:r>
          </w:p>
        </w:tc>
      </w:tr>
      <w:tr w:rsidR="00220ED2" w14:paraId="5A188AC0" w14:textId="77777777">
        <w:trPr>
          <w:jc w:val="center"/>
        </w:trPr>
        <w:tc>
          <w:tcPr>
            <w:tcW w:w="0" w:type="auto"/>
            <w:shd w:val="clear" w:color="auto" w:fill="auto"/>
            <w:tcMar>
              <w:top w:w="40" w:type="dxa"/>
              <w:left w:w="40" w:type="dxa"/>
              <w:bottom w:w="40" w:type="dxa"/>
              <w:right w:w="40" w:type="dxa"/>
            </w:tcMar>
            <w:vAlign w:val="bottom"/>
          </w:tcPr>
          <w:p w14:paraId="5A188A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8AB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c>
          <w:tcPr>
            <w:tcW w:w="0" w:type="auto"/>
            <w:shd w:val="clear" w:color="auto" w:fill="auto"/>
            <w:tcMar>
              <w:top w:w="40" w:type="dxa"/>
              <w:left w:w="40" w:type="dxa"/>
              <w:bottom w:w="40" w:type="dxa"/>
              <w:right w:w="40" w:type="dxa"/>
            </w:tcMar>
            <w:vAlign w:val="bottom"/>
          </w:tcPr>
          <w:p w14:paraId="5A188A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A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A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AD3" w14:textId="77777777">
        <w:trPr>
          <w:jc w:val="center"/>
        </w:trPr>
        <w:tc>
          <w:tcPr>
            <w:tcW w:w="0" w:type="auto"/>
            <w:shd w:val="clear" w:color="auto" w:fill="CCEEFF"/>
            <w:tcMar>
              <w:top w:w="40" w:type="dxa"/>
              <w:left w:w="40" w:type="dxa"/>
              <w:bottom w:w="40" w:type="dxa"/>
              <w:right w:w="40" w:type="dxa"/>
            </w:tcMar>
          </w:tcPr>
          <w:p w14:paraId="5A188AC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Interest income, net</w:t>
            </w:r>
          </w:p>
        </w:tc>
        <w:tc>
          <w:tcPr>
            <w:tcW w:w="0" w:type="auto"/>
            <w:shd w:val="clear" w:color="auto" w:fill="CCEEFF"/>
            <w:tcMar>
              <w:top w:w="40" w:type="dxa"/>
              <w:left w:w="40" w:type="dxa"/>
              <w:bottom w:w="40" w:type="dxa"/>
            </w:tcMar>
            <w:vAlign w:val="bottom"/>
          </w:tcPr>
          <w:p w14:paraId="5A188A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AC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904</w:t>
            </w:r>
          </w:p>
        </w:tc>
        <w:tc>
          <w:tcPr>
            <w:tcW w:w="0" w:type="auto"/>
            <w:shd w:val="clear" w:color="auto" w:fill="CCEEFF"/>
            <w:vAlign w:val="bottom"/>
          </w:tcPr>
          <w:p w14:paraId="5A188AC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AC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652</w:t>
            </w:r>
          </w:p>
        </w:tc>
        <w:tc>
          <w:tcPr>
            <w:tcW w:w="0" w:type="auto"/>
            <w:shd w:val="clear" w:color="auto" w:fill="CCEEFF"/>
            <w:vAlign w:val="bottom"/>
          </w:tcPr>
          <w:p w14:paraId="5A188AC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AC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392</w:t>
            </w:r>
          </w:p>
        </w:tc>
        <w:tc>
          <w:tcPr>
            <w:tcW w:w="0" w:type="auto"/>
            <w:shd w:val="clear" w:color="auto" w:fill="CCEEFF"/>
            <w:vAlign w:val="bottom"/>
          </w:tcPr>
          <w:p w14:paraId="5A188AC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C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tcMar>
              <w:top w:w="40" w:type="dxa"/>
              <w:bottom w:w="40" w:type="dxa"/>
              <w:right w:w="40" w:type="dxa"/>
            </w:tcMar>
            <w:vAlign w:val="bottom"/>
          </w:tcPr>
          <w:p w14:paraId="5A188A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A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D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shd w:val="clear" w:color="auto" w:fill="CCEEFF"/>
            <w:tcMar>
              <w:top w:w="40" w:type="dxa"/>
              <w:bottom w:w="40" w:type="dxa"/>
              <w:right w:w="40" w:type="dxa"/>
            </w:tcMar>
            <w:vAlign w:val="bottom"/>
          </w:tcPr>
          <w:p w14:paraId="5A188A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AE3" w14:textId="77777777">
        <w:trPr>
          <w:jc w:val="center"/>
        </w:trPr>
        <w:tc>
          <w:tcPr>
            <w:tcW w:w="0" w:type="auto"/>
            <w:shd w:val="clear" w:color="auto" w:fill="auto"/>
            <w:tcMar>
              <w:top w:w="40" w:type="dxa"/>
              <w:left w:w="40" w:type="dxa"/>
              <w:bottom w:w="40" w:type="dxa"/>
              <w:right w:w="40" w:type="dxa"/>
            </w:tcMar>
          </w:tcPr>
          <w:p w14:paraId="5A188AD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Other inc</w:t>
            </w:r>
            <w:r>
              <w:rPr>
                <w:rFonts w:ascii="Times New Roman" w:eastAsia="宋体" w:hAnsi="Times New Roman"/>
                <w:sz w:val="20"/>
                <w:szCs w:val="20"/>
              </w:rPr>
              <w:t>ome (expense), net</w:t>
            </w:r>
          </w:p>
        </w:tc>
        <w:tc>
          <w:tcPr>
            <w:tcW w:w="0" w:type="auto"/>
            <w:gridSpan w:val="2"/>
            <w:tcBorders>
              <w:bottom w:val="single" w:sz="8" w:space="0" w:color="000000"/>
            </w:tcBorders>
            <w:shd w:val="clear" w:color="auto" w:fill="auto"/>
            <w:tcMar>
              <w:top w:w="40" w:type="dxa"/>
              <w:left w:w="40" w:type="dxa"/>
              <w:bottom w:w="40" w:type="dxa"/>
            </w:tcMar>
            <w:vAlign w:val="bottom"/>
          </w:tcPr>
          <w:p w14:paraId="5A188AD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tcBorders>
              <w:bottom w:val="single" w:sz="8" w:space="0" w:color="000000"/>
            </w:tcBorders>
            <w:shd w:val="clear" w:color="auto" w:fill="auto"/>
            <w:tcMar>
              <w:top w:w="40" w:type="dxa"/>
              <w:bottom w:w="40" w:type="dxa"/>
              <w:right w:w="40" w:type="dxa"/>
            </w:tcMar>
            <w:vAlign w:val="bottom"/>
          </w:tcPr>
          <w:p w14:paraId="5A188A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AD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(204</w:t>
            </w:r>
          </w:p>
        </w:tc>
        <w:tc>
          <w:tcPr>
            <w:tcW w:w="0" w:type="auto"/>
            <w:tcBorders>
              <w:bottom w:val="single" w:sz="8" w:space="0" w:color="000000"/>
            </w:tcBorders>
            <w:shd w:val="clear" w:color="auto" w:fill="auto"/>
            <w:tcMar>
              <w:top w:w="40" w:type="dxa"/>
              <w:bottom w:w="40" w:type="dxa"/>
              <w:right w:w="40" w:type="dxa"/>
            </w:tcMar>
            <w:vAlign w:val="bottom"/>
          </w:tcPr>
          <w:p w14:paraId="5A188A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AD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5A188A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A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AD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auto"/>
            <w:vAlign w:val="bottom"/>
          </w:tcPr>
          <w:p w14:paraId="5A188AD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A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AE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auto"/>
            <w:vAlign w:val="bottom"/>
          </w:tcPr>
          <w:p w14:paraId="5A188AE2" w14:textId="77777777" w:rsidR="00220ED2" w:rsidRDefault="00220ED2">
            <w:pPr>
              <w:textAlignment w:val="bottom"/>
              <w:rPr>
                <w:rFonts w:ascii="Times New Roman" w:hAnsi="Times New Roman"/>
                <w:sz w:val="20"/>
                <w:szCs w:val="20"/>
              </w:rPr>
            </w:pPr>
          </w:p>
        </w:tc>
      </w:tr>
      <w:tr w:rsidR="00220ED2" w14:paraId="5A188AF6" w14:textId="77777777">
        <w:trPr>
          <w:jc w:val="center"/>
        </w:trPr>
        <w:tc>
          <w:tcPr>
            <w:tcW w:w="0" w:type="auto"/>
            <w:shd w:val="clear" w:color="auto" w:fill="CCEEFF"/>
            <w:tcMar>
              <w:top w:w="40" w:type="dxa"/>
              <w:left w:w="400" w:type="dxa"/>
              <w:bottom w:w="40" w:type="dxa"/>
              <w:right w:w="40" w:type="dxa"/>
            </w:tcMar>
          </w:tcPr>
          <w:p w14:paraId="5A188AE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Interest and other income, net</w:t>
            </w:r>
          </w:p>
        </w:tc>
        <w:tc>
          <w:tcPr>
            <w:tcW w:w="0" w:type="auto"/>
            <w:tcBorders>
              <w:bottom w:val="double" w:sz="6" w:space="0" w:color="000000"/>
            </w:tcBorders>
            <w:shd w:val="clear" w:color="auto" w:fill="CCEEFF"/>
            <w:tcMar>
              <w:top w:w="40" w:type="dxa"/>
              <w:left w:w="40" w:type="dxa"/>
              <w:bottom w:w="40" w:type="dxa"/>
            </w:tcMar>
            <w:vAlign w:val="bottom"/>
          </w:tcPr>
          <w:p w14:paraId="5A188A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AE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826</w:t>
            </w:r>
          </w:p>
        </w:tc>
        <w:tc>
          <w:tcPr>
            <w:tcW w:w="0" w:type="auto"/>
            <w:tcBorders>
              <w:bottom w:val="double" w:sz="6" w:space="0" w:color="000000"/>
            </w:tcBorders>
            <w:shd w:val="clear" w:color="auto" w:fill="CCEEFF"/>
            <w:vAlign w:val="bottom"/>
          </w:tcPr>
          <w:p w14:paraId="5A188AE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A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AE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448</w:t>
            </w:r>
          </w:p>
        </w:tc>
        <w:tc>
          <w:tcPr>
            <w:tcW w:w="0" w:type="auto"/>
            <w:tcBorders>
              <w:bottom w:val="double" w:sz="6" w:space="0" w:color="000000"/>
            </w:tcBorders>
            <w:shd w:val="clear" w:color="auto" w:fill="CCEEFF"/>
            <w:vAlign w:val="bottom"/>
          </w:tcPr>
          <w:p w14:paraId="5A188AE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A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AE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391</w:t>
            </w:r>
          </w:p>
        </w:tc>
        <w:tc>
          <w:tcPr>
            <w:tcW w:w="0" w:type="auto"/>
            <w:tcBorders>
              <w:bottom w:val="double" w:sz="6" w:space="0" w:color="000000"/>
            </w:tcBorders>
            <w:shd w:val="clear" w:color="auto" w:fill="CCEEFF"/>
            <w:vAlign w:val="bottom"/>
          </w:tcPr>
          <w:p w14:paraId="5A188AE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A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F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CCEEFF"/>
            <w:tcMar>
              <w:top w:w="40" w:type="dxa"/>
              <w:bottom w:w="40" w:type="dxa"/>
              <w:right w:w="40" w:type="dxa"/>
            </w:tcMar>
            <w:vAlign w:val="bottom"/>
          </w:tcPr>
          <w:p w14:paraId="5A188A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A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AF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5A188A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bl>
    <w:p w14:paraId="5A188AF7"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16"/>
          <w:szCs w:val="16"/>
        </w:rPr>
        <w:t> </w:t>
      </w:r>
    </w:p>
    <w:p w14:paraId="5A188AF8" w14:textId="77777777" w:rsidR="00220ED2" w:rsidRDefault="00220ED2">
      <w:pPr>
        <w:spacing w:line="288" w:lineRule="auto"/>
        <w:ind w:firstLine="660"/>
        <w:rPr>
          <w:rFonts w:ascii="Times New Roman" w:hAnsi="Times New Roman"/>
          <w:sz w:val="20"/>
          <w:szCs w:val="20"/>
        </w:rPr>
      </w:pPr>
    </w:p>
    <w:p w14:paraId="5A188AF9"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 xml:space="preserve">2019 Compared to 2018. </w:t>
      </w:r>
      <w:r>
        <w:rPr>
          <w:rFonts w:ascii="Times New Roman" w:eastAsia="宋体" w:hAnsi="Times New Roman"/>
          <w:sz w:val="20"/>
          <w:szCs w:val="20"/>
        </w:rPr>
        <w:t xml:space="preserve">Interest and other income, net in 2019 increased $378 million compared to 2018. The increase was due to an increase in interest income driven by higher investment balances and interest rates and a decrease in </w:t>
      </w:r>
      <w:r>
        <w:rPr>
          <w:rFonts w:ascii="Times New Roman" w:eastAsia="宋体" w:hAnsi="Times New Roman"/>
          <w:sz w:val="20"/>
          <w:szCs w:val="20"/>
        </w:rPr>
        <w:t>other expense as a result of lower foreign exchange losses as compared to 2018 due to foreign currency transactions and re-measurement.</w:t>
      </w:r>
    </w:p>
    <w:p w14:paraId="5A188AFA" w14:textId="77777777" w:rsidR="00220ED2" w:rsidRDefault="00220ED2">
      <w:pPr>
        <w:spacing w:line="288" w:lineRule="auto"/>
        <w:ind w:firstLine="660"/>
        <w:rPr>
          <w:rFonts w:ascii="Times New Roman" w:hAnsi="Times New Roman"/>
          <w:sz w:val="20"/>
          <w:szCs w:val="20"/>
        </w:rPr>
      </w:pPr>
    </w:p>
    <w:p w14:paraId="5A188AF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Provision for income taxes</w:t>
      </w:r>
    </w:p>
    <w:tbl>
      <w:tblPr>
        <w:tblW w:w="5000" w:type="pct"/>
        <w:jc w:val="center"/>
        <w:tblCellMar>
          <w:left w:w="0" w:type="dxa"/>
          <w:right w:w="0" w:type="dxa"/>
        </w:tblCellMar>
        <w:tblLook w:val="04A0" w:firstRow="1" w:lastRow="0" w:firstColumn="1" w:lastColumn="0" w:noHBand="0" w:noVBand="1"/>
      </w:tblPr>
      <w:tblGrid>
        <w:gridCol w:w="2732"/>
        <w:gridCol w:w="140"/>
        <w:gridCol w:w="656"/>
        <w:gridCol w:w="207"/>
        <w:gridCol w:w="130"/>
        <w:gridCol w:w="140"/>
        <w:gridCol w:w="656"/>
        <w:gridCol w:w="207"/>
        <w:gridCol w:w="130"/>
        <w:gridCol w:w="140"/>
        <w:gridCol w:w="657"/>
        <w:gridCol w:w="207"/>
        <w:gridCol w:w="130"/>
        <w:gridCol w:w="740"/>
        <w:gridCol w:w="207"/>
        <w:gridCol w:w="130"/>
        <w:gridCol w:w="823"/>
        <w:gridCol w:w="274"/>
      </w:tblGrid>
      <w:tr w:rsidR="00220ED2" w14:paraId="5A188AFD" w14:textId="77777777">
        <w:trPr>
          <w:jc w:val="center"/>
        </w:trPr>
        <w:tc>
          <w:tcPr>
            <w:tcW w:w="0" w:type="auto"/>
            <w:gridSpan w:val="18"/>
            <w:shd w:val="clear" w:color="auto" w:fill="auto"/>
            <w:vAlign w:val="center"/>
          </w:tcPr>
          <w:p w14:paraId="5A188AFC" w14:textId="77777777" w:rsidR="00220ED2" w:rsidRDefault="00220ED2">
            <w:pPr>
              <w:rPr>
                <w:rFonts w:ascii="Times New Roman" w:hAnsi="Times New Roman"/>
                <w:sz w:val="20"/>
                <w:szCs w:val="20"/>
              </w:rPr>
            </w:pPr>
          </w:p>
        </w:tc>
      </w:tr>
      <w:tr w:rsidR="00220ED2" w14:paraId="5A188B10" w14:textId="77777777">
        <w:trPr>
          <w:jc w:val="center"/>
        </w:trPr>
        <w:tc>
          <w:tcPr>
            <w:tcW w:w="1750" w:type="pct"/>
            <w:shd w:val="clear" w:color="auto" w:fill="auto"/>
            <w:vAlign w:val="center"/>
          </w:tcPr>
          <w:p w14:paraId="5A188AFE" w14:textId="77777777" w:rsidR="00220ED2" w:rsidRDefault="00220ED2">
            <w:pPr>
              <w:rPr>
                <w:rFonts w:ascii="Times New Roman" w:hAnsi="Times New Roman"/>
                <w:sz w:val="20"/>
                <w:szCs w:val="20"/>
              </w:rPr>
            </w:pPr>
          </w:p>
        </w:tc>
        <w:tc>
          <w:tcPr>
            <w:tcW w:w="50" w:type="pct"/>
            <w:shd w:val="clear" w:color="auto" w:fill="auto"/>
            <w:vAlign w:val="center"/>
          </w:tcPr>
          <w:p w14:paraId="5A188AFF" w14:textId="77777777" w:rsidR="00220ED2" w:rsidRDefault="00220ED2">
            <w:pPr>
              <w:rPr>
                <w:rFonts w:ascii="Times New Roman" w:hAnsi="Times New Roman"/>
                <w:sz w:val="20"/>
                <w:szCs w:val="20"/>
              </w:rPr>
            </w:pPr>
          </w:p>
        </w:tc>
        <w:tc>
          <w:tcPr>
            <w:tcW w:w="500" w:type="pct"/>
            <w:shd w:val="clear" w:color="auto" w:fill="auto"/>
            <w:vAlign w:val="center"/>
          </w:tcPr>
          <w:p w14:paraId="5A188B00" w14:textId="77777777" w:rsidR="00220ED2" w:rsidRDefault="00220ED2">
            <w:pPr>
              <w:rPr>
                <w:rFonts w:ascii="Times New Roman" w:hAnsi="Times New Roman"/>
                <w:sz w:val="20"/>
                <w:szCs w:val="20"/>
              </w:rPr>
            </w:pPr>
          </w:p>
        </w:tc>
        <w:tc>
          <w:tcPr>
            <w:tcW w:w="50" w:type="pct"/>
            <w:shd w:val="clear" w:color="auto" w:fill="auto"/>
            <w:vAlign w:val="center"/>
          </w:tcPr>
          <w:p w14:paraId="5A188B01" w14:textId="77777777" w:rsidR="00220ED2" w:rsidRDefault="00220ED2">
            <w:pPr>
              <w:rPr>
                <w:rFonts w:ascii="Times New Roman" w:hAnsi="Times New Roman"/>
                <w:sz w:val="20"/>
                <w:szCs w:val="20"/>
              </w:rPr>
            </w:pPr>
          </w:p>
        </w:tc>
        <w:tc>
          <w:tcPr>
            <w:tcW w:w="50" w:type="pct"/>
            <w:shd w:val="clear" w:color="auto" w:fill="auto"/>
            <w:vAlign w:val="center"/>
          </w:tcPr>
          <w:p w14:paraId="5A188B02" w14:textId="77777777" w:rsidR="00220ED2" w:rsidRDefault="00220ED2">
            <w:pPr>
              <w:rPr>
                <w:rFonts w:ascii="Times New Roman" w:hAnsi="Times New Roman"/>
                <w:sz w:val="20"/>
                <w:szCs w:val="20"/>
              </w:rPr>
            </w:pPr>
          </w:p>
        </w:tc>
        <w:tc>
          <w:tcPr>
            <w:tcW w:w="50" w:type="pct"/>
            <w:shd w:val="clear" w:color="auto" w:fill="auto"/>
            <w:vAlign w:val="center"/>
          </w:tcPr>
          <w:p w14:paraId="5A188B03" w14:textId="77777777" w:rsidR="00220ED2" w:rsidRDefault="00220ED2">
            <w:pPr>
              <w:rPr>
                <w:rFonts w:ascii="Times New Roman" w:hAnsi="Times New Roman"/>
                <w:sz w:val="20"/>
                <w:szCs w:val="20"/>
              </w:rPr>
            </w:pPr>
          </w:p>
        </w:tc>
        <w:tc>
          <w:tcPr>
            <w:tcW w:w="500" w:type="pct"/>
            <w:shd w:val="clear" w:color="auto" w:fill="auto"/>
            <w:vAlign w:val="center"/>
          </w:tcPr>
          <w:p w14:paraId="5A188B04" w14:textId="77777777" w:rsidR="00220ED2" w:rsidRDefault="00220ED2">
            <w:pPr>
              <w:rPr>
                <w:rFonts w:ascii="Times New Roman" w:hAnsi="Times New Roman"/>
                <w:sz w:val="20"/>
                <w:szCs w:val="20"/>
              </w:rPr>
            </w:pPr>
          </w:p>
        </w:tc>
        <w:tc>
          <w:tcPr>
            <w:tcW w:w="50" w:type="pct"/>
            <w:shd w:val="clear" w:color="auto" w:fill="auto"/>
            <w:vAlign w:val="center"/>
          </w:tcPr>
          <w:p w14:paraId="5A188B05" w14:textId="77777777" w:rsidR="00220ED2" w:rsidRDefault="00220ED2">
            <w:pPr>
              <w:rPr>
                <w:rFonts w:ascii="Times New Roman" w:hAnsi="Times New Roman"/>
                <w:sz w:val="20"/>
                <w:szCs w:val="20"/>
              </w:rPr>
            </w:pPr>
          </w:p>
        </w:tc>
        <w:tc>
          <w:tcPr>
            <w:tcW w:w="50" w:type="pct"/>
            <w:shd w:val="clear" w:color="auto" w:fill="auto"/>
            <w:vAlign w:val="center"/>
          </w:tcPr>
          <w:p w14:paraId="5A188B06" w14:textId="77777777" w:rsidR="00220ED2" w:rsidRDefault="00220ED2">
            <w:pPr>
              <w:rPr>
                <w:rFonts w:ascii="Times New Roman" w:hAnsi="Times New Roman"/>
                <w:sz w:val="20"/>
                <w:szCs w:val="20"/>
              </w:rPr>
            </w:pPr>
          </w:p>
        </w:tc>
        <w:tc>
          <w:tcPr>
            <w:tcW w:w="50" w:type="pct"/>
            <w:shd w:val="clear" w:color="auto" w:fill="auto"/>
            <w:vAlign w:val="center"/>
          </w:tcPr>
          <w:p w14:paraId="5A188B07" w14:textId="77777777" w:rsidR="00220ED2" w:rsidRDefault="00220ED2">
            <w:pPr>
              <w:rPr>
                <w:rFonts w:ascii="Times New Roman" w:hAnsi="Times New Roman"/>
                <w:sz w:val="20"/>
                <w:szCs w:val="20"/>
              </w:rPr>
            </w:pPr>
          </w:p>
        </w:tc>
        <w:tc>
          <w:tcPr>
            <w:tcW w:w="500" w:type="pct"/>
            <w:shd w:val="clear" w:color="auto" w:fill="auto"/>
            <w:vAlign w:val="center"/>
          </w:tcPr>
          <w:p w14:paraId="5A188B08" w14:textId="77777777" w:rsidR="00220ED2" w:rsidRDefault="00220ED2">
            <w:pPr>
              <w:rPr>
                <w:rFonts w:ascii="Times New Roman" w:hAnsi="Times New Roman"/>
                <w:sz w:val="20"/>
                <w:szCs w:val="20"/>
              </w:rPr>
            </w:pPr>
          </w:p>
        </w:tc>
        <w:tc>
          <w:tcPr>
            <w:tcW w:w="50" w:type="pct"/>
            <w:shd w:val="clear" w:color="auto" w:fill="auto"/>
            <w:vAlign w:val="center"/>
          </w:tcPr>
          <w:p w14:paraId="5A188B09" w14:textId="77777777" w:rsidR="00220ED2" w:rsidRDefault="00220ED2">
            <w:pPr>
              <w:rPr>
                <w:rFonts w:ascii="Times New Roman" w:hAnsi="Times New Roman"/>
                <w:sz w:val="20"/>
                <w:szCs w:val="20"/>
              </w:rPr>
            </w:pPr>
          </w:p>
        </w:tc>
        <w:tc>
          <w:tcPr>
            <w:tcW w:w="50" w:type="pct"/>
            <w:shd w:val="clear" w:color="auto" w:fill="auto"/>
            <w:vAlign w:val="center"/>
          </w:tcPr>
          <w:p w14:paraId="5A188B0A" w14:textId="77777777" w:rsidR="00220ED2" w:rsidRDefault="00220ED2">
            <w:pPr>
              <w:rPr>
                <w:rFonts w:ascii="Times New Roman" w:hAnsi="Times New Roman"/>
                <w:sz w:val="20"/>
                <w:szCs w:val="20"/>
              </w:rPr>
            </w:pPr>
          </w:p>
        </w:tc>
        <w:tc>
          <w:tcPr>
            <w:tcW w:w="550" w:type="pct"/>
            <w:shd w:val="clear" w:color="auto" w:fill="auto"/>
            <w:vAlign w:val="center"/>
          </w:tcPr>
          <w:p w14:paraId="5A188B0B" w14:textId="77777777" w:rsidR="00220ED2" w:rsidRDefault="00220ED2">
            <w:pPr>
              <w:rPr>
                <w:rFonts w:ascii="Times New Roman" w:hAnsi="Times New Roman"/>
                <w:sz w:val="20"/>
                <w:szCs w:val="20"/>
              </w:rPr>
            </w:pPr>
          </w:p>
        </w:tc>
        <w:tc>
          <w:tcPr>
            <w:tcW w:w="50" w:type="pct"/>
            <w:shd w:val="clear" w:color="auto" w:fill="auto"/>
            <w:vAlign w:val="center"/>
          </w:tcPr>
          <w:p w14:paraId="5A188B0C" w14:textId="77777777" w:rsidR="00220ED2" w:rsidRDefault="00220ED2">
            <w:pPr>
              <w:rPr>
                <w:rFonts w:ascii="Times New Roman" w:hAnsi="Times New Roman"/>
                <w:sz w:val="20"/>
                <w:szCs w:val="20"/>
              </w:rPr>
            </w:pPr>
          </w:p>
        </w:tc>
        <w:tc>
          <w:tcPr>
            <w:tcW w:w="50" w:type="pct"/>
            <w:shd w:val="clear" w:color="auto" w:fill="auto"/>
            <w:vAlign w:val="center"/>
          </w:tcPr>
          <w:p w14:paraId="5A188B0D" w14:textId="77777777" w:rsidR="00220ED2" w:rsidRDefault="00220ED2">
            <w:pPr>
              <w:rPr>
                <w:rFonts w:ascii="Times New Roman" w:hAnsi="Times New Roman"/>
                <w:sz w:val="20"/>
                <w:szCs w:val="20"/>
              </w:rPr>
            </w:pPr>
          </w:p>
        </w:tc>
        <w:tc>
          <w:tcPr>
            <w:tcW w:w="600" w:type="pct"/>
            <w:shd w:val="clear" w:color="auto" w:fill="auto"/>
            <w:vAlign w:val="center"/>
          </w:tcPr>
          <w:p w14:paraId="5A188B0E" w14:textId="77777777" w:rsidR="00220ED2" w:rsidRDefault="00220ED2">
            <w:pPr>
              <w:rPr>
                <w:rFonts w:ascii="Times New Roman" w:hAnsi="Times New Roman"/>
                <w:sz w:val="20"/>
                <w:szCs w:val="20"/>
              </w:rPr>
            </w:pPr>
          </w:p>
        </w:tc>
        <w:tc>
          <w:tcPr>
            <w:tcW w:w="50" w:type="pct"/>
            <w:shd w:val="clear" w:color="auto" w:fill="auto"/>
            <w:vAlign w:val="center"/>
          </w:tcPr>
          <w:p w14:paraId="5A188B0F" w14:textId="77777777" w:rsidR="00220ED2" w:rsidRDefault="00220ED2">
            <w:pPr>
              <w:rPr>
                <w:rFonts w:ascii="Times New Roman" w:hAnsi="Times New Roman"/>
                <w:sz w:val="20"/>
                <w:szCs w:val="20"/>
              </w:rPr>
            </w:pPr>
          </w:p>
        </w:tc>
      </w:tr>
      <w:tr w:rsidR="00220ED2" w14:paraId="5A188B17" w14:textId="77777777">
        <w:trPr>
          <w:jc w:val="center"/>
        </w:trPr>
        <w:tc>
          <w:tcPr>
            <w:tcW w:w="0" w:type="auto"/>
            <w:shd w:val="clear" w:color="auto" w:fill="auto"/>
            <w:tcMar>
              <w:top w:w="40" w:type="dxa"/>
              <w:left w:w="40" w:type="dxa"/>
              <w:bottom w:w="40" w:type="dxa"/>
              <w:right w:w="40" w:type="dxa"/>
            </w:tcMar>
            <w:vAlign w:val="bottom"/>
          </w:tcPr>
          <w:p w14:paraId="5A188B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8B1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14:paraId="5A188B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B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B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B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B22" w14:textId="77777777">
        <w:trPr>
          <w:jc w:val="center"/>
        </w:trPr>
        <w:tc>
          <w:tcPr>
            <w:tcW w:w="0" w:type="auto"/>
            <w:shd w:val="clear" w:color="auto" w:fill="auto"/>
            <w:tcMar>
              <w:top w:w="40" w:type="dxa"/>
              <w:left w:w="40" w:type="dxa"/>
              <w:bottom w:w="40" w:type="dxa"/>
              <w:right w:w="40" w:type="dxa"/>
            </w:tcMar>
            <w:vAlign w:val="bottom"/>
          </w:tcPr>
          <w:p w14:paraId="5A188B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B1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8B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B1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8B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B1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c>
          <w:tcPr>
            <w:tcW w:w="0" w:type="auto"/>
            <w:shd w:val="clear" w:color="auto" w:fill="auto"/>
            <w:tcMar>
              <w:top w:w="40" w:type="dxa"/>
              <w:left w:w="40" w:type="dxa"/>
              <w:bottom w:w="40" w:type="dxa"/>
              <w:right w:w="40" w:type="dxa"/>
            </w:tcMar>
            <w:vAlign w:val="bottom"/>
          </w:tcPr>
          <w:p w14:paraId="5A188B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B1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 vs 2018 % Change</w:t>
            </w:r>
          </w:p>
        </w:tc>
        <w:tc>
          <w:tcPr>
            <w:tcW w:w="0" w:type="auto"/>
            <w:shd w:val="clear" w:color="auto" w:fill="auto"/>
            <w:tcMar>
              <w:top w:w="40" w:type="dxa"/>
              <w:left w:w="40" w:type="dxa"/>
              <w:bottom w:w="40" w:type="dxa"/>
              <w:right w:w="40" w:type="dxa"/>
            </w:tcMar>
            <w:vAlign w:val="bottom"/>
          </w:tcPr>
          <w:p w14:paraId="5A188B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8B2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 vs 2017 % Change</w:t>
            </w:r>
          </w:p>
        </w:tc>
      </w:tr>
      <w:tr w:rsidR="00220ED2" w14:paraId="5A188B29" w14:textId="77777777">
        <w:trPr>
          <w:jc w:val="center"/>
        </w:trPr>
        <w:tc>
          <w:tcPr>
            <w:tcW w:w="0" w:type="auto"/>
            <w:shd w:val="clear" w:color="auto" w:fill="auto"/>
            <w:tcMar>
              <w:top w:w="40" w:type="dxa"/>
              <w:left w:w="40" w:type="dxa"/>
              <w:bottom w:w="40" w:type="dxa"/>
              <w:right w:w="40" w:type="dxa"/>
            </w:tcMar>
            <w:vAlign w:val="bottom"/>
          </w:tcPr>
          <w:p w14:paraId="5A188B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8B2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(dollars in millions)</w:t>
            </w:r>
          </w:p>
        </w:tc>
        <w:tc>
          <w:tcPr>
            <w:tcW w:w="0" w:type="auto"/>
            <w:shd w:val="clear" w:color="auto" w:fill="auto"/>
            <w:tcMar>
              <w:top w:w="40" w:type="dxa"/>
              <w:left w:w="40" w:type="dxa"/>
              <w:bottom w:w="40" w:type="dxa"/>
              <w:right w:w="40" w:type="dxa"/>
            </w:tcMar>
            <w:vAlign w:val="bottom"/>
          </w:tcPr>
          <w:p w14:paraId="5A188B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B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B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B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B3C" w14:textId="77777777">
        <w:trPr>
          <w:jc w:val="center"/>
        </w:trPr>
        <w:tc>
          <w:tcPr>
            <w:tcW w:w="0" w:type="auto"/>
            <w:shd w:val="clear" w:color="auto" w:fill="CCEEFF"/>
            <w:tcMar>
              <w:top w:w="40" w:type="dxa"/>
              <w:left w:w="40" w:type="dxa"/>
              <w:bottom w:w="40" w:type="dxa"/>
              <w:right w:w="40" w:type="dxa"/>
            </w:tcMar>
            <w:vAlign w:val="bottom"/>
          </w:tcPr>
          <w:p w14:paraId="5A188B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Provision for income taxes</w:t>
            </w:r>
          </w:p>
        </w:tc>
        <w:tc>
          <w:tcPr>
            <w:tcW w:w="0" w:type="auto"/>
            <w:shd w:val="clear" w:color="auto" w:fill="CCEEFF"/>
            <w:tcMar>
              <w:top w:w="40" w:type="dxa"/>
              <w:left w:w="40" w:type="dxa"/>
              <w:bottom w:w="40" w:type="dxa"/>
            </w:tcMar>
            <w:vAlign w:val="bottom"/>
          </w:tcPr>
          <w:p w14:paraId="5A188B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B2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6,327</w:t>
            </w:r>
          </w:p>
        </w:tc>
        <w:tc>
          <w:tcPr>
            <w:tcW w:w="0" w:type="auto"/>
            <w:shd w:val="clear" w:color="auto" w:fill="CCEEFF"/>
            <w:vAlign w:val="bottom"/>
          </w:tcPr>
          <w:p w14:paraId="5A188B2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B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B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3,249</w:t>
            </w:r>
          </w:p>
        </w:tc>
        <w:tc>
          <w:tcPr>
            <w:tcW w:w="0" w:type="auto"/>
            <w:shd w:val="clear" w:color="auto" w:fill="CCEEFF"/>
            <w:vAlign w:val="bottom"/>
          </w:tcPr>
          <w:p w14:paraId="5A188B3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B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B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4,660</w:t>
            </w:r>
          </w:p>
        </w:tc>
        <w:tc>
          <w:tcPr>
            <w:tcW w:w="0" w:type="auto"/>
            <w:shd w:val="clear" w:color="auto" w:fill="CCEEFF"/>
            <w:vAlign w:val="bottom"/>
          </w:tcPr>
          <w:p w14:paraId="5A188B3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B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CCEEFF"/>
            <w:tcMar>
              <w:top w:w="40" w:type="dxa"/>
              <w:bottom w:w="40" w:type="dxa"/>
              <w:right w:w="40" w:type="dxa"/>
            </w:tcMar>
            <w:vAlign w:val="bottom"/>
          </w:tcPr>
          <w:p w14:paraId="5A188B3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B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B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CCEEFF"/>
            <w:tcMar>
              <w:top w:w="40" w:type="dxa"/>
              <w:bottom w:w="40" w:type="dxa"/>
              <w:right w:w="40" w:type="dxa"/>
            </w:tcMar>
            <w:vAlign w:val="bottom"/>
          </w:tcPr>
          <w:p w14:paraId="5A188B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B4A" w14:textId="77777777">
        <w:trPr>
          <w:jc w:val="center"/>
        </w:trPr>
        <w:tc>
          <w:tcPr>
            <w:tcW w:w="0" w:type="auto"/>
            <w:shd w:val="clear" w:color="auto" w:fill="auto"/>
            <w:tcMar>
              <w:top w:w="40" w:type="dxa"/>
              <w:left w:w="40" w:type="dxa"/>
              <w:bottom w:w="40" w:type="dxa"/>
              <w:right w:w="40" w:type="dxa"/>
            </w:tcMar>
            <w:vAlign w:val="bottom"/>
          </w:tcPr>
          <w:p w14:paraId="5A188B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Effective</w:t>
            </w:r>
            <w:r>
              <w:rPr>
                <w:rFonts w:ascii="Times New Roman" w:eastAsia="宋体" w:hAnsi="Times New Roman"/>
                <w:sz w:val="20"/>
                <w:szCs w:val="20"/>
              </w:rPr>
              <w:t xml:space="preserve"> tax rate</w:t>
            </w:r>
          </w:p>
        </w:tc>
        <w:tc>
          <w:tcPr>
            <w:tcW w:w="0" w:type="auto"/>
            <w:gridSpan w:val="2"/>
            <w:shd w:val="clear" w:color="auto" w:fill="auto"/>
            <w:tcMar>
              <w:top w:w="40" w:type="dxa"/>
              <w:left w:w="40" w:type="dxa"/>
              <w:bottom w:w="20" w:type="dxa"/>
            </w:tcMar>
            <w:vAlign w:val="bottom"/>
          </w:tcPr>
          <w:p w14:paraId="5A188B3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25.5</w:t>
            </w:r>
          </w:p>
        </w:tc>
        <w:tc>
          <w:tcPr>
            <w:tcW w:w="0" w:type="auto"/>
            <w:shd w:val="clear" w:color="auto" w:fill="auto"/>
            <w:tcMar>
              <w:top w:w="40" w:type="dxa"/>
              <w:bottom w:w="20" w:type="dxa"/>
              <w:right w:w="40" w:type="dxa"/>
            </w:tcMar>
            <w:vAlign w:val="bottom"/>
          </w:tcPr>
          <w:p w14:paraId="5A188B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B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B4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12.8</w:t>
            </w:r>
          </w:p>
        </w:tc>
        <w:tc>
          <w:tcPr>
            <w:tcW w:w="0" w:type="auto"/>
            <w:shd w:val="clear" w:color="auto" w:fill="auto"/>
            <w:tcMar>
              <w:top w:w="40" w:type="dxa"/>
              <w:bottom w:w="20" w:type="dxa"/>
              <w:right w:w="40" w:type="dxa"/>
            </w:tcMar>
            <w:vAlign w:val="bottom"/>
          </w:tcPr>
          <w:p w14:paraId="5A188B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B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20" w:type="dxa"/>
            </w:tcMar>
            <w:vAlign w:val="bottom"/>
          </w:tcPr>
          <w:p w14:paraId="5A188B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auto"/>
            <w:tcMar>
              <w:top w:w="40" w:type="dxa"/>
              <w:bottom w:w="20" w:type="dxa"/>
              <w:right w:w="40" w:type="dxa"/>
            </w:tcMar>
            <w:vAlign w:val="bottom"/>
          </w:tcPr>
          <w:p w14:paraId="5A188B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B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B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B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8B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8B4B"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16"/>
          <w:szCs w:val="16"/>
        </w:rPr>
        <w:t> </w:t>
      </w:r>
    </w:p>
    <w:p w14:paraId="5A188B4C" w14:textId="77777777" w:rsidR="00220ED2" w:rsidRDefault="00220ED2">
      <w:pPr>
        <w:spacing w:line="288" w:lineRule="auto"/>
        <w:ind w:firstLine="660"/>
        <w:rPr>
          <w:rFonts w:ascii="Times New Roman" w:hAnsi="Times New Roman"/>
          <w:sz w:val="20"/>
          <w:szCs w:val="20"/>
        </w:rPr>
      </w:pPr>
    </w:p>
    <w:p w14:paraId="5A188B4D"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 xml:space="preserve">2019 Compared to 2018. </w:t>
      </w:r>
      <w:r>
        <w:rPr>
          <w:rFonts w:ascii="Times New Roman" w:eastAsia="宋体" w:hAnsi="Times New Roman"/>
          <w:sz w:val="20"/>
          <w:szCs w:val="20"/>
        </w:rPr>
        <w:t xml:space="preserve">Our provision for income taxes in 2019 increased $3.08 billion, or 95%, compared to 2018, a majority of which is due to an increase in income taxes from the </w:t>
      </w:r>
      <w:r>
        <w:rPr>
          <w:rFonts w:ascii="Times New Roman" w:eastAsia="宋体" w:hAnsi="Times New Roman"/>
          <w:i/>
          <w:iCs/>
          <w:sz w:val="20"/>
          <w:szCs w:val="20"/>
        </w:rPr>
        <w:t xml:space="preserve">Altera </w:t>
      </w:r>
      <w:r>
        <w:rPr>
          <w:rFonts w:ascii="Times New Roman" w:eastAsia="宋体" w:hAnsi="Times New Roman"/>
          <w:sz w:val="20"/>
          <w:szCs w:val="20"/>
        </w:rPr>
        <w:t>Ninth Circuit Opinion discussed below, an increase in income from operations prior to the ef</w:t>
      </w:r>
      <w:r>
        <w:rPr>
          <w:rFonts w:ascii="Times New Roman" w:eastAsia="宋体" w:hAnsi="Times New Roman"/>
          <w:sz w:val="20"/>
          <w:szCs w:val="20"/>
        </w:rPr>
        <w:t xml:space="preserve">fect of the legal accrual related to the FTC settlement that is not expected to be tax-deductible, and a decrease in excess tax benefits recognized from share-based compensation. </w:t>
      </w:r>
    </w:p>
    <w:p w14:paraId="5A188B4E" w14:textId="77777777" w:rsidR="00220ED2" w:rsidRDefault="00220ED2">
      <w:pPr>
        <w:spacing w:line="288" w:lineRule="auto"/>
        <w:ind w:firstLine="660"/>
        <w:jc w:val="both"/>
        <w:rPr>
          <w:rFonts w:ascii="Times New Roman" w:hAnsi="Times New Roman"/>
          <w:sz w:val="20"/>
          <w:szCs w:val="20"/>
        </w:rPr>
      </w:pPr>
    </w:p>
    <w:p w14:paraId="5A188B4F"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Our effective tax rate in 2019 increased compared to 2018, primarily due to</w:t>
      </w:r>
      <w:r>
        <w:rPr>
          <w:rFonts w:ascii="Times New Roman" w:eastAsia="宋体" w:hAnsi="Times New Roman"/>
          <w:sz w:val="20"/>
          <w:szCs w:val="20"/>
        </w:rPr>
        <w:t xml:space="preserve"> an increase in income taxes from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the legal accrual related to the FTC settlement that is not expected to be tax-deductible, and a decrease in excess tax benefits recognized from share-based compensation.</w:t>
      </w:r>
    </w:p>
    <w:p w14:paraId="5A188B50"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On July 27, 2015,</w:t>
      </w:r>
      <w:r>
        <w:rPr>
          <w:rFonts w:ascii="Times New Roman" w:eastAsia="宋体" w:hAnsi="Times New Roman"/>
          <w:sz w:val="20"/>
          <w:szCs w:val="20"/>
        </w:rPr>
        <w:t xml:space="preserve"> the United States Tax Court issued a decision (Tax Court Decision) in </w:t>
      </w:r>
      <w:r>
        <w:rPr>
          <w:rFonts w:ascii="Times New Roman" w:eastAsia="宋体" w:hAnsi="Times New Roman"/>
          <w:i/>
          <w:iCs/>
          <w:sz w:val="20"/>
          <w:szCs w:val="20"/>
        </w:rPr>
        <w:t>Altera Corp. v. Commissioner</w:t>
      </w:r>
      <w:r>
        <w:rPr>
          <w:rFonts w:ascii="Times New Roman" w:eastAsia="宋体" w:hAnsi="Times New Roman"/>
          <w:sz w:val="20"/>
          <w:szCs w:val="20"/>
        </w:rPr>
        <w:t>, which concluded that related parties in a cost sharing arrangement are not required to share expenses related to share-based compensation. The Tax Court De</w:t>
      </w:r>
      <w:r>
        <w:rPr>
          <w:rFonts w:ascii="Times New Roman" w:eastAsia="宋体" w:hAnsi="Times New Roman"/>
          <w:sz w:val="20"/>
          <w:szCs w:val="20"/>
        </w:rPr>
        <w:t xml:space="preserve">cision was appealed by the Commissioner to the Ninth Circuit Court of Appeals (Ninth Circuit). </w:t>
      </w:r>
    </w:p>
    <w:p w14:paraId="5A188B51" w14:textId="77777777" w:rsidR="00220ED2" w:rsidRDefault="00220ED2">
      <w:pPr>
        <w:rPr>
          <w:rFonts w:ascii="Times New Roman" w:hAnsi="Times New Roman"/>
          <w:sz w:val="20"/>
          <w:szCs w:val="20"/>
        </w:rPr>
      </w:pPr>
    </w:p>
    <w:p w14:paraId="5A188B52"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58</w:t>
      </w:r>
    </w:p>
    <w:p w14:paraId="5A188B53" w14:textId="77777777" w:rsidR="00220ED2" w:rsidRDefault="00A3226E">
      <w:r>
        <w:rPr>
          <w:rFonts w:ascii="Times New Roman" w:hAnsi="Times New Roman"/>
          <w:sz w:val="20"/>
          <w:szCs w:val="20"/>
        </w:rPr>
        <w:pict w14:anchorId="5A18ACB2">
          <v:rect id="_x0000_i1082" style="width:415.3pt;height:1.5pt" o:hralign="center" o:hrstd="t" o:hr="t" fillcolor="#a0a0a0" stroked="f"/>
        </w:pict>
      </w:r>
    </w:p>
    <w:p w14:paraId="5A188B54" w14:textId="77777777" w:rsidR="00220ED2" w:rsidRDefault="00220ED2">
      <w:pPr>
        <w:spacing w:line="288" w:lineRule="auto"/>
        <w:rPr>
          <w:rFonts w:ascii="Times New Roman" w:hAnsi="Times New Roman"/>
          <w:sz w:val="20"/>
          <w:szCs w:val="20"/>
        </w:rPr>
      </w:pPr>
    </w:p>
    <w:p w14:paraId="5A188B55" w14:textId="77777777" w:rsidR="00220ED2" w:rsidRDefault="00220ED2">
      <w:pPr>
        <w:spacing w:line="288" w:lineRule="auto"/>
        <w:rPr>
          <w:rFonts w:ascii="Times New Roman" w:hAnsi="Times New Roman"/>
          <w:sz w:val="20"/>
          <w:szCs w:val="20"/>
        </w:rPr>
      </w:pPr>
    </w:p>
    <w:p w14:paraId="5A188B56" w14:textId="77777777" w:rsidR="00220ED2" w:rsidRDefault="00A3226E">
      <w:pPr>
        <w:spacing w:line="288" w:lineRule="auto"/>
        <w:rPr>
          <w:rFonts w:ascii="Times New Roman" w:hAnsi="Times New Roman"/>
          <w:sz w:val="20"/>
          <w:szCs w:val="20"/>
        </w:rPr>
      </w:pPr>
      <w:hyperlink r:id="rId135" w:anchor="s27884717F2CE5643B454DBCF185A2720" w:history="1">
        <w:r>
          <w:rPr>
            <w:rStyle w:val="a5"/>
            <w:rFonts w:ascii="Times New Roman" w:eastAsia="宋体" w:hAnsi="Times New Roman"/>
            <w:sz w:val="20"/>
            <w:szCs w:val="20"/>
          </w:rPr>
          <w:t>Ta</w:t>
        </w:r>
        <w:r>
          <w:rPr>
            <w:rStyle w:val="a5"/>
            <w:rFonts w:ascii="Times New Roman" w:eastAsia="宋体" w:hAnsi="Times New Roman"/>
            <w:sz w:val="20"/>
            <w:szCs w:val="20"/>
          </w:rPr>
          <w:t>ble of Contents</w:t>
        </w:r>
      </w:hyperlink>
    </w:p>
    <w:p w14:paraId="5A188B57" w14:textId="77777777" w:rsidR="00220ED2" w:rsidRDefault="00220ED2">
      <w:pPr>
        <w:spacing w:line="288" w:lineRule="auto"/>
        <w:rPr>
          <w:rFonts w:ascii="Times New Roman" w:hAnsi="Times New Roman"/>
          <w:sz w:val="20"/>
          <w:szCs w:val="20"/>
        </w:rPr>
      </w:pPr>
    </w:p>
    <w:p w14:paraId="5A188B58" w14:textId="77777777" w:rsidR="00220ED2" w:rsidRDefault="00220ED2">
      <w:pPr>
        <w:rPr>
          <w:rFonts w:ascii="Times New Roman" w:hAnsi="Times New Roman"/>
          <w:sz w:val="20"/>
          <w:szCs w:val="20"/>
        </w:rPr>
      </w:pPr>
    </w:p>
    <w:p w14:paraId="5A188B59"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On June 7, 2019, the Ninth Circuit issued an opinion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that reversed the Tax Court Decision. Based on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we recorded a cumulative income tax expense of $1.11 billion in the se</w:t>
      </w:r>
      <w:r>
        <w:rPr>
          <w:rFonts w:ascii="Times New Roman" w:eastAsia="宋体" w:hAnsi="Times New Roman"/>
          <w:sz w:val="20"/>
          <w:szCs w:val="20"/>
        </w:rPr>
        <w:t>cond quarter of 2019. On July 22, 2019, the taxpayer requested a rehearing before the full Ninth Circuit and the request was denied on November 12, 2019. The taxpayer has until February 10, 2020 to request a hearing before the Supreme Court of the United S</w:t>
      </w:r>
      <w:r>
        <w:rPr>
          <w:rFonts w:ascii="Times New Roman" w:eastAsia="宋体" w:hAnsi="Times New Roman"/>
          <w:sz w:val="20"/>
          <w:szCs w:val="20"/>
        </w:rPr>
        <w:t>tates. As a result, the final outcome of the case is uncertain. In November 2019, we made a $1.64 billion payment related to this matter and recorded the payment to net against the tax liability included within other liabilities in our consolidated balance</w:t>
      </w:r>
      <w:r>
        <w:rPr>
          <w:rFonts w:ascii="Times New Roman" w:eastAsia="宋体" w:hAnsi="Times New Roman"/>
          <w:sz w:val="20"/>
          <w:szCs w:val="20"/>
        </w:rPr>
        <w:t xml:space="preserve"> sheets. If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is reversed, we would anticipate recording an income tax benefit at that time.</w:t>
      </w:r>
    </w:p>
    <w:p w14:paraId="5A188B5A"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Effective Tax Rate Items</w:t>
      </w:r>
      <w:r>
        <w:rPr>
          <w:rFonts w:ascii="Times New Roman" w:eastAsia="宋体" w:hAnsi="Times New Roman"/>
          <w:sz w:val="20"/>
          <w:szCs w:val="20"/>
        </w:rPr>
        <w:t>. Our effective tax rate in the future will depend upon the proportion of our income before provision for in</w:t>
      </w:r>
      <w:r>
        <w:rPr>
          <w:rFonts w:ascii="Times New Roman" w:eastAsia="宋体" w:hAnsi="Times New Roman"/>
          <w:sz w:val="20"/>
          <w:szCs w:val="20"/>
        </w:rPr>
        <w:t>come taxes earned in the United States and in jurisdictions with a tax rate lower than the U.S. statutory rate, as well as a number of other factors, including excess tax benefits from share-based compensation, tax effects of integrating intellectual prope</w:t>
      </w:r>
      <w:r>
        <w:rPr>
          <w:rFonts w:ascii="Times New Roman" w:eastAsia="宋体" w:hAnsi="Times New Roman"/>
          <w:sz w:val="20"/>
          <w:szCs w:val="20"/>
        </w:rPr>
        <w:t>rty from acquisitions, settlement of tax contingency items, tax effects of changes in our business, and the impact of changes in tax law.</w:t>
      </w:r>
    </w:p>
    <w:p w14:paraId="5A188B5B"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The proportion of our income before provision for income taxes earned in jurisdictions with a tax rate lower than the </w:t>
      </w:r>
      <w:r>
        <w:rPr>
          <w:rFonts w:ascii="Times New Roman" w:eastAsia="宋体" w:hAnsi="Times New Roman"/>
          <w:sz w:val="20"/>
          <w:szCs w:val="20"/>
        </w:rPr>
        <w:t xml:space="preserve">U.S. statutory rate will depend upon the proportion of revenue and costs associated with the respective jurisdictions. </w:t>
      </w:r>
    </w:p>
    <w:p w14:paraId="5A188B5C"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The accounting for share-based compensation may increase or decrease our effective tax rate based upon the difference between our </w:t>
      </w:r>
      <w:r>
        <w:rPr>
          <w:rFonts w:ascii="Times New Roman" w:eastAsia="宋体" w:hAnsi="Times New Roman"/>
          <w:sz w:val="20"/>
          <w:szCs w:val="20"/>
        </w:rPr>
        <w:t>share-based compensation expense and the deductions taken on our tax return which depends upon the stock price at the time of employee award vesting. If our stock price remains constant to the January 23, 2020 price, we expect our effective tax rate for 20</w:t>
      </w:r>
      <w:r>
        <w:rPr>
          <w:rFonts w:ascii="Times New Roman" w:eastAsia="宋体" w:hAnsi="Times New Roman"/>
          <w:sz w:val="20"/>
          <w:szCs w:val="20"/>
        </w:rPr>
        <w:t>20 will be in the high-teens. The range reflects expected effects from a transfer of intellectual property rights between Facebook entities that we anticipate implementing in 2020.</w:t>
      </w:r>
    </w:p>
    <w:p w14:paraId="5A188B5D"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Integrating intellectual property from acquisitions into our business gener</w:t>
      </w:r>
      <w:r>
        <w:rPr>
          <w:rFonts w:ascii="Times New Roman" w:eastAsia="宋体" w:hAnsi="Times New Roman"/>
          <w:sz w:val="20"/>
          <w:szCs w:val="20"/>
        </w:rPr>
        <w:t>ally involves intercompany transactions that have the impact of increasing our provision for income taxes. Consequently, our provision for income taxes and our effective tax rate may initially increase in the period of an acquisition and integration. The m</w:t>
      </w:r>
      <w:r>
        <w:rPr>
          <w:rFonts w:ascii="Times New Roman" w:eastAsia="宋体" w:hAnsi="Times New Roman"/>
          <w:sz w:val="20"/>
          <w:szCs w:val="20"/>
        </w:rPr>
        <w:t xml:space="preserve">agnitude of this impact will depend upon the specific type, size, and taxing jurisdictions of the intellectual property as well as the relative contribution to income in subsequent periods. </w:t>
      </w:r>
    </w:p>
    <w:p w14:paraId="5A188B5E"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i/>
          <w:iCs/>
          <w:sz w:val="20"/>
          <w:szCs w:val="20"/>
        </w:rPr>
        <w:t>Unrecognized Tax Benefits.</w:t>
      </w:r>
      <w:r>
        <w:rPr>
          <w:rFonts w:ascii="Times New Roman" w:eastAsia="宋体" w:hAnsi="Times New Roman"/>
          <w:sz w:val="20"/>
          <w:szCs w:val="20"/>
        </w:rPr>
        <w:t xml:space="preserve"> As of December 31, 2019, we had net un</w:t>
      </w:r>
      <w:r>
        <w:rPr>
          <w:rFonts w:ascii="Times New Roman" w:eastAsia="宋体" w:hAnsi="Times New Roman"/>
          <w:sz w:val="20"/>
          <w:szCs w:val="20"/>
        </w:rPr>
        <w:t>recognized tax benefits of $3.74 billion which were accrued as other liabilities. These unrecognized tax benefits were predominantly accrued for uncertainties related to transfer pricing with our foreign subsidiaries, which includes licensing of intellectu</w:t>
      </w:r>
      <w:r>
        <w:rPr>
          <w:rFonts w:ascii="Times New Roman" w:eastAsia="宋体" w:hAnsi="Times New Roman"/>
          <w:sz w:val="20"/>
          <w:szCs w:val="20"/>
        </w:rPr>
        <w:t xml:space="preserve">al property, providing services and other transactions, as well as for uncertainties with our research tax credits. The ultimate settlement of the liabilities will depend upon resolution of tax audits, litigation, or events that would otherwise change the </w:t>
      </w:r>
      <w:r>
        <w:rPr>
          <w:rFonts w:ascii="Times New Roman" w:eastAsia="宋体" w:hAnsi="Times New Roman"/>
          <w:sz w:val="20"/>
          <w:szCs w:val="20"/>
        </w:rPr>
        <w:t xml:space="preserve">assessment of such items. Based upon the status of litigation described below and the current status of tax audits in various jurisdictions, we do not anticipate a material change to such amounts within the next 12 months. </w:t>
      </w:r>
    </w:p>
    <w:p w14:paraId="5A188B5F"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In July 2016, we received a Stat</w:t>
      </w:r>
      <w:r>
        <w:rPr>
          <w:rFonts w:ascii="Times New Roman" w:eastAsia="宋体" w:hAnsi="Times New Roman"/>
          <w:sz w:val="20"/>
          <w:szCs w:val="20"/>
        </w:rPr>
        <w:t xml:space="preserve">utory Notice of Deficiency (Notice) from the IRS related to transfer pricing with our foreign subsidiaries in conjunction with the examination of the 2010 tax year. While the Notice applies only to the 2010 tax year, the IRS stated that it will also apply </w:t>
      </w:r>
      <w:r>
        <w:rPr>
          <w:rFonts w:ascii="Times New Roman" w:eastAsia="宋体" w:hAnsi="Times New Roman"/>
          <w:sz w:val="20"/>
          <w:szCs w:val="20"/>
        </w:rPr>
        <w:t>its position for tax years subsequent to 2010. We do not agree with the position of the IRS and have filed a petition in the Tax Court challenging the Notice. The case is scheduled for trial beginning in February 2020. On January 15, 2020, the IRS filed it</w:t>
      </w:r>
      <w:r>
        <w:rPr>
          <w:rFonts w:ascii="Times New Roman" w:eastAsia="宋体" w:hAnsi="Times New Roman"/>
          <w:sz w:val="20"/>
          <w:szCs w:val="20"/>
        </w:rPr>
        <w:t>s Pretrial Memorandum in the case stating that it planned to assert at trial an adjustment that is higher than the adjustment stated in the Notice. The IRS did not provide any information about how it intends to apply the revised adjustment to future years</w:t>
      </w:r>
      <w:r>
        <w:rPr>
          <w:rFonts w:ascii="Times New Roman" w:eastAsia="宋体" w:hAnsi="Times New Roman"/>
          <w:sz w:val="20"/>
          <w:szCs w:val="20"/>
        </w:rPr>
        <w:t>. Based on the information provided, we believe that, if the IRS prevails in its updated position, this could result in an additional federal tax liability of an estimated, aggregate amount of up to approximately $9.0 billion in excess of the amounts in ou</w:t>
      </w:r>
      <w:r>
        <w:rPr>
          <w:rFonts w:ascii="Times New Roman" w:eastAsia="宋体" w:hAnsi="Times New Roman"/>
          <w:sz w:val="20"/>
          <w:szCs w:val="20"/>
        </w:rPr>
        <w:t xml:space="preserve">r originally filed U.S. return, plus interest and any penalties asserted. </w:t>
      </w:r>
    </w:p>
    <w:p w14:paraId="5A188B60"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In March 2018, we received a second Notice from the IRS in conjunction with the examination of our 2011 through 2013 tax years. The IRS applied its position from the 2010 tax year t</w:t>
      </w:r>
      <w:r>
        <w:rPr>
          <w:rFonts w:ascii="Times New Roman" w:eastAsia="宋体" w:hAnsi="Times New Roman"/>
          <w:sz w:val="20"/>
          <w:szCs w:val="20"/>
        </w:rPr>
        <w:t>o each of these years and also proposed new adjustments related to other transfer pricing with our foreign subsidiaries and certain tax credits that we claimed. If the IRS prevails in its position for these new adjustments, this could result in an addition</w:t>
      </w:r>
      <w:r>
        <w:rPr>
          <w:rFonts w:ascii="Times New Roman" w:eastAsia="宋体" w:hAnsi="Times New Roman"/>
          <w:sz w:val="20"/>
          <w:szCs w:val="20"/>
        </w:rPr>
        <w:t>al federal tax liability of up to approximately $680 million in excess of the amounts in our originally filed U.S. returns, plus interest and any penalties asserted. We do not agree with the positions of the IRS in the second Notice and have filed a petiti</w:t>
      </w:r>
      <w:r>
        <w:rPr>
          <w:rFonts w:ascii="Times New Roman" w:eastAsia="宋体" w:hAnsi="Times New Roman"/>
          <w:sz w:val="20"/>
          <w:szCs w:val="20"/>
        </w:rPr>
        <w:t xml:space="preserve">on in the Tax Court challenging the second Notice. </w:t>
      </w:r>
    </w:p>
    <w:p w14:paraId="5A188B61"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have previously accrued an estimated unrecognized tax benefit consistent with the guidance in ASC 740,</w:t>
      </w:r>
      <w:r>
        <w:rPr>
          <w:rFonts w:ascii="Times New Roman" w:eastAsia="宋体" w:hAnsi="Times New Roman"/>
          <w:i/>
          <w:iCs/>
          <w:sz w:val="20"/>
          <w:szCs w:val="20"/>
        </w:rPr>
        <w:t xml:space="preserve"> Income Taxes</w:t>
      </w:r>
      <w:r>
        <w:rPr>
          <w:rFonts w:ascii="Times New Roman" w:eastAsia="宋体" w:hAnsi="Times New Roman"/>
          <w:sz w:val="20"/>
          <w:szCs w:val="20"/>
        </w:rPr>
        <w:t>, that is lower than the potential additional federal tax liability from the positions</w:t>
      </w:r>
      <w:r>
        <w:rPr>
          <w:rFonts w:ascii="Times New Roman" w:eastAsia="宋体" w:hAnsi="Times New Roman"/>
          <w:sz w:val="20"/>
          <w:szCs w:val="20"/>
        </w:rPr>
        <w:t xml:space="preserve"> taken by the IRS in the two Notices and its Pretrial Memorandum. In addition, if the IRS prevails in its positions related to transfer pricing with our foreign subsidiaries, the additional tax that we would owe would be partially offset by a reduction in </w:t>
      </w:r>
      <w:r>
        <w:rPr>
          <w:rFonts w:ascii="Times New Roman" w:eastAsia="宋体" w:hAnsi="Times New Roman"/>
          <w:sz w:val="20"/>
          <w:szCs w:val="20"/>
        </w:rPr>
        <w:t xml:space="preserve">the tax that we owe under the mandatory transition </w:t>
      </w:r>
    </w:p>
    <w:p w14:paraId="5A188B62" w14:textId="77777777" w:rsidR="00220ED2" w:rsidRDefault="00220ED2">
      <w:pPr>
        <w:rPr>
          <w:rFonts w:ascii="Times New Roman" w:hAnsi="Times New Roman"/>
          <w:sz w:val="20"/>
          <w:szCs w:val="20"/>
        </w:rPr>
      </w:pPr>
    </w:p>
    <w:p w14:paraId="5A188B6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59</w:t>
      </w:r>
    </w:p>
    <w:p w14:paraId="5A188B64" w14:textId="77777777" w:rsidR="00220ED2" w:rsidRDefault="00A3226E">
      <w:r>
        <w:rPr>
          <w:rFonts w:ascii="Times New Roman" w:hAnsi="Times New Roman"/>
          <w:sz w:val="20"/>
          <w:szCs w:val="20"/>
        </w:rPr>
        <w:pict w14:anchorId="5A18ACB3">
          <v:rect id="_x0000_i1083" style="width:415.3pt;height:1.5pt" o:hralign="center" o:hrstd="t" o:hr="t" fillcolor="#a0a0a0" stroked="f"/>
        </w:pict>
      </w:r>
    </w:p>
    <w:p w14:paraId="5A188B65" w14:textId="77777777" w:rsidR="00220ED2" w:rsidRDefault="00220ED2">
      <w:pPr>
        <w:spacing w:line="288" w:lineRule="auto"/>
        <w:rPr>
          <w:rFonts w:ascii="Times New Roman" w:hAnsi="Times New Roman"/>
          <w:sz w:val="20"/>
          <w:szCs w:val="20"/>
        </w:rPr>
      </w:pPr>
    </w:p>
    <w:p w14:paraId="5A188B66" w14:textId="77777777" w:rsidR="00220ED2" w:rsidRDefault="00220ED2">
      <w:pPr>
        <w:spacing w:line="288" w:lineRule="auto"/>
        <w:rPr>
          <w:rFonts w:ascii="Times New Roman" w:hAnsi="Times New Roman"/>
          <w:sz w:val="20"/>
          <w:szCs w:val="20"/>
        </w:rPr>
      </w:pPr>
    </w:p>
    <w:p w14:paraId="5A188B67" w14:textId="77777777" w:rsidR="00220ED2" w:rsidRDefault="00A3226E">
      <w:pPr>
        <w:spacing w:line="288" w:lineRule="auto"/>
        <w:rPr>
          <w:rFonts w:ascii="Times New Roman" w:hAnsi="Times New Roman"/>
          <w:sz w:val="20"/>
          <w:szCs w:val="20"/>
        </w:rPr>
      </w:pPr>
      <w:hyperlink r:id="rId136" w:anchor="s27884717F2CE5643B454DBCF185A2720" w:history="1">
        <w:r>
          <w:rPr>
            <w:rStyle w:val="a5"/>
            <w:rFonts w:ascii="Times New Roman" w:eastAsia="宋体" w:hAnsi="Times New Roman"/>
            <w:sz w:val="20"/>
            <w:szCs w:val="20"/>
          </w:rPr>
          <w:t>Table of Contents</w:t>
        </w:r>
      </w:hyperlink>
    </w:p>
    <w:p w14:paraId="5A188B68" w14:textId="77777777" w:rsidR="00220ED2" w:rsidRDefault="00220ED2">
      <w:pPr>
        <w:spacing w:line="288" w:lineRule="auto"/>
        <w:rPr>
          <w:rFonts w:ascii="Times New Roman" w:hAnsi="Times New Roman"/>
          <w:sz w:val="20"/>
          <w:szCs w:val="20"/>
        </w:rPr>
      </w:pPr>
    </w:p>
    <w:p w14:paraId="5A188B69" w14:textId="77777777" w:rsidR="00220ED2" w:rsidRDefault="00220ED2">
      <w:pPr>
        <w:rPr>
          <w:rFonts w:ascii="Times New Roman" w:hAnsi="Times New Roman"/>
          <w:sz w:val="20"/>
          <w:szCs w:val="20"/>
        </w:rPr>
      </w:pPr>
    </w:p>
    <w:p w14:paraId="5A188B6A"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tax on accumulated foreign earnings from the 2017 Tax Cuts and Jobs Act (Tax Act). </w:t>
      </w:r>
      <w:r>
        <w:rPr>
          <w:rFonts w:ascii="Times New Roman" w:eastAsia="宋体" w:hAnsi="Times New Roman"/>
          <w:sz w:val="20"/>
          <w:szCs w:val="20"/>
        </w:rPr>
        <w:t>As of December 31, 2019, we have not resolved these matters and proceedings continue in the Tax Court.</w:t>
      </w:r>
    </w:p>
    <w:p w14:paraId="5A188B6B"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We believe that adequate amounts have been reserved in accordance with ASC 740, </w:t>
      </w:r>
      <w:r>
        <w:rPr>
          <w:rFonts w:ascii="Times New Roman" w:eastAsia="宋体" w:hAnsi="Times New Roman"/>
          <w:i/>
          <w:iCs/>
          <w:sz w:val="20"/>
          <w:szCs w:val="20"/>
        </w:rPr>
        <w:t>Income Taxes,</w:t>
      </w:r>
      <w:r>
        <w:rPr>
          <w:rFonts w:ascii="Times New Roman" w:eastAsia="宋体" w:hAnsi="Times New Roman"/>
          <w:sz w:val="20"/>
          <w:szCs w:val="20"/>
        </w:rPr>
        <w:t xml:space="preserve"> for any adjustments to the provision for income taxes or ot</w:t>
      </w:r>
      <w:r>
        <w:rPr>
          <w:rFonts w:ascii="Times New Roman" w:eastAsia="宋体" w:hAnsi="Times New Roman"/>
          <w:sz w:val="20"/>
          <w:szCs w:val="20"/>
        </w:rPr>
        <w:t>her tax items that may ultimately result from these examinations. The timing of the resolution, settlement, and closure of any audits is highly uncertain, and it is reasonably possible that the balance of gross unrecognized tax benefits could significantly</w:t>
      </w:r>
      <w:r>
        <w:rPr>
          <w:rFonts w:ascii="Times New Roman" w:eastAsia="宋体" w:hAnsi="Times New Roman"/>
          <w:sz w:val="20"/>
          <w:szCs w:val="20"/>
        </w:rPr>
        <w:t xml:space="preserve"> change in the next 12 months. Given the number of years remaining that are subject to examination in various jurisdictions, we are unable to estimate the full range of possible adjustments to the balance of gross unrecognized tax benefits. If the taxing a</w:t>
      </w:r>
      <w:r>
        <w:rPr>
          <w:rFonts w:ascii="Times New Roman" w:eastAsia="宋体" w:hAnsi="Times New Roman"/>
          <w:sz w:val="20"/>
          <w:szCs w:val="20"/>
        </w:rPr>
        <w:t>uthorities prevail in the assessment of additional tax due, the assessed tax, interest, and penalties, if any, could have a material adverse effect on our financial position, results of operations, and cash flows.</w:t>
      </w:r>
    </w:p>
    <w:p w14:paraId="5A188B6C" w14:textId="77777777" w:rsidR="00220ED2" w:rsidRDefault="00220ED2">
      <w:pPr>
        <w:rPr>
          <w:rFonts w:ascii="Times New Roman" w:hAnsi="Times New Roman"/>
          <w:sz w:val="20"/>
          <w:szCs w:val="20"/>
        </w:rPr>
      </w:pPr>
    </w:p>
    <w:p w14:paraId="5A188B6D"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60</w:t>
      </w:r>
    </w:p>
    <w:p w14:paraId="5A188B6E" w14:textId="77777777" w:rsidR="00220ED2" w:rsidRDefault="00A3226E">
      <w:r>
        <w:rPr>
          <w:rFonts w:ascii="Times New Roman" w:hAnsi="Times New Roman"/>
          <w:sz w:val="20"/>
          <w:szCs w:val="20"/>
        </w:rPr>
        <w:pict w14:anchorId="5A18ACB4">
          <v:rect id="_x0000_i1084" style="width:415.3pt;height:1.5pt" o:hralign="center" o:hrstd="t" o:hr="t" fillcolor="#a0a0a0" stroked="f"/>
        </w:pict>
      </w:r>
    </w:p>
    <w:p w14:paraId="5A188B6F" w14:textId="77777777" w:rsidR="00220ED2" w:rsidRDefault="00220ED2">
      <w:pPr>
        <w:spacing w:line="288" w:lineRule="auto"/>
        <w:rPr>
          <w:rFonts w:ascii="Times New Roman" w:hAnsi="Times New Roman"/>
          <w:sz w:val="20"/>
          <w:szCs w:val="20"/>
        </w:rPr>
      </w:pPr>
    </w:p>
    <w:p w14:paraId="5A188B70" w14:textId="77777777" w:rsidR="00220ED2" w:rsidRDefault="00220ED2">
      <w:pPr>
        <w:spacing w:line="288" w:lineRule="auto"/>
        <w:rPr>
          <w:rFonts w:ascii="Times New Roman" w:hAnsi="Times New Roman"/>
          <w:sz w:val="20"/>
          <w:szCs w:val="20"/>
        </w:rPr>
      </w:pPr>
    </w:p>
    <w:p w14:paraId="5A188B71" w14:textId="77777777" w:rsidR="00220ED2" w:rsidRDefault="00A3226E">
      <w:pPr>
        <w:spacing w:line="288" w:lineRule="auto"/>
        <w:rPr>
          <w:rFonts w:ascii="Times New Roman" w:hAnsi="Times New Roman"/>
          <w:sz w:val="20"/>
          <w:szCs w:val="20"/>
        </w:rPr>
      </w:pPr>
      <w:hyperlink r:id="rId137" w:anchor="s27884717F2CE5643B454DBCF185A2720" w:history="1">
        <w:r>
          <w:rPr>
            <w:rStyle w:val="a5"/>
            <w:rFonts w:ascii="Times New Roman" w:eastAsia="宋体" w:hAnsi="Times New Roman"/>
            <w:sz w:val="20"/>
            <w:szCs w:val="20"/>
          </w:rPr>
          <w:t>Table of Contents</w:t>
        </w:r>
      </w:hyperlink>
    </w:p>
    <w:p w14:paraId="5A188B72" w14:textId="77777777" w:rsidR="00220ED2" w:rsidRDefault="00220ED2">
      <w:pPr>
        <w:spacing w:line="288" w:lineRule="auto"/>
        <w:rPr>
          <w:rFonts w:ascii="Times New Roman" w:hAnsi="Times New Roman"/>
          <w:sz w:val="20"/>
          <w:szCs w:val="20"/>
        </w:rPr>
      </w:pPr>
    </w:p>
    <w:p w14:paraId="5A188B73" w14:textId="77777777" w:rsidR="00220ED2" w:rsidRDefault="00220ED2">
      <w:pPr>
        <w:rPr>
          <w:rFonts w:ascii="Times New Roman" w:hAnsi="Times New Roman"/>
          <w:sz w:val="20"/>
          <w:szCs w:val="20"/>
        </w:rPr>
      </w:pPr>
    </w:p>
    <w:p w14:paraId="5A188B7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Quarterly Results of Operations Data</w:t>
      </w:r>
    </w:p>
    <w:p w14:paraId="5A188B75" w14:textId="77777777" w:rsidR="00220ED2" w:rsidRDefault="00220ED2">
      <w:pPr>
        <w:spacing w:line="288" w:lineRule="auto"/>
        <w:ind w:firstLine="720"/>
        <w:jc w:val="both"/>
        <w:rPr>
          <w:rFonts w:ascii="Times New Roman" w:hAnsi="Times New Roman"/>
          <w:sz w:val="20"/>
          <w:szCs w:val="20"/>
        </w:rPr>
      </w:pPr>
    </w:p>
    <w:p w14:paraId="5A188B7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tables set forth our unaudited quarterly consolidated statements </w:t>
      </w:r>
      <w:r>
        <w:rPr>
          <w:rFonts w:ascii="Times New Roman" w:eastAsia="宋体" w:hAnsi="Times New Roman"/>
          <w:sz w:val="20"/>
          <w:szCs w:val="20"/>
        </w:rPr>
        <w:t>of income data in dollars and as a percentage of total revenue for each of the eight quarters in the period ended December 31, 2019. We have prepared the quarterly consolidated statements of income data on a basis consistent with the audited consolidated f</w:t>
      </w:r>
      <w:r>
        <w:rPr>
          <w:rFonts w:ascii="Times New Roman" w:eastAsia="宋体" w:hAnsi="Times New Roman"/>
          <w:sz w:val="20"/>
          <w:szCs w:val="20"/>
        </w:rPr>
        <w:t>inancial statements included in Part II, Item 8, "Financial Statements and Supplementary Data" in this Annual Report on Form 10-K. In the opinion of management, the financial information reflects all adjustments, consisting only of normal recurring adjustm</w:t>
      </w:r>
      <w:r>
        <w:rPr>
          <w:rFonts w:ascii="Times New Roman" w:eastAsia="宋体" w:hAnsi="Times New Roman"/>
          <w:sz w:val="20"/>
          <w:szCs w:val="20"/>
        </w:rPr>
        <w:t>ents, which we consider necessary for a fair presentation of this data. This information should be read in conjunction with the audited consolidated financial statements and related notes included in Part II, Item 8, "Financial Statements and Supplementary</w:t>
      </w:r>
      <w:r>
        <w:rPr>
          <w:rFonts w:ascii="Times New Roman" w:eastAsia="宋体" w:hAnsi="Times New Roman"/>
          <w:sz w:val="20"/>
          <w:szCs w:val="20"/>
        </w:rPr>
        <w:t xml:space="preserve"> Data" in this Annual Report on Form 10-K. The results of historical periods are not necessarily indicative of the results of operations for any future period.</w:t>
      </w:r>
    </w:p>
    <w:p w14:paraId="5A188B77" w14:textId="77777777" w:rsidR="00220ED2" w:rsidRDefault="00220ED2">
      <w:pPr>
        <w:spacing w:line="288" w:lineRule="auto"/>
        <w:ind w:firstLine="720"/>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856"/>
        <w:gridCol w:w="141"/>
        <w:gridCol w:w="535"/>
        <w:gridCol w:w="5"/>
        <w:gridCol w:w="129"/>
        <w:gridCol w:w="139"/>
        <w:gridCol w:w="536"/>
        <w:gridCol w:w="6"/>
        <w:gridCol w:w="129"/>
        <w:gridCol w:w="139"/>
        <w:gridCol w:w="536"/>
        <w:gridCol w:w="6"/>
        <w:gridCol w:w="129"/>
        <w:gridCol w:w="139"/>
        <w:gridCol w:w="536"/>
        <w:gridCol w:w="6"/>
        <w:gridCol w:w="129"/>
        <w:gridCol w:w="139"/>
        <w:gridCol w:w="536"/>
        <w:gridCol w:w="6"/>
        <w:gridCol w:w="129"/>
        <w:gridCol w:w="139"/>
        <w:gridCol w:w="536"/>
        <w:gridCol w:w="6"/>
        <w:gridCol w:w="129"/>
        <w:gridCol w:w="139"/>
        <w:gridCol w:w="536"/>
        <w:gridCol w:w="6"/>
        <w:gridCol w:w="129"/>
        <w:gridCol w:w="139"/>
        <w:gridCol w:w="536"/>
        <w:gridCol w:w="105"/>
      </w:tblGrid>
      <w:tr w:rsidR="00220ED2" w14:paraId="5A188B79" w14:textId="77777777">
        <w:tc>
          <w:tcPr>
            <w:tcW w:w="0" w:type="auto"/>
            <w:gridSpan w:val="32"/>
            <w:shd w:val="clear" w:color="auto" w:fill="auto"/>
            <w:vAlign w:val="center"/>
          </w:tcPr>
          <w:p w14:paraId="5A188B78" w14:textId="77777777" w:rsidR="00220ED2" w:rsidRDefault="00220ED2">
            <w:pPr>
              <w:rPr>
                <w:rFonts w:ascii="Times New Roman" w:hAnsi="Times New Roman"/>
                <w:sz w:val="20"/>
                <w:szCs w:val="20"/>
              </w:rPr>
            </w:pPr>
          </w:p>
        </w:tc>
      </w:tr>
      <w:tr w:rsidR="00220ED2" w14:paraId="5A188B9A" w14:textId="77777777">
        <w:tc>
          <w:tcPr>
            <w:tcW w:w="1450" w:type="pct"/>
            <w:shd w:val="clear" w:color="auto" w:fill="auto"/>
            <w:vAlign w:val="center"/>
          </w:tcPr>
          <w:p w14:paraId="5A188B7A" w14:textId="77777777" w:rsidR="00220ED2" w:rsidRDefault="00220ED2">
            <w:pPr>
              <w:rPr>
                <w:rFonts w:ascii="Times New Roman" w:hAnsi="Times New Roman"/>
                <w:sz w:val="20"/>
                <w:szCs w:val="20"/>
              </w:rPr>
            </w:pPr>
          </w:p>
        </w:tc>
        <w:tc>
          <w:tcPr>
            <w:tcW w:w="50" w:type="pct"/>
            <w:shd w:val="clear" w:color="auto" w:fill="auto"/>
            <w:vAlign w:val="center"/>
          </w:tcPr>
          <w:p w14:paraId="5A188B7B" w14:textId="77777777" w:rsidR="00220ED2" w:rsidRDefault="00220ED2">
            <w:pPr>
              <w:rPr>
                <w:rFonts w:ascii="Times New Roman" w:hAnsi="Times New Roman"/>
                <w:sz w:val="20"/>
                <w:szCs w:val="20"/>
              </w:rPr>
            </w:pPr>
          </w:p>
        </w:tc>
        <w:tc>
          <w:tcPr>
            <w:tcW w:w="300" w:type="pct"/>
            <w:shd w:val="clear" w:color="auto" w:fill="auto"/>
            <w:vAlign w:val="center"/>
          </w:tcPr>
          <w:p w14:paraId="5A188B7C" w14:textId="77777777" w:rsidR="00220ED2" w:rsidRDefault="00220ED2">
            <w:pPr>
              <w:rPr>
                <w:rFonts w:ascii="Times New Roman" w:hAnsi="Times New Roman"/>
                <w:sz w:val="20"/>
                <w:szCs w:val="20"/>
              </w:rPr>
            </w:pPr>
          </w:p>
        </w:tc>
        <w:tc>
          <w:tcPr>
            <w:tcW w:w="50" w:type="pct"/>
            <w:shd w:val="clear" w:color="auto" w:fill="auto"/>
            <w:vAlign w:val="center"/>
          </w:tcPr>
          <w:p w14:paraId="5A188B7D" w14:textId="77777777" w:rsidR="00220ED2" w:rsidRDefault="00220ED2">
            <w:pPr>
              <w:rPr>
                <w:rFonts w:ascii="Times New Roman" w:hAnsi="Times New Roman"/>
                <w:sz w:val="20"/>
                <w:szCs w:val="20"/>
              </w:rPr>
            </w:pPr>
          </w:p>
        </w:tc>
        <w:tc>
          <w:tcPr>
            <w:tcW w:w="50" w:type="pct"/>
            <w:shd w:val="clear" w:color="auto" w:fill="auto"/>
            <w:vAlign w:val="center"/>
          </w:tcPr>
          <w:p w14:paraId="5A188B7E" w14:textId="77777777" w:rsidR="00220ED2" w:rsidRDefault="00220ED2">
            <w:pPr>
              <w:rPr>
                <w:rFonts w:ascii="Times New Roman" w:hAnsi="Times New Roman"/>
                <w:sz w:val="20"/>
                <w:szCs w:val="20"/>
              </w:rPr>
            </w:pPr>
          </w:p>
        </w:tc>
        <w:tc>
          <w:tcPr>
            <w:tcW w:w="50" w:type="pct"/>
            <w:shd w:val="clear" w:color="auto" w:fill="auto"/>
            <w:vAlign w:val="center"/>
          </w:tcPr>
          <w:p w14:paraId="5A188B7F" w14:textId="77777777" w:rsidR="00220ED2" w:rsidRDefault="00220ED2">
            <w:pPr>
              <w:rPr>
                <w:rFonts w:ascii="Times New Roman" w:hAnsi="Times New Roman"/>
                <w:sz w:val="20"/>
                <w:szCs w:val="20"/>
              </w:rPr>
            </w:pPr>
          </w:p>
        </w:tc>
        <w:tc>
          <w:tcPr>
            <w:tcW w:w="300" w:type="pct"/>
            <w:shd w:val="clear" w:color="auto" w:fill="auto"/>
            <w:vAlign w:val="center"/>
          </w:tcPr>
          <w:p w14:paraId="5A188B80" w14:textId="77777777" w:rsidR="00220ED2" w:rsidRDefault="00220ED2">
            <w:pPr>
              <w:rPr>
                <w:rFonts w:ascii="Times New Roman" w:hAnsi="Times New Roman"/>
                <w:sz w:val="20"/>
                <w:szCs w:val="20"/>
              </w:rPr>
            </w:pPr>
          </w:p>
        </w:tc>
        <w:tc>
          <w:tcPr>
            <w:tcW w:w="50" w:type="pct"/>
            <w:shd w:val="clear" w:color="auto" w:fill="auto"/>
            <w:vAlign w:val="center"/>
          </w:tcPr>
          <w:p w14:paraId="5A188B81" w14:textId="77777777" w:rsidR="00220ED2" w:rsidRDefault="00220ED2">
            <w:pPr>
              <w:rPr>
                <w:rFonts w:ascii="Times New Roman" w:hAnsi="Times New Roman"/>
                <w:sz w:val="20"/>
                <w:szCs w:val="20"/>
              </w:rPr>
            </w:pPr>
          </w:p>
        </w:tc>
        <w:tc>
          <w:tcPr>
            <w:tcW w:w="50" w:type="pct"/>
            <w:shd w:val="clear" w:color="auto" w:fill="auto"/>
            <w:vAlign w:val="center"/>
          </w:tcPr>
          <w:p w14:paraId="5A188B82" w14:textId="77777777" w:rsidR="00220ED2" w:rsidRDefault="00220ED2">
            <w:pPr>
              <w:rPr>
                <w:rFonts w:ascii="Times New Roman" w:hAnsi="Times New Roman"/>
                <w:sz w:val="20"/>
                <w:szCs w:val="20"/>
              </w:rPr>
            </w:pPr>
          </w:p>
        </w:tc>
        <w:tc>
          <w:tcPr>
            <w:tcW w:w="50" w:type="pct"/>
            <w:shd w:val="clear" w:color="auto" w:fill="auto"/>
            <w:vAlign w:val="center"/>
          </w:tcPr>
          <w:p w14:paraId="5A188B83" w14:textId="77777777" w:rsidR="00220ED2" w:rsidRDefault="00220ED2">
            <w:pPr>
              <w:rPr>
                <w:rFonts w:ascii="Times New Roman" w:hAnsi="Times New Roman"/>
                <w:sz w:val="20"/>
                <w:szCs w:val="20"/>
              </w:rPr>
            </w:pPr>
          </w:p>
        </w:tc>
        <w:tc>
          <w:tcPr>
            <w:tcW w:w="300" w:type="pct"/>
            <w:shd w:val="clear" w:color="auto" w:fill="auto"/>
            <w:vAlign w:val="center"/>
          </w:tcPr>
          <w:p w14:paraId="5A188B84" w14:textId="77777777" w:rsidR="00220ED2" w:rsidRDefault="00220ED2">
            <w:pPr>
              <w:rPr>
                <w:rFonts w:ascii="Times New Roman" w:hAnsi="Times New Roman"/>
                <w:sz w:val="20"/>
                <w:szCs w:val="20"/>
              </w:rPr>
            </w:pPr>
          </w:p>
        </w:tc>
        <w:tc>
          <w:tcPr>
            <w:tcW w:w="50" w:type="pct"/>
            <w:shd w:val="clear" w:color="auto" w:fill="auto"/>
            <w:vAlign w:val="center"/>
          </w:tcPr>
          <w:p w14:paraId="5A188B85" w14:textId="77777777" w:rsidR="00220ED2" w:rsidRDefault="00220ED2">
            <w:pPr>
              <w:rPr>
                <w:rFonts w:ascii="Times New Roman" w:hAnsi="Times New Roman"/>
                <w:sz w:val="20"/>
                <w:szCs w:val="20"/>
              </w:rPr>
            </w:pPr>
          </w:p>
        </w:tc>
        <w:tc>
          <w:tcPr>
            <w:tcW w:w="50" w:type="pct"/>
            <w:shd w:val="clear" w:color="auto" w:fill="auto"/>
            <w:vAlign w:val="center"/>
          </w:tcPr>
          <w:p w14:paraId="5A188B86" w14:textId="77777777" w:rsidR="00220ED2" w:rsidRDefault="00220ED2">
            <w:pPr>
              <w:rPr>
                <w:rFonts w:ascii="Times New Roman" w:hAnsi="Times New Roman"/>
                <w:sz w:val="20"/>
                <w:szCs w:val="20"/>
              </w:rPr>
            </w:pPr>
          </w:p>
        </w:tc>
        <w:tc>
          <w:tcPr>
            <w:tcW w:w="50" w:type="pct"/>
            <w:shd w:val="clear" w:color="auto" w:fill="auto"/>
            <w:vAlign w:val="center"/>
          </w:tcPr>
          <w:p w14:paraId="5A188B87" w14:textId="77777777" w:rsidR="00220ED2" w:rsidRDefault="00220ED2">
            <w:pPr>
              <w:rPr>
                <w:rFonts w:ascii="Times New Roman" w:hAnsi="Times New Roman"/>
                <w:sz w:val="20"/>
                <w:szCs w:val="20"/>
              </w:rPr>
            </w:pPr>
          </w:p>
        </w:tc>
        <w:tc>
          <w:tcPr>
            <w:tcW w:w="300" w:type="pct"/>
            <w:shd w:val="clear" w:color="auto" w:fill="auto"/>
            <w:vAlign w:val="center"/>
          </w:tcPr>
          <w:p w14:paraId="5A188B88" w14:textId="77777777" w:rsidR="00220ED2" w:rsidRDefault="00220ED2">
            <w:pPr>
              <w:rPr>
                <w:rFonts w:ascii="Times New Roman" w:hAnsi="Times New Roman"/>
                <w:sz w:val="20"/>
                <w:szCs w:val="20"/>
              </w:rPr>
            </w:pPr>
          </w:p>
        </w:tc>
        <w:tc>
          <w:tcPr>
            <w:tcW w:w="50" w:type="pct"/>
            <w:shd w:val="clear" w:color="auto" w:fill="auto"/>
            <w:vAlign w:val="center"/>
          </w:tcPr>
          <w:p w14:paraId="5A188B89" w14:textId="77777777" w:rsidR="00220ED2" w:rsidRDefault="00220ED2">
            <w:pPr>
              <w:rPr>
                <w:rFonts w:ascii="Times New Roman" w:hAnsi="Times New Roman"/>
                <w:sz w:val="20"/>
                <w:szCs w:val="20"/>
              </w:rPr>
            </w:pPr>
          </w:p>
        </w:tc>
        <w:tc>
          <w:tcPr>
            <w:tcW w:w="50" w:type="pct"/>
            <w:shd w:val="clear" w:color="auto" w:fill="auto"/>
            <w:vAlign w:val="center"/>
          </w:tcPr>
          <w:p w14:paraId="5A188B8A" w14:textId="77777777" w:rsidR="00220ED2" w:rsidRDefault="00220ED2">
            <w:pPr>
              <w:rPr>
                <w:rFonts w:ascii="Times New Roman" w:hAnsi="Times New Roman"/>
                <w:sz w:val="20"/>
                <w:szCs w:val="20"/>
              </w:rPr>
            </w:pPr>
          </w:p>
        </w:tc>
        <w:tc>
          <w:tcPr>
            <w:tcW w:w="50" w:type="pct"/>
            <w:shd w:val="clear" w:color="auto" w:fill="auto"/>
            <w:vAlign w:val="center"/>
          </w:tcPr>
          <w:p w14:paraId="5A188B8B" w14:textId="77777777" w:rsidR="00220ED2" w:rsidRDefault="00220ED2">
            <w:pPr>
              <w:rPr>
                <w:rFonts w:ascii="Times New Roman" w:hAnsi="Times New Roman"/>
                <w:sz w:val="20"/>
                <w:szCs w:val="20"/>
              </w:rPr>
            </w:pPr>
          </w:p>
        </w:tc>
        <w:tc>
          <w:tcPr>
            <w:tcW w:w="300" w:type="pct"/>
            <w:shd w:val="clear" w:color="auto" w:fill="auto"/>
            <w:vAlign w:val="center"/>
          </w:tcPr>
          <w:p w14:paraId="5A188B8C" w14:textId="77777777" w:rsidR="00220ED2" w:rsidRDefault="00220ED2">
            <w:pPr>
              <w:rPr>
                <w:rFonts w:ascii="Times New Roman" w:hAnsi="Times New Roman"/>
                <w:sz w:val="20"/>
                <w:szCs w:val="20"/>
              </w:rPr>
            </w:pPr>
          </w:p>
        </w:tc>
        <w:tc>
          <w:tcPr>
            <w:tcW w:w="50" w:type="pct"/>
            <w:shd w:val="clear" w:color="auto" w:fill="auto"/>
            <w:vAlign w:val="center"/>
          </w:tcPr>
          <w:p w14:paraId="5A188B8D" w14:textId="77777777" w:rsidR="00220ED2" w:rsidRDefault="00220ED2">
            <w:pPr>
              <w:rPr>
                <w:rFonts w:ascii="Times New Roman" w:hAnsi="Times New Roman"/>
                <w:sz w:val="20"/>
                <w:szCs w:val="20"/>
              </w:rPr>
            </w:pPr>
          </w:p>
        </w:tc>
        <w:tc>
          <w:tcPr>
            <w:tcW w:w="50" w:type="pct"/>
            <w:shd w:val="clear" w:color="auto" w:fill="auto"/>
            <w:vAlign w:val="center"/>
          </w:tcPr>
          <w:p w14:paraId="5A188B8E" w14:textId="77777777" w:rsidR="00220ED2" w:rsidRDefault="00220ED2">
            <w:pPr>
              <w:rPr>
                <w:rFonts w:ascii="Times New Roman" w:hAnsi="Times New Roman"/>
                <w:sz w:val="20"/>
                <w:szCs w:val="20"/>
              </w:rPr>
            </w:pPr>
          </w:p>
        </w:tc>
        <w:tc>
          <w:tcPr>
            <w:tcW w:w="50" w:type="pct"/>
            <w:shd w:val="clear" w:color="auto" w:fill="auto"/>
            <w:vAlign w:val="center"/>
          </w:tcPr>
          <w:p w14:paraId="5A188B8F" w14:textId="77777777" w:rsidR="00220ED2" w:rsidRDefault="00220ED2">
            <w:pPr>
              <w:rPr>
                <w:rFonts w:ascii="Times New Roman" w:hAnsi="Times New Roman"/>
                <w:sz w:val="20"/>
                <w:szCs w:val="20"/>
              </w:rPr>
            </w:pPr>
          </w:p>
        </w:tc>
        <w:tc>
          <w:tcPr>
            <w:tcW w:w="300" w:type="pct"/>
            <w:shd w:val="clear" w:color="auto" w:fill="auto"/>
            <w:vAlign w:val="center"/>
          </w:tcPr>
          <w:p w14:paraId="5A188B90" w14:textId="77777777" w:rsidR="00220ED2" w:rsidRDefault="00220ED2">
            <w:pPr>
              <w:rPr>
                <w:rFonts w:ascii="Times New Roman" w:hAnsi="Times New Roman"/>
                <w:sz w:val="20"/>
                <w:szCs w:val="20"/>
              </w:rPr>
            </w:pPr>
          </w:p>
        </w:tc>
        <w:tc>
          <w:tcPr>
            <w:tcW w:w="50" w:type="pct"/>
            <w:shd w:val="clear" w:color="auto" w:fill="auto"/>
            <w:vAlign w:val="center"/>
          </w:tcPr>
          <w:p w14:paraId="5A188B91" w14:textId="77777777" w:rsidR="00220ED2" w:rsidRDefault="00220ED2">
            <w:pPr>
              <w:rPr>
                <w:rFonts w:ascii="Times New Roman" w:hAnsi="Times New Roman"/>
                <w:sz w:val="20"/>
                <w:szCs w:val="20"/>
              </w:rPr>
            </w:pPr>
          </w:p>
        </w:tc>
        <w:tc>
          <w:tcPr>
            <w:tcW w:w="50" w:type="pct"/>
            <w:shd w:val="clear" w:color="auto" w:fill="auto"/>
            <w:vAlign w:val="center"/>
          </w:tcPr>
          <w:p w14:paraId="5A188B92" w14:textId="77777777" w:rsidR="00220ED2" w:rsidRDefault="00220ED2">
            <w:pPr>
              <w:rPr>
                <w:rFonts w:ascii="Times New Roman" w:hAnsi="Times New Roman"/>
                <w:sz w:val="20"/>
                <w:szCs w:val="20"/>
              </w:rPr>
            </w:pPr>
          </w:p>
        </w:tc>
        <w:tc>
          <w:tcPr>
            <w:tcW w:w="50" w:type="pct"/>
            <w:shd w:val="clear" w:color="auto" w:fill="auto"/>
            <w:vAlign w:val="center"/>
          </w:tcPr>
          <w:p w14:paraId="5A188B93" w14:textId="77777777" w:rsidR="00220ED2" w:rsidRDefault="00220ED2">
            <w:pPr>
              <w:rPr>
                <w:rFonts w:ascii="Times New Roman" w:hAnsi="Times New Roman"/>
                <w:sz w:val="20"/>
                <w:szCs w:val="20"/>
              </w:rPr>
            </w:pPr>
          </w:p>
        </w:tc>
        <w:tc>
          <w:tcPr>
            <w:tcW w:w="300" w:type="pct"/>
            <w:shd w:val="clear" w:color="auto" w:fill="auto"/>
            <w:vAlign w:val="center"/>
          </w:tcPr>
          <w:p w14:paraId="5A188B94" w14:textId="77777777" w:rsidR="00220ED2" w:rsidRDefault="00220ED2">
            <w:pPr>
              <w:rPr>
                <w:rFonts w:ascii="Times New Roman" w:hAnsi="Times New Roman"/>
                <w:sz w:val="20"/>
                <w:szCs w:val="20"/>
              </w:rPr>
            </w:pPr>
          </w:p>
        </w:tc>
        <w:tc>
          <w:tcPr>
            <w:tcW w:w="50" w:type="pct"/>
            <w:shd w:val="clear" w:color="auto" w:fill="auto"/>
            <w:vAlign w:val="center"/>
          </w:tcPr>
          <w:p w14:paraId="5A188B95" w14:textId="77777777" w:rsidR="00220ED2" w:rsidRDefault="00220ED2">
            <w:pPr>
              <w:rPr>
                <w:rFonts w:ascii="Times New Roman" w:hAnsi="Times New Roman"/>
                <w:sz w:val="20"/>
                <w:szCs w:val="20"/>
              </w:rPr>
            </w:pPr>
          </w:p>
        </w:tc>
        <w:tc>
          <w:tcPr>
            <w:tcW w:w="50" w:type="pct"/>
            <w:shd w:val="clear" w:color="auto" w:fill="auto"/>
            <w:vAlign w:val="center"/>
          </w:tcPr>
          <w:p w14:paraId="5A188B96" w14:textId="77777777" w:rsidR="00220ED2" w:rsidRDefault="00220ED2">
            <w:pPr>
              <w:rPr>
                <w:rFonts w:ascii="Times New Roman" w:hAnsi="Times New Roman"/>
                <w:sz w:val="20"/>
                <w:szCs w:val="20"/>
              </w:rPr>
            </w:pPr>
          </w:p>
        </w:tc>
        <w:tc>
          <w:tcPr>
            <w:tcW w:w="50" w:type="pct"/>
            <w:shd w:val="clear" w:color="auto" w:fill="auto"/>
            <w:vAlign w:val="center"/>
          </w:tcPr>
          <w:p w14:paraId="5A188B97" w14:textId="77777777" w:rsidR="00220ED2" w:rsidRDefault="00220ED2">
            <w:pPr>
              <w:rPr>
                <w:rFonts w:ascii="Times New Roman" w:hAnsi="Times New Roman"/>
                <w:sz w:val="20"/>
                <w:szCs w:val="20"/>
              </w:rPr>
            </w:pPr>
          </w:p>
        </w:tc>
        <w:tc>
          <w:tcPr>
            <w:tcW w:w="300" w:type="pct"/>
            <w:shd w:val="clear" w:color="auto" w:fill="auto"/>
            <w:vAlign w:val="center"/>
          </w:tcPr>
          <w:p w14:paraId="5A188B98" w14:textId="77777777" w:rsidR="00220ED2" w:rsidRDefault="00220ED2">
            <w:pPr>
              <w:rPr>
                <w:rFonts w:ascii="Times New Roman" w:hAnsi="Times New Roman"/>
                <w:sz w:val="20"/>
                <w:szCs w:val="20"/>
              </w:rPr>
            </w:pPr>
          </w:p>
        </w:tc>
        <w:tc>
          <w:tcPr>
            <w:tcW w:w="50" w:type="pct"/>
            <w:shd w:val="clear" w:color="auto" w:fill="auto"/>
            <w:vAlign w:val="center"/>
          </w:tcPr>
          <w:p w14:paraId="5A188B99" w14:textId="77777777" w:rsidR="00220ED2" w:rsidRDefault="00220ED2">
            <w:pPr>
              <w:rPr>
                <w:rFonts w:ascii="Times New Roman" w:hAnsi="Times New Roman"/>
                <w:sz w:val="20"/>
                <w:szCs w:val="20"/>
              </w:rPr>
            </w:pPr>
          </w:p>
        </w:tc>
      </w:tr>
      <w:tr w:rsidR="00220ED2" w14:paraId="5A188B9D" w14:textId="77777777">
        <w:tc>
          <w:tcPr>
            <w:tcW w:w="0" w:type="auto"/>
            <w:shd w:val="clear" w:color="auto" w:fill="auto"/>
            <w:tcMar>
              <w:top w:w="40" w:type="dxa"/>
              <w:left w:w="40" w:type="dxa"/>
              <w:bottom w:w="40" w:type="dxa"/>
              <w:right w:w="40" w:type="dxa"/>
            </w:tcMar>
            <w:vAlign w:val="bottom"/>
          </w:tcPr>
          <w:p w14:paraId="5A188B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tcBorders>
              <w:bottom w:val="single" w:sz="8" w:space="0" w:color="000000"/>
            </w:tcBorders>
            <w:shd w:val="clear" w:color="auto" w:fill="auto"/>
            <w:tcMar>
              <w:top w:w="40" w:type="dxa"/>
              <w:left w:w="180" w:type="dxa"/>
              <w:bottom w:w="40" w:type="dxa"/>
            </w:tcMar>
            <w:vAlign w:val="bottom"/>
          </w:tcPr>
          <w:p w14:paraId="5A188B9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Three Months Ended</w:t>
            </w:r>
            <w:r>
              <w:rPr>
                <w:rFonts w:ascii="Times New Roman" w:eastAsia="宋体" w:hAnsi="Times New Roman"/>
                <w:sz w:val="16"/>
                <w:szCs w:val="16"/>
              </w:rPr>
              <w:t> </w:t>
            </w:r>
          </w:p>
        </w:tc>
      </w:tr>
      <w:tr w:rsidR="00220ED2" w14:paraId="5A188BAE" w14:textId="77777777">
        <w:tc>
          <w:tcPr>
            <w:tcW w:w="0" w:type="auto"/>
            <w:shd w:val="clear" w:color="auto" w:fill="auto"/>
            <w:tcMar>
              <w:top w:w="40" w:type="dxa"/>
              <w:left w:w="40" w:type="dxa"/>
              <w:bottom w:w="40" w:type="dxa"/>
              <w:right w:w="40" w:type="dxa"/>
            </w:tcMar>
            <w:vAlign w:val="bottom"/>
          </w:tcPr>
          <w:p w14:paraId="5A188B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B9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 31,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5A188B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8BA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Sep 30,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5A188B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8BA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Jun 30,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5A188B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8BA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Mar 31,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5A188B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BA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 31,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B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BA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Sep 30,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B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BA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Jun 30,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B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BA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Mar 31, </w:t>
            </w:r>
            <w:r>
              <w:rPr>
                <w:rFonts w:ascii="Times New Roman" w:eastAsia="宋体" w:hAnsi="Times New Roman"/>
                <w:b/>
                <w:bCs/>
                <w:sz w:val="16"/>
                <w:szCs w:val="16"/>
              </w:rPr>
              <w:br/>
            </w:r>
            <w:r>
              <w:rPr>
                <w:rFonts w:ascii="Times New Roman" w:eastAsia="宋体" w:hAnsi="Times New Roman"/>
                <w:b/>
                <w:bCs/>
                <w:sz w:val="16"/>
                <w:szCs w:val="16"/>
              </w:rPr>
              <w:t>2018</w:t>
            </w:r>
          </w:p>
        </w:tc>
      </w:tr>
      <w:tr w:rsidR="00220ED2" w14:paraId="5A188BB1" w14:textId="77777777">
        <w:tc>
          <w:tcPr>
            <w:tcW w:w="0" w:type="auto"/>
            <w:shd w:val="clear" w:color="auto" w:fill="auto"/>
            <w:tcMar>
              <w:top w:w="40" w:type="dxa"/>
              <w:left w:w="40" w:type="dxa"/>
              <w:bottom w:w="40" w:type="dxa"/>
              <w:right w:w="40" w:type="dxa"/>
            </w:tcMar>
            <w:vAlign w:val="bottom"/>
          </w:tcPr>
          <w:p w14:paraId="5A188B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shd w:val="clear" w:color="auto" w:fill="auto"/>
            <w:tcMar>
              <w:top w:w="40" w:type="dxa"/>
              <w:left w:w="40" w:type="dxa"/>
              <w:bottom w:w="40" w:type="dxa"/>
            </w:tcMar>
            <w:vAlign w:val="bottom"/>
          </w:tcPr>
          <w:p w14:paraId="5A188BB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 except per share amounts)</w:t>
            </w:r>
          </w:p>
        </w:tc>
      </w:tr>
      <w:tr w:rsidR="00220ED2" w14:paraId="5A188BC2" w14:textId="77777777">
        <w:tc>
          <w:tcPr>
            <w:tcW w:w="0" w:type="auto"/>
            <w:shd w:val="clear" w:color="auto" w:fill="CCEEFF"/>
            <w:tcMar>
              <w:top w:w="40" w:type="dxa"/>
              <w:left w:w="40" w:type="dxa"/>
              <w:bottom w:w="40" w:type="dxa"/>
              <w:right w:w="40" w:type="dxa"/>
            </w:tcMar>
            <w:vAlign w:val="bottom"/>
          </w:tcPr>
          <w:p w14:paraId="5A188B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Revenue:</w:t>
            </w:r>
          </w:p>
        </w:tc>
        <w:tc>
          <w:tcPr>
            <w:tcW w:w="0" w:type="auto"/>
            <w:gridSpan w:val="3"/>
            <w:shd w:val="clear" w:color="auto" w:fill="CCEEFF"/>
            <w:tcMar>
              <w:top w:w="40" w:type="dxa"/>
              <w:left w:w="40" w:type="dxa"/>
              <w:bottom w:w="40" w:type="dxa"/>
              <w:right w:w="40" w:type="dxa"/>
            </w:tcMar>
            <w:vAlign w:val="bottom"/>
          </w:tcPr>
          <w:p w14:paraId="5A188B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B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B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B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B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B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B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B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B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B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B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B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B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B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B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BE3" w14:textId="77777777">
        <w:tc>
          <w:tcPr>
            <w:tcW w:w="0" w:type="auto"/>
            <w:shd w:val="clear" w:color="auto" w:fill="auto"/>
            <w:tcMar>
              <w:top w:w="40" w:type="dxa"/>
              <w:left w:w="40" w:type="dxa"/>
              <w:bottom w:w="40" w:type="dxa"/>
              <w:right w:w="40" w:type="dxa"/>
            </w:tcMar>
            <w:vAlign w:val="bottom"/>
          </w:tcPr>
          <w:p w14:paraId="5A188BC3"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Advertising</w:t>
            </w:r>
          </w:p>
        </w:tc>
        <w:tc>
          <w:tcPr>
            <w:tcW w:w="0" w:type="auto"/>
            <w:shd w:val="clear" w:color="auto" w:fill="auto"/>
            <w:tcMar>
              <w:top w:w="40" w:type="dxa"/>
              <w:left w:w="40" w:type="dxa"/>
              <w:bottom w:w="40" w:type="dxa"/>
            </w:tcMar>
            <w:vAlign w:val="bottom"/>
          </w:tcPr>
          <w:p w14:paraId="5A188B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BC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20,736</w:t>
            </w:r>
          </w:p>
        </w:tc>
        <w:tc>
          <w:tcPr>
            <w:tcW w:w="0" w:type="auto"/>
            <w:shd w:val="clear" w:color="auto" w:fill="auto"/>
            <w:vAlign w:val="bottom"/>
          </w:tcPr>
          <w:p w14:paraId="5A188BC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B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B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BC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17,383</w:t>
            </w:r>
          </w:p>
        </w:tc>
        <w:tc>
          <w:tcPr>
            <w:tcW w:w="0" w:type="auto"/>
            <w:shd w:val="clear" w:color="auto" w:fill="auto"/>
            <w:vAlign w:val="bottom"/>
          </w:tcPr>
          <w:p w14:paraId="5A188BC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B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B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B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16,624</w:t>
            </w:r>
          </w:p>
        </w:tc>
        <w:tc>
          <w:tcPr>
            <w:tcW w:w="0" w:type="auto"/>
            <w:shd w:val="clear" w:color="auto" w:fill="auto"/>
            <w:vAlign w:val="bottom"/>
          </w:tcPr>
          <w:p w14:paraId="5A188BC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B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B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BD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14,912</w:t>
            </w:r>
          </w:p>
        </w:tc>
        <w:tc>
          <w:tcPr>
            <w:tcW w:w="0" w:type="auto"/>
            <w:shd w:val="clear" w:color="auto" w:fill="auto"/>
            <w:vAlign w:val="bottom"/>
          </w:tcPr>
          <w:p w14:paraId="5A188BD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BD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B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BD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16,640</w:t>
            </w:r>
          </w:p>
        </w:tc>
        <w:tc>
          <w:tcPr>
            <w:tcW w:w="0" w:type="auto"/>
            <w:shd w:val="clear" w:color="auto" w:fill="auto"/>
            <w:vAlign w:val="bottom"/>
          </w:tcPr>
          <w:p w14:paraId="5A188BD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B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B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BD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13,539</w:t>
            </w:r>
          </w:p>
        </w:tc>
        <w:tc>
          <w:tcPr>
            <w:tcW w:w="0" w:type="auto"/>
            <w:shd w:val="clear" w:color="auto" w:fill="auto"/>
            <w:vAlign w:val="bottom"/>
          </w:tcPr>
          <w:p w14:paraId="5A188BD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B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B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B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13,038</w:t>
            </w:r>
          </w:p>
        </w:tc>
        <w:tc>
          <w:tcPr>
            <w:tcW w:w="0" w:type="auto"/>
            <w:shd w:val="clear" w:color="auto" w:fill="auto"/>
            <w:vAlign w:val="bottom"/>
          </w:tcPr>
          <w:p w14:paraId="5A188BD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B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8B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8BE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11,795</w:t>
            </w:r>
          </w:p>
        </w:tc>
        <w:tc>
          <w:tcPr>
            <w:tcW w:w="0" w:type="auto"/>
            <w:shd w:val="clear" w:color="auto" w:fill="auto"/>
            <w:vAlign w:val="bottom"/>
          </w:tcPr>
          <w:p w14:paraId="5A188BE2" w14:textId="77777777" w:rsidR="00220ED2" w:rsidRDefault="00220ED2">
            <w:pPr>
              <w:textAlignment w:val="bottom"/>
              <w:rPr>
                <w:rFonts w:ascii="Times New Roman" w:hAnsi="Times New Roman"/>
                <w:sz w:val="20"/>
                <w:szCs w:val="20"/>
              </w:rPr>
            </w:pPr>
          </w:p>
        </w:tc>
      </w:tr>
      <w:tr w:rsidR="00220ED2" w14:paraId="5A188BFC" w14:textId="77777777">
        <w:tc>
          <w:tcPr>
            <w:tcW w:w="0" w:type="auto"/>
            <w:shd w:val="clear" w:color="auto" w:fill="CCEEFF"/>
            <w:tcMar>
              <w:top w:w="40" w:type="dxa"/>
              <w:left w:w="40" w:type="dxa"/>
              <w:bottom w:w="40" w:type="dxa"/>
              <w:right w:w="40" w:type="dxa"/>
            </w:tcMar>
            <w:vAlign w:val="bottom"/>
          </w:tcPr>
          <w:p w14:paraId="5A188BE4"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Other revenue</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BE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346</w:t>
            </w:r>
          </w:p>
        </w:tc>
        <w:tc>
          <w:tcPr>
            <w:tcW w:w="0" w:type="auto"/>
            <w:tcBorders>
              <w:bottom w:val="single" w:sz="8" w:space="0" w:color="000000"/>
            </w:tcBorders>
            <w:shd w:val="clear" w:color="auto" w:fill="CCEEFF"/>
            <w:vAlign w:val="bottom"/>
          </w:tcPr>
          <w:p w14:paraId="5A188BE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BE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bottom w:val="single" w:sz="8" w:space="0" w:color="000000"/>
            </w:tcBorders>
            <w:shd w:val="clear" w:color="auto" w:fill="CCEEFF"/>
            <w:vAlign w:val="bottom"/>
          </w:tcPr>
          <w:p w14:paraId="5A188BE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BE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262</w:t>
            </w:r>
          </w:p>
        </w:tc>
        <w:tc>
          <w:tcPr>
            <w:tcW w:w="0" w:type="auto"/>
            <w:tcBorders>
              <w:bottom w:val="single" w:sz="8" w:space="0" w:color="000000"/>
            </w:tcBorders>
            <w:shd w:val="clear" w:color="auto" w:fill="CCEEFF"/>
            <w:vAlign w:val="bottom"/>
          </w:tcPr>
          <w:p w14:paraId="5A188BE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BE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single" w:sz="8" w:space="0" w:color="000000"/>
            </w:tcBorders>
            <w:shd w:val="clear" w:color="auto" w:fill="CCEEFF"/>
            <w:vAlign w:val="bottom"/>
          </w:tcPr>
          <w:p w14:paraId="5A188BE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BF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274</w:t>
            </w:r>
          </w:p>
        </w:tc>
        <w:tc>
          <w:tcPr>
            <w:tcW w:w="0" w:type="auto"/>
            <w:tcBorders>
              <w:bottom w:val="single" w:sz="8" w:space="0" w:color="000000"/>
            </w:tcBorders>
            <w:shd w:val="clear" w:color="auto" w:fill="CCEEFF"/>
            <w:vAlign w:val="bottom"/>
          </w:tcPr>
          <w:p w14:paraId="5A188BF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BF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188</w:t>
            </w:r>
          </w:p>
        </w:tc>
        <w:tc>
          <w:tcPr>
            <w:tcW w:w="0" w:type="auto"/>
            <w:tcBorders>
              <w:bottom w:val="single" w:sz="8" w:space="0" w:color="000000"/>
            </w:tcBorders>
            <w:shd w:val="clear" w:color="auto" w:fill="CCEEFF"/>
            <w:vAlign w:val="bottom"/>
          </w:tcPr>
          <w:p w14:paraId="5A188BF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BF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193</w:t>
            </w:r>
          </w:p>
        </w:tc>
        <w:tc>
          <w:tcPr>
            <w:tcW w:w="0" w:type="auto"/>
            <w:tcBorders>
              <w:bottom w:val="single" w:sz="8" w:space="0" w:color="000000"/>
            </w:tcBorders>
            <w:shd w:val="clear" w:color="auto" w:fill="CCEEFF"/>
            <w:vAlign w:val="bottom"/>
          </w:tcPr>
          <w:p w14:paraId="5A188BF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B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BF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171</w:t>
            </w:r>
          </w:p>
        </w:tc>
        <w:tc>
          <w:tcPr>
            <w:tcW w:w="0" w:type="auto"/>
            <w:tcBorders>
              <w:bottom w:val="single" w:sz="8" w:space="0" w:color="000000"/>
            </w:tcBorders>
            <w:shd w:val="clear" w:color="auto" w:fill="CCEEFF"/>
            <w:vAlign w:val="bottom"/>
          </w:tcPr>
          <w:p w14:paraId="5A188BFB" w14:textId="77777777" w:rsidR="00220ED2" w:rsidRDefault="00220ED2">
            <w:pPr>
              <w:textAlignment w:val="bottom"/>
              <w:rPr>
                <w:rFonts w:ascii="Times New Roman" w:hAnsi="Times New Roman"/>
                <w:sz w:val="20"/>
                <w:szCs w:val="20"/>
              </w:rPr>
            </w:pPr>
          </w:p>
        </w:tc>
      </w:tr>
      <w:tr w:rsidR="00220ED2" w14:paraId="5A188C15" w14:textId="77777777">
        <w:tc>
          <w:tcPr>
            <w:tcW w:w="0" w:type="auto"/>
            <w:shd w:val="clear" w:color="auto" w:fill="auto"/>
            <w:tcMar>
              <w:top w:w="40" w:type="dxa"/>
              <w:left w:w="1200" w:type="dxa"/>
              <w:bottom w:w="40" w:type="dxa"/>
              <w:right w:w="40" w:type="dxa"/>
            </w:tcMar>
            <w:vAlign w:val="bottom"/>
          </w:tcPr>
          <w:p w14:paraId="5A188B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revenue</w:t>
            </w:r>
          </w:p>
        </w:tc>
        <w:tc>
          <w:tcPr>
            <w:tcW w:w="0" w:type="auto"/>
            <w:gridSpan w:val="2"/>
            <w:shd w:val="clear" w:color="auto" w:fill="auto"/>
            <w:tcMar>
              <w:top w:w="40" w:type="dxa"/>
              <w:left w:w="40" w:type="dxa"/>
              <w:bottom w:w="40" w:type="dxa"/>
            </w:tcMar>
            <w:vAlign w:val="bottom"/>
          </w:tcPr>
          <w:p w14:paraId="5A188BF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21,082</w:t>
            </w:r>
          </w:p>
        </w:tc>
        <w:tc>
          <w:tcPr>
            <w:tcW w:w="0" w:type="auto"/>
            <w:shd w:val="clear" w:color="auto" w:fill="auto"/>
            <w:vAlign w:val="bottom"/>
          </w:tcPr>
          <w:p w14:paraId="5A188BF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0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17,652</w:t>
            </w:r>
          </w:p>
        </w:tc>
        <w:tc>
          <w:tcPr>
            <w:tcW w:w="0" w:type="auto"/>
            <w:shd w:val="clear" w:color="auto" w:fill="auto"/>
            <w:vAlign w:val="bottom"/>
          </w:tcPr>
          <w:p w14:paraId="5A188C0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0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16,886</w:t>
            </w:r>
          </w:p>
        </w:tc>
        <w:tc>
          <w:tcPr>
            <w:tcW w:w="0" w:type="auto"/>
            <w:shd w:val="clear" w:color="auto" w:fill="auto"/>
            <w:vAlign w:val="bottom"/>
          </w:tcPr>
          <w:p w14:paraId="5A188C0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0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15,077</w:t>
            </w:r>
          </w:p>
        </w:tc>
        <w:tc>
          <w:tcPr>
            <w:tcW w:w="0" w:type="auto"/>
            <w:shd w:val="clear" w:color="auto" w:fill="auto"/>
            <w:vAlign w:val="bottom"/>
          </w:tcPr>
          <w:p w14:paraId="5A188C0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0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16,914</w:t>
            </w:r>
          </w:p>
        </w:tc>
        <w:tc>
          <w:tcPr>
            <w:tcW w:w="0" w:type="auto"/>
            <w:shd w:val="clear" w:color="auto" w:fill="auto"/>
            <w:vAlign w:val="bottom"/>
          </w:tcPr>
          <w:p w14:paraId="5A188C0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0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13,727</w:t>
            </w:r>
          </w:p>
        </w:tc>
        <w:tc>
          <w:tcPr>
            <w:tcW w:w="0" w:type="auto"/>
            <w:shd w:val="clear" w:color="auto" w:fill="auto"/>
            <w:vAlign w:val="bottom"/>
          </w:tcPr>
          <w:p w14:paraId="5A188C0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13,231</w:t>
            </w:r>
          </w:p>
        </w:tc>
        <w:tc>
          <w:tcPr>
            <w:tcW w:w="0" w:type="auto"/>
            <w:shd w:val="clear" w:color="auto" w:fill="auto"/>
            <w:vAlign w:val="bottom"/>
          </w:tcPr>
          <w:p w14:paraId="5A188C1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1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11,966</w:t>
            </w:r>
          </w:p>
        </w:tc>
        <w:tc>
          <w:tcPr>
            <w:tcW w:w="0" w:type="auto"/>
            <w:shd w:val="clear" w:color="auto" w:fill="auto"/>
            <w:vAlign w:val="bottom"/>
          </w:tcPr>
          <w:p w14:paraId="5A188C14" w14:textId="77777777" w:rsidR="00220ED2" w:rsidRDefault="00220ED2">
            <w:pPr>
              <w:textAlignment w:val="bottom"/>
              <w:rPr>
                <w:rFonts w:ascii="Times New Roman" w:hAnsi="Times New Roman"/>
                <w:sz w:val="20"/>
                <w:szCs w:val="20"/>
              </w:rPr>
            </w:pPr>
          </w:p>
        </w:tc>
      </w:tr>
      <w:tr w:rsidR="00220ED2" w14:paraId="5A188C26" w14:textId="77777777">
        <w:tc>
          <w:tcPr>
            <w:tcW w:w="0" w:type="auto"/>
            <w:shd w:val="clear" w:color="auto" w:fill="CCEEFF"/>
            <w:tcMar>
              <w:top w:w="40" w:type="dxa"/>
              <w:left w:w="40" w:type="dxa"/>
              <w:bottom w:w="40" w:type="dxa"/>
              <w:right w:w="40" w:type="dxa"/>
            </w:tcMar>
            <w:vAlign w:val="bottom"/>
          </w:tcPr>
          <w:p w14:paraId="5A188C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Costs and expenses:</w:t>
            </w:r>
          </w:p>
        </w:tc>
        <w:tc>
          <w:tcPr>
            <w:tcW w:w="0" w:type="auto"/>
            <w:gridSpan w:val="3"/>
            <w:shd w:val="clear" w:color="auto" w:fill="CCEEFF"/>
            <w:tcMar>
              <w:top w:w="40" w:type="dxa"/>
              <w:left w:w="40" w:type="dxa"/>
              <w:bottom w:w="40" w:type="dxa"/>
              <w:right w:w="40" w:type="dxa"/>
            </w:tcMar>
            <w:vAlign w:val="bottom"/>
          </w:tcPr>
          <w:p w14:paraId="5A188C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C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C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C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C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C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C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C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C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C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C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C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C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C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8C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C3F" w14:textId="77777777">
        <w:tc>
          <w:tcPr>
            <w:tcW w:w="0" w:type="auto"/>
            <w:shd w:val="clear" w:color="auto" w:fill="auto"/>
            <w:tcMar>
              <w:top w:w="40" w:type="dxa"/>
              <w:left w:w="40" w:type="dxa"/>
              <w:bottom w:w="40" w:type="dxa"/>
              <w:right w:w="40" w:type="dxa"/>
            </w:tcMar>
            <w:vAlign w:val="bottom"/>
          </w:tcPr>
          <w:p w14:paraId="5A188C27"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gridSpan w:val="2"/>
            <w:shd w:val="clear" w:color="auto" w:fill="auto"/>
            <w:tcMar>
              <w:top w:w="40" w:type="dxa"/>
              <w:left w:w="40" w:type="dxa"/>
              <w:bottom w:w="40" w:type="dxa"/>
            </w:tcMar>
            <w:vAlign w:val="bottom"/>
          </w:tcPr>
          <w:p w14:paraId="5A188C2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3,492</w:t>
            </w:r>
          </w:p>
        </w:tc>
        <w:tc>
          <w:tcPr>
            <w:tcW w:w="0" w:type="auto"/>
            <w:shd w:val="clear" w:color="auto" w:fill="auto"/>
            <w:vAlign w:val="bottom"/>
          </w:tcPr>
          <w:p w14:paraId="5A188C2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2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3,155</w:t>
            </w:r>
          </w:p>
        </w:tc>
        <w:tc>
          <w:tcPr>
            <w:tcW w:w="0" w:type="auto"/>
            <w:shd w:val="clear" w:color="auto" w:fill="auto"/>
            <w:vAlign w:val="bottom"/>
          </w:tcPr>
          <w:p w14:paraId="5A188C2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2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2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3,307</w:t>
            </w:r>
          </w:p>
        </w:tc>
        <w:tc>
          <w:tcPr>
            <w:tcW w:w="0" w:type="auto"/>
            <w:shd w:val="clear" w:color="auto" w:fill="auto"/>
            <w:vAlign w:val="bottom"/>
          </w:tcPr>
          <w:p w14:paraId="5A188C2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3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2,816</w:t>
            </w:r>
          </w:p>
        </w:tc>
        <w:tc>
          <w:tcPr>
            <w:tcW w:w="0" w:type="auto"/>
            <w:shd w:val="clear" w:color="auto" w:fill="auto"/>
            <w:vAlign w:val="bottom"/>
          </w:tcPr>
          <w:p w14:paraId="5A188C3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2,796</w:t>
            </w:r>
          </w:p>
        </w:tc>
        <w:tc>
          <w:tcPr>
            <w:tcW w:w="0" w:type="auto"/>
            <w:shd w:val="clear" w:color="auto" w:fill="auto"/>
            <w:vAlign w:val="bottom"/>
          </w:tcPr>
          <w:p w14:paraId="5A188C3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2,418</w:t>
            </w:r>
          </w:p>
        </w:tc>
        <w:tc>
          <w:tcPr>
            <w:tcW w:w="0" w:type="auto"/>
            <w:shd w:val="clear" w:color="auto" w:fill="auto"/>
            <w:vAlign w:val="bottom"/>
          </w:tcPr>
          <w:p w14:paraId="5A188C3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2,214</w:t>
            </w:r>
          </w:p>
        </w:tc>
        <w:tc>
          <w:tcPr>
            <w:tcW w:w="0" w:type="auto"/>
            <w:shd w:val="clear" w:color="auto" w:fill="auto"/>
            <w:vAlign w:val="bottom"/>
          </w:tcPr>
          <w:p w14:paraId="5A188C3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3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1,927</w:t>
            </w:r>
          </w:p>
        </w:tc>
        <w:tc>
          <w:tcPr>
            <w:tcW w:w="0" w:type="auto"/>
            <w:shd w:val="clear" w:color="auto" w:fill="auto"/>
            <w:vAlign w:val="bottom"/>
          </w:tcPr>
          <w:p w14:paraId="5A188C3E" w14:textId="77777777" w:rsidR="00220ED2" w:rsidRDefault="00220ED2">
            <w:pPr>
              <w:textAlignment w:val="bottom"/>
              <w:rPr>
                <w:rFonts w:ascii="Times New Roman" w:hAnsi="Times New Roman"/>
                <w:sz w:val="20"/>
                <w:szCs w:val="20"/>
              </w:rPr>
            </w:pPr>
          </w:p>
        </w:tc>
      </w:tr>
      <w:tr w:rsidR="00220ED2" w14:paraId="5A188C58" w14:textId="77777777">
        <w:tc>
          <w:tcPr>
            <w:tcW w:w="0" w:type="auto"/>
            <w:shd w:val="clear" w:color="auto" w:fill="CCEEFF"/>
            <w:tcMar>
              <w:top w:w="40" w:type="dxa"/>
              <w:left w:w="40" w:type="dxa"/>
              <w:bottom w:w="40" w:type="dxa"/>
              <w:right w:w="40" w:type="dxa"/>
            </w:tcMar>
            <w:vAlign w:val="bottom"/>
          </w:tcPr>
          <w:p w14:paraId="5A188C40"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CCEEFF"/>
            <w:tcMar>
              <w:top w:w="40" w:type="dxa"/>
              <w:left w:w="40" w:type="dxa"/>
              <w:bottom w:w="40" w:type="dxa"/>
            </w:tcMar>
            <w:vAlign w:val="bottom"/>
          </w:tcPr>
          <w:p w14:paraId="5A188C4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3,877</w:t>
            </w:r>
          </w:p>
        </w:tc>
        <w:tc>
          <w:tcPr>
            <w:tcW w:w="0" w:type="auto"/>
            <w:shd w:val="clear" w:color="auto" w:fill="CCEEFF"/>
            <w:vAlign w:val="bottom"/>
          </w:tcPr>
          <w:p w14:paraId="5A188C4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3,548</w:t>
            </w:r>
          </w:p>
        </w:tc>
        <w:tc>
          <w:tcPr>
            <w:tcW w:w="0" w:type="auto"/>
            <w:shd w:val="clear" w:color="auto" w:fill="CCEEFF"/>
            <w:vAlign w:val="bottom"/>
          </w:tcPr>
          <w:p w14:paraId="5A188C4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4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3,315</w:t>
            </w:r>
          </w:p>
        </w:tc>
        <w:tc>
          <w:tcPr>
            <w:tcW w:w="0" w:type="auto"/>
            <w:shd w:val="clear" w:color="auto" w:fill="CCEEFF"/>
            <w:vAlign w:val="bottom"/>
          </w:tcPr>
          <w:p w14:paraId="5A188C4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4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2,860</w:t>
            </w:r>
          </w:p>
        </w:tc>
        <w:tc>
          <w:tcPr>
            <w:tcW w:w="0" w:type="auto"/>
            <w:shd w:val="clear" w:color="auto" w:fill="CCEEFF"/>
            <w:vAlign w:val="bottom"/>
          </w:tcPr>
          <w:p w14:paraId="5A188C4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4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2,855</w:t>
            </w:r>
          </w:p>
        </w:tc>
        <w:tc>
          <w:tcPr>
            <w:tcW w:w="0" w:type="auto"/>
            <w:shd w:val="clear" w:color="auto" w:fill="CCEEFF"/>
            <w:vAlign w:val="bottom"/>
          </w:tcPr>
          <w:p w14:paraId="5A188C4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5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2,657</w:t>
            </w:r>
          </w:p>
        </w:tc>
        <w:tc>
          <w:tcPr>
            <w:tcW w:w="0" w:type="auto"/>
            <w:shd w:val="clear" w:color="auto" w:fill="CCEEFF"/>
            <w:vAlign w:val="bottom"/>
          </w:tcPr>
          <w:p w14:paraId="5A188C5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5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2,523</w:t>
            </w:r>
          </w:p>
        </w:tc>
        <w:tc>
          <w:tcPr>
            <w:tcW w:w="0" w:type="auto"/>
            <w:shd w:val="clear" w:color="auto" w:fill="CCEEFF"/>
            <w:vAlign w:val="bottom"/>
          </w:tcPr>
          <w:p w14:paraId="5A188C5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5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2,238</w:t>
            </w:r>
          </w:p>
        </w:tc>
        <w:tc>
          <w:tcPr>
            <w:tcW w:w="0" w:type="auto"/>
            <w:shd w:val="clear" w:color="auto" w:fill="CCEEFF"/>
            <w:vAlign w:val="bottom"/>
          </w:tcPr>
          <w:p w14:paraId="5A188C57" w14:textId="77777777" w:rsidR="00220ED2" w:rsidRDefault="00220ED2">
            <w:pPr>
              <w:textAlignment w:val="bottom"/>
              <w:rPr>
                <w:rFonts w:ascii="Times New Roman" w:hAnsi="Times New Roman"/>
                <w:sz w:val="20"/>
                <w:szCs w:val="20"/>
              </w:rPr>
            </w:pPr>
          </w:p>
        </w:tc>
      </w:tr>
      <w:tr w:rsidR="00220ED2" w14:paraId="5A188C71" w14:textId="77777777">
        <w:tc>
          <w:tcPr>
            <w:tcW w:w="0" w:type="auto"/>
            <w:shd w:val="clear" w:color="auto" w:fill="auto"/>
            <w:tcMar>
              <w:top w:w="40" w:type="dxa"/>
              <w:left w:w="40" w:type="dxa"/>
              <w:bottom w:w="40" w:type="dxa"/>
              <w:right w:w="40" w:type="dxa"/>
            </w:tcMar>
            <w:vAlign w:val="bottom"/>
          </w:tcPr>
          <w:p w14:paraId="5A188C59"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auto"/>
            <w:tcMar>
              <w:top w:w="40" w:type="dxa"/>
              <w:left w:w="40" w:type="dxa"/>
              <w:bottom w:w="40" w:type="dxa"/>
            </w:tcMar>
            <w:vAlign w:val="bottom"/>
          </w:tcPr>
          <w:p w14:paraId="5A188C5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3,026</w:t>
            </w:r>
          </w:p>
        </w:tc>
        <w:tc>
          <w:tcPr>
            <w:tcW w:w="0" w:type="auto"/>
            <w:shd w:val="clear" w:color="auto" w:fill="auto"/>
            <w:vAlign w:val="bottom"/>
          </w:tcPr>
          <w:p w14:paraId="5A188C5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5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2,416</w:t>
            </w:r>
          </w:p>
        </w:tc>
        <w:tc>
          <w:tcPr>
            <w:tcW w:w="0" w:type="auto"/>
            <w:shd w:val="clear" w:color="auto" w:fill="auto"/>
            <w:vAlign w:val="bottom"/>
          </w:tcPr>
          <w:p w14:paraId="5A188C5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6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2,414</w:t>
            </w:r>
          </w:p>
        </w:tc>
        <w:tc>
          <w:tcPr>
            <w:tcW w:w="0" w:type="auto"/>
            <w:shd w:val="clear" w:color="auto" w:fill="auto"/>
            <w:vAlign w:val="bottom"/>
          </w:tcPr>
          <w:p w14:paraId="5A188C6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6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2,020</w:t>
            </w:r>
          </w:p>
        </w:tc>
        <w:tc>
          <w:tcPr>
            <w:tcW w:w="0" w:type="auto"/>
            <w:shd w:val="clear" w:color="auto" w:fill="auto"/>
            <w:vAlign w:val="bottom"/>
          </w:tcPr>
          <w:p w14:paraId="5A188C6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6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2,467</w:t>
            </w:r>
          </w:p>
        </w:tc>
        <w:tc>
          <w:tcPr>
            <w:tcW w:w="0" w:type="auto"/>
            <w:shd w:val="clear" w:color="auto" w:fill="auto"/>
            <w:vAlign w:val="bottom"/>
          </w:tcPr>
          <w:p w14:paraId="5A188C6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6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1,928</w:t>
            </w:r>
          </w:p>
        </w:tc>
        <w:tc>
          <w:tcPr>
            <w:tcW w:w="0" w:type="auto"/>
            <w:shd w:val="clear" w:color="auto" w:fill="auto"/>
            <w:vAlign w:val="bottom"/>
          </w:tcPr>
          <w:p w14:paraId="5A188C6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6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1,855</w:t>
            </w:r>
          </w:p>
        </w:tc>
        <w:tc>
          <w:tcPr>
            <w:tcW w:w="0" w:type="auto"/>
            <w:shd w:val="clear" w:color="auto" w:fill="auto"/>
            <w:vAlign w:val="bottom"/>
          </w:tcPr>
          <w:p w14:paraId="5A188C6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6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1,595</w:t>
            </w:r>
          </w:p>
        </w:tc>
        <w:tc>
          <w:tcPr>
            <w:tcW w:w="0" w:type="auto"/>
            <w:shd w:val="clear" w:color="auto" w:fill="auto"/>
            <w:vAlign w:val="bottom"/>
          </w:tcPr>
          <w:p w14:paraId="5A188C70" w14:textId="77777777" w:rsidR="00220ED2" w:rsidRDefault="00220ED2">
            <w:pPr>
              <w:textAlignment w:val="bottom"/>
              <w:rPr>
                <w:rFonts w:ascii="Times New Roman" w:hAnsi="Times New Roman"/>
                <w:sz w:val="20"/>
                <w:szCs w:val="20"/>
              </w:rPr>
            </w:pPr>
          </w:p>
        </w:tc>
      </w:tr>
      <w:tr w:rsidR="00220ED2" w14:paraId="5A188C8A" w14:textId="77777777">
        <w:tc>
          <w:tcPr>
            <w:tcW w:w="0" w:type="auto"/>
            <w:shd w:val="clear" w:color="auto" w:fill="CCEEFF"/>
            <w:tcMar>
              <w:top w:w="40" w:type="dxa"/>
              <w:left w:w="40" w:type="dxa"/>
              <w:bottom w:w="40" w:type="dxa"/>
              <w:right w:w="40" w:type="dxa"/>
            </w:tcMar>
            <w:vAlign w:val="bottom"/>
          </w:tcPr>
          <w:p w14:paraId="5A188C72"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C7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1,829</w:t>
            </w:r>
          </w:p>
        </w:tc>
        <w:tc>
          <w:tcPr>
            <w:tcW w:w="0" w:type="auto"/>
            <w:tcBorders>
              <w:bottom w:val="single" w:sz="8" w:space="0" w:color="000000"/>
            </w:tcBorders>
            <w:shd w:val="clear" w:color="auto" w:fill="CCEEFF"/>
            <w:vAlign w:val="bottom"/>
          </w:tcPr>
          <w:p w14:paraId="5A188C7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C7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1,348</w:t>
            </w:r>
          </w:p>
        </w:tc>
        <w:tc>
          <w:tcPr>
            <w:tcW w:w="0" w:type="auto"/>
            <w:tcBorders>
              <w:bottom w:val="single" w:sz="8" w:space="0" w:color="000000"/>
            </w:tcBorders>
            <w:shd w:val="clear" w:color="auto" w:fill="CCEEFF"/>
            <w:vAlign w:val="bottom"/>
          </w:tcPr>
          <w:p w14:paraId="5A188C7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C7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3,224</w:t>
            </w:r>
          </w:p>
        </w:tc>
        <w:tc>
          <w:tcPr>
            <w:tcW w:w="0" w:type="auto"/>
            <w:tcBorders>
              <w:bottom w:val="single" w:sz="8" w:space="0" w:color="000000"/>
            </w:tcBorders>
            <w:shd w:val="clear" w:color="auto" w:fill="CCEEFF"/>
            <w:vAlign w:val="bottom"/>
          </w:tcPr>
          <w:p w14:paraId="5A188C7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C7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4,064</w:t>
            </w:r>
          </w:p>
        </w:tc>
        <w:tc>
          <w:tcPr>
            <w:tcW w:w="0" w:type="auto"/>
            <w:tcBorders>
              <w:bottom w:val="single" w:sz="8" w:space="0" w:color="000000"/>
            </w:tcBorders>
            <w:shd w:val="clear" w:color="auto" w:fill="CCEEFF"/>
            <w:vAlign w:val="bottom"/>
          </w:tcPr>
          <w:p w14:paraId="5A188C7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8C7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976</w:t>
            </w:r>
          </w:p>
        </w:tc>
        <w:tc>
          <w:tcPr>
            <w:tcW w:w="0" w:type="auto"/>
            <w:tcBorders>
              <w:bottom w:val="single" w:sz="8" w:space="0" w:color="000000"/>
            </w:tcBorders>
            <w:shd w:val="clear" w:color="auto" w:fill="CCEEFF"/>
            <w:vAlign w:val="bottom"/>
          </w:tcPr>
          <w:p w14:paraId="5A188C8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8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943</w:t>
            </w:r>
          </w:p>
        </w:tc>
        <w:tc>
          <w:tcPr>
            <w:tcW w:w="0" w:type="auto"/>
            <w:shd w:val="clear" w:color="auto" w:fill="CCEEFF"/>
            <w:vAlign w:val="bottom"/>
          </w:tcPr>
          <w:p w14:paraId="5A188C8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776</w:t>
            </w:r>
          </w:p>
        </w:tc>
        <w:tc>
          <w:tcPr>
            <w:tcW w:w="0" w:type="auto"/>
            <w:shd w:val="clear" w:color="auto" w:fill="CCEEFF"/>
            <w:vAlign w:val="bottom"/>
          </w:tcPr>
          <w:p w14:paraId="5A188C8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8C8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757</w:t>
            </w:r>
          </w:p>
        </w:tc>
        <w:tc>
          <w:tcPr>
            <w:tcW w:w="0" w:type="auto"/>
            <w:shd w:val="clear" w:color="auto" w:fill="CCEEFF"/>
            <w:vAlign w:val="bottom"/>
          </w:tcPr>
          <w:p w14:paraId="5A188C89" w14:textId="77777777" w:rsidR="00220ED2" w:rsidRDefault="00220ED2">
            <w:pPr>
              <w:textAlignment w:val="bottom"/>
              <w:rPr>
                <w:rFonts w:ascii="Times New Roman" w:hAnsi="Times New Roman"/>
                <w:sz w:val="20"/>
                <w:szCs w:val="20"/>
              </w:rPr>
            </w:pPr>
          </w:p>
        </w:tc>
      </w:tr>
      <w:tr w:rsidR="00220ED2" w14:paraId="5A188CA3" w14:textId="77777777">
        <w:tc>
          <w:tcPr>
            <w:tcW w:w="0" w:type="auto"/>
            <w:shd w:val="clear" w:color="auto" w:fill="auto"/>
            <w:tcMar>
              <w:top w:w="40" w:type="dxa"/>
              <w:left w:w="1200" w:type="dxa"/>
              <w:bottom w:w="40" w:type="dxa"/>
              <w:right w:w="40" w:type="dxa"/>
            </w:tcMar>
            <w:vAlign w:val="bottom"/>
          </w:tcPr>
          <w:p w14:paraId="5A188C8B"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Total costs and expenses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8C8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12,224</w:t>
            </w:r>
          </w:p>
        </w:tc>
        <w:tc>
          <w:tcPr>
            <w:tcW w:w="0" w:type="auto"/>
            <w:tcBorders>
              <w:top w:val="single" w:sz="8" w:space="0" w:color="000000"/>
              <w:bottom w:val="single" w:sz="8" w:space="0" w:color="000000"/>
            </w:tcBorders>
            <w:shd w:val="clear" w:color="auto" w:fill="auto"/>
            <w:vAlign w:val="bottom"/>
          </w:tcPr>
          <w:p w14:paraId="5A188C8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8C8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10,467</w:t>
            </w:r>
          </w:p>
        </w:tc>
        <w:tc>
          <w:tcPr>
            <w:tcW w:w="0" w:type="auto"/>
            <w:tcBorders>
              <w:top w:val="single" w:sz="8" w:space="0" w:color="000000"/>
              <w:bottom w:val="single" w:sz="8" w:space="0" w:color="000000"/>
            </w:tcBorders>
            <w:shd w:val="clear" w:color="auto" w:fill="auto"/>
            <w:vAlign w:val="bottom"/>
          </w:tcPr>
          <w:p w14:paraId="5A188C9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8C9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12,260</w:t>
            </w:r>
          </w:p>
        </w:tc>
        <w:tc>
          <w:tcPr>
            <w:tcW w:w="0" w:type="auto"/>
            <w:tcBorders>
              <w:top w:val="single" w:sz="8" w:space="0" w:color="000000"/>
              <w:bottom w:val="single" w:sz="8" w:space="0" w:color="000000"/>
            </w:tcBorders>
            <w:shd w:val="clear" w:color="auto" w:fill="auto"/>
            <w:vAlign w:val="bottom"/>
          </w:tcPr>
          <w:p w14:paraId="5A188C9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8C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11,760</w:t>
            </w:r>
          </w:p>
        </w:tc>
        <w:tc>
          <w:tcPr>
            <w:tcW w:w="0" w:type="auto"/>
            <w:tcBorders>
              <w:top w:val="single" w:sz="8" w:space="0" w:color="000000"/>
              <w:bottom w:val="single" w:sz="8" w:space="0" w:color="000000"/>
            </w:tcBorders>
            <w:shd w:val="clear" w:color="auto" w:fill="auto"/>
            <w:vAlign w:val="bottom"/>
          </w:tcPr>
          <w:p w14:paraId="5A188C9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8C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9,094</w:t>
            </w:r>
          </w:p>
        </w:tc>
        <w:tc>
          <w:tcPr>
            <w:tcW w:w="0" w:type="auto"/>
            <w:tcBorders>
              <w:top w:val="single" w:sz="8" w:space="0" w:color="000000"/>
              <w:bottom w:val="single" w:sz="8" w:space="0" w:color="000000"/>
            </w:tcBorders>
            <w:shd w:val="clear" w:color="auto" w:fill="auto"/>
            <w:vAlign w:val="bottom"/>
          </w:tcPr>
          <w:p w14:paraId="5A188C9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8C9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7,946</w:t>
            </w:r>
          </w:p>
        </w:tc>
        <w:tc>
          <w:tcPr>
            <w:tcW w:w="0" w:type="auto"/>
            <w:tcBorders>
              <w:top w:val="single" w:sz="8" w:space="0" w:color="000000"/>
              <w:bottom w:val="single" w:sz="8" w:space="0" w:color="000000"/>
            </w:tcBorders>
            <w:shd w:val="clear" w:color="auto" w:fill="auto"/>
            <w:vAlign w:val="bottom"/>
          </w:tcPr>
          <w:p w14:paraId="5A188C9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8C9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7,368</w:t>
            </w:r>
          </w:p>
        </w:tc>
        <w:tc>
          <w:tcPr>
            <w:tcW w:w="0" w:type="auto"/>
            <w:tcBorders>
              <w:top w:val="single" w:sz="8" w:space="0" w:color="000000"/>
              <w:bottom w:val="single" w:sz="8" w:space="0" w:color="000000"/>
            </w:tcBorders>
            <w:shd w:val="clear" w:color="auto" w:fill="auto"/>
            <w:vAlign w:val="bottom"/>
          </w:tcPr>
          <w:p w14:paraId="5A188C9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8CA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6,517</w:t>
            </w:r>
          </w:p>
        </w:tc>
        <w:tc>
          <w:tcPr>
            <w:tcW w:w="0" w:type="auto"/>
            <w:tcBorders>
              <w:top w:val="single" w:sz="8" w:space="0" w:color="000000"/>
              <w:bottom w:val="single" w:sz="8" w:space="0" w:color="000000"/>
            </w:tcBorders>
            <w:shd w:val="clear" w:color="auto" w:fill="auto"/>
            <w:vAlign w:val="bottom"/>
          </w:tcPr>
          <w:p w14:paraId="5A188CA2" w14:textId="77777777" w:rsidR="00220ED2" w:rsidRDefault="00220ED2">
            <w:pPr>
              <w:textAlignment w:val="bottom"/>
              <w:rPr>
                <w:rFonts w:ascii="Times New Roman" w:hAnsi="Times New Roman"/>
                <w:sz w:val="20"/>
                <w:szCs w:val="20"/>
              </w:rPr>
            </w:pPr>
          </w:p>
        </w:tc>
      </w:tr>
      <w:tr w:rsidR="00220ED2" w14:paraId="5A188CBC" w14:textId="77777777">
        <w:tc>
          <w:tcPr>
            <w:tcW w:w="0" w:type="auto"/>
            <w:shd w:val="clear" w:color="auto" w:fill="CCEEFF"/>
            <w:tcMar>
              <w:top w:w="40" w:type="dxa"/>
              <w:left w:w="40" w:type="dxa"/>
              <w:bottom w:w="40" w:type="dxa"/>
              <w:right w:w="40" w:type="dxa"/>
            </w:tcMar>
            <w:vAlign w:val="bottom"/>
          </w:tcPr>
          <w:p w14:paraId="5A188CA4" w14:textId="77777777" w:rsidR="00220ED2" w:rsidRDefault="00A3226E">
            <w:pPr>
              <w:ind w:hanging="280"/>
              <w:textAlignment w:val="bottom"/>
              <w:rPr>
                <w:rFonts w:ascii="Times New Roman" w:hAnsi="Times New Roman"/>
                <w:sz w:val="20"/>
                <w:szCs w:val="20"/>
              </w:rPr>
            </w:pPr>
            <w:r>
              <w:rPr>
                <w:rFonts w:ascii="Times New Roman" w:eastAsia="宋体" w:hAnsi="Times New Roman"/>
                <w:sz w:val="20"/>
                <w:szCs w:val="20"/>
              </w:rPr>
              <w:t>Income from operations</w:t>
            </w:r>
          </w:p>
        </w:tc>
        <w:tc>
          <w:tcPr>
            <w:tcW w:w="0" w:type="auto"/>
            <w:gridSpan w:val="2"/>
            <w:tcBorders>
              <w:top w:val="single" w:sz="8" w:space="0" w:color="000000"/>
            </w:tcBorders>
            <w:shd w:val="clear" w:color="auto" w:fill="CCEEFF"/>
            <w:tcMar>
              <w:top w:w="40" w:type="dxa"/>
              <w:left w:w="40" w:type="dxa"/>
              <w:bottom w:w="40" w:type="dxa"/>
            </w:tcMar>
            <w:vAlign w:val="bottom"/>
          </w:tcPr>
          <w:p w14:paraId="5A188CA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8,858</w:t>
            </w:r>
          </w:p>
        </w:tc>
        <w:tc>
          <w:tcPr>
            <w:tcW w:w="0" w:type="auto"/>
            <w:tcBorders>
              <w:top w:val="single" w:sz="8" w:space="0" w:color="000000"/>
            </w:tcBorders>
            <w:shd w:val="clear" w:color="auto" w:fill="CCEEFF"/>
            <w:vAlign w:val="bottom"/>
          </w:tcPr>
          <w:p w14:paraId="5A188CA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A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7,185</w:t>
            </w:r>
          </w:p>
        </w:tc>
        <w:tc>
          <w:tcPr>
            <w:tcW w:w="0" w:type="auto"/>
            <w:tcBorders>
              <w:top w:val="single" w:sz="8" w:space="0" w:color="000000"/>
            </w:tcBorders>
            <w:shd w:val="clear" w:color="auto" w:fill="CCEEFF"/>
            <w:vAlign w:val="bottom"/>
          </w:tcPr>
          <w:p w14:paraId="5A188CA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A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4,626</w:t>
            </w:r>
          </w:p>
        </w:tc>
        <w:tc>
          <w:tcPr>
            <w:tcW w:w="0" w:type="auto"/>
            <w:tcBorders>
              <w:top w:val="single" w:sz="8" w:space="0" w:color="000000"/>
            </w:tcBorders>
            <w:shd w:val="clear" w:color="auto" w:fill="CCEEFF"/>
            <w:vAlign w:val="bottom"/>
          </w:tcPr>
          <w:p w14:paraId="5A188CA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3,317</w:t>
            </w:r>
          </w:p>
        </w:tc>
        <w:tc>
          <w:tcPr>
            <w:tcW w:w="0" w:type="auto"/>
            <w:tcBorders>
              <w:top w:val="single" w:sz="8" w:space="0" w:color="000000"/>
            </w:tcBorders>
            <w:shd w:val="clear" w:color="auto" w:fill="CCEEFF"/>
            <w:vAlign w:val="bottom"/>
          </w:tcPr>
          <w:p w14:paraId="5A188CA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B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7,820</w:t>
            </w:r>
          </w:p>
        </w:tc>
        <w:tc>
          <w:tcPr>
            <w:tcW w:w="0" w:type="auto"/>
            <w:tcBorders>
              <w:top w:val="single" w:sz="8" w:space="0" w:color="000000"/>
            </w:tcBorders>
            <w:shd w:val="clear" w:color="auto" w:fill="CCEEFF"/>
            <w:vAlign w:val="bottom"/>
          </w:tcPr>
          <w:p w14:paraId="5A188CB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B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5,781</w:t>
            </w:r>
          </w:p>
        </w:tc>
        <w:tc>
          <w:tcPr>
            <w:tcW w:w="0" w:type="auto"/>
            <w:tcBorders>
              <w:top w:val="single" w:sz="8" w:space="0" w:color="000000"/>
            </w:tcBorders>
            <w:shd w:val="clear" w:color="auto" w:fill="CCEEFF"/>
            <w:vAlign w:val="bottom"/>
          </w:tcPr>
          <w:p w14:paraId="5A188CB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B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5,863</w:t>
            </w:r>
          </w:p>
        </w:tc>
        <w:tc>
          <w:tcPr>
            <w:tcW w:w="0" w:type="auto"/>
            <w:tcBorders>
              <w:top w:val="single" w:sz="8" w:space="0" w:color="000000"/>
            </w:tcBorders>
            <w:shd w:val="clear" w:color="auto" w:fill="CCEEFF"/>
            <w:vAlign w:val="bottom"/>
          </w:tcPr>
          <w:p w14:paraId="5A188CB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B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5,449</w:t>
            </w:r>
          </w:p>
        </w:tc>
        <w:tc>
          <w:tcPr>
            <w:tcW w:w="0" w:type="auto"/>
            <w:tcBorders>
              <w:top w:val="single" w:sz="8" w:space="0" w:color="000000"/>
            </w:tcBorders>
            <w:shd w:val="clear" w:color="auto" w:fill="CCEEFF"/>
            <w:vAlign w:val="bottom"/>
          </w:tcPr>
          <w:p w14:paraId="5A188CBB" w14:textId="77777777" w:rsidR="00220ED2" w:rsidRDefault="00220ED2">
            <w:pPr>
              <w:textAlignment w:val="bottom"/>
              <w:rPr>
                <w:rFonts w:ascii="Times New Roman" w:hAnsi="Times New Roman"/>
                <w:sz w:val="20"/>
                <w:szCs w:val="20"/>
              </w:rPr>
            </w:pPr>
          </w:p>
        </w:tc>
      </w:tr>
      <w:tr w:rsidR="00220ED2" w14:paraId="5A188CD5" w14:textId="77777777">
        <w:tc>
          <w:tcPr>
            <w:tcW w:w="0" w:type="auto"/>
            <w:shd w:val="clear" w:color="auto" w:fill="auto"/>
            <w:tcMar>
              <w:top w:w="40" w:type="dxa"/>
              <w:left w:w="40" w:type="dxa"/>
              <w:bottom w:w="40" w:type="dxa"/>
              <w:right w:w="40" w:type="dxa"/>
            </w:tcMar>
            <w:vAlign w:val="bottom"/>
          </w:tcPr>
          <w:p w14:paraId="5A188CBD" w14:textId="77777777" w:rsidR="00220ED2" w:rsidRDefault="00A3226E">
            <w:pPr>
              <w:ind w:hanging="280"/>
              <w:textAlignment w:val="bottom"/>
              <w:rPr>
                <w:rFonts w:ascii="Times New Roman" w:hAnsi="Times New Roman"/>
                <w:sz w:val="20"/>
                <w:szCs w:val="20"/>
              </w:rPr>
            </w:pPr>
            <w:r>
              <w:rPr>
                <w:rFonts w:ascii="Times New Roman" w:eastAsia="宋体" w:hAnsi="Times New Roman"/>
                <w:sz w:val="20"/>
                <w:szCs w:val="20"/>
              </w:rPr>
              <w:t>Interest and other income, net</w:t>
            </w:r>
          </w:p>
        </w:tc>
        <w:tc>
          <w:tcPr>
            <w:tcW w:w="0" w:type="auto"/>
            <w:gridSpan w:val="2"/>
            <w:tcBorders>
              <w:bottom w:val="single" w:sz="8" w:space="0" w:color="000000"/>
            </w:tcBorders>
            <w:shd w:val="clear" w:color="auto" w:fill="auto"/>
            <w:tcMar>
              <w:top w:w="40" w:type="dxa"/>
              <w:left w:w="40" w:type="dxa"/>
              <w:bottom w:w="40" w:type="dxa"/>
            </w:tcMar>
            <w:vAlign w:val="bottom"/>
          </w:tcPr>
          <w:p w14:paraId="5A188CB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311</w:t>
            </w:r>
          </w:p>
        </w:tc>
        <w:tc>
          <w:tcPr>
            <w:tcW w:w="0" w:type="auto"/>
            <w:tcBorders>
              <w:bottom w:val="single" w:sz="8" w:space="0" w:color="000000"/>
            </w:tcBorders>
            <w:shd w:val="clear" w:color="auto" w:fill="auto"/>
            <w:vAlign w:val="bottom"/>
          </w:tcPr>
          <w:p w14:paraId="5A188CB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C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shd w:val="clear" w:color="auto" w:fill="auto"/>
            <w:vAlign w:val="bottom"/>
          </w:tcPr>
          <w:p w14:paraId="5A188CC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C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shd w:val="clear" w:color="auto" w:fill="auto"/>
            <w:vAlign w:val="bottom"/>
          </w:tcPr>
          <w:p w14:paraId="5A188CC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C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shd w:val="clear" w:color="auto" w:fill="auto"/>
            <w:vAlign w:val="bottom"/>
          </w:tcPr>
          <w:p w14:paraId="5A188CC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CC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tcBorders>
              <w:bottom w:val="single" w:sz="8" w:space="0" w:color="000000"/>
            </w:tcBorders>
            <w:shd w:val="clear" w:color="auto" w:fill="auto"/>
            <w:vAlign w:val="bottom"/>
          </w:tcPr>
          <w:p w14:paraId="5A188CC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shd w:val="clear" w:color="auto" w:fill="auto"/>
            <w:vAlign w:val="bottom"/>
          </w:tcPr>
          <w:p w14:paraId="5A188CC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D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A188CD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C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161</w:t>
            </w:r>
          </w:p>
        </w:tc>
        <w:tc>
          <w:tcPr>
            <w:tcW w:w="0" w:type="auto"/>
            <w:shd w:val="clear" w:color="auto" w:fill="auto"/>
            <w:vAlign w:val="bottom"/>
          </w:tcPr>
          <w:p w14:paraId="5A188CD4" w14:textId="77777777" w:rsidR="00220ED2" w:rsidRDefault="00220ED2">
            <w:pPr>
              <w:textAlignment w:val="bottom"/>
              <w:rPr>
                <w:rFonts w:ascii="Times New Roman" w:hAnsi="Times New Roman"/>
                <w:sz w:val="20"/>
                <w:szCs w:val="20"/>
              </w:rPr>
            </w:pPr>
          </w:p>
        </w:tc>
      </w:tr>
      <w:tr w:rsidR="00220ED2" w14:paraId="5A188CEE" w14:textId="77777777">
        <w:tc>
          <w:tcPr>
            <w:tcW w:w="0" w:type="auto"/>
            <w:shd w:val="clear" w:color="auto" w:fill="CCEEFF"/>
            <w:tcMar>
              <w:top w:w="40" w:type="dxa"/>
              <w:left w:w="40" w:type="dxa"/>
              <w:bottom w:w="40" w:type="dxa"/>
              <w:right w:w="40" w:type="dxa"/>
            </w:tcMar>
            <w:vAlign w:val="bottom"/>
          </w:tcPr>
          <w:p w14:paraId="5A188CD6" w14:textId="77777777" w:rsidR="00220ED2" w:rsidRDefault="00A3226E">
            <w:pPr>
              <w:ind w:hanging="280"/>
              <w:textAlignment w:val="bottom"/>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tcBorders>
              <w:top w:val="single" w:sz="8" w:space="0" w:color="000000"/>
            </w:tcBorders>
            <w:shd w:val="clear" w:color="auto" w:fill="CCEEFF"/>
            <w:tcMar>
              <w:top w:w="40" w:type="dxa"/>
              <w:left w:w="40" w:type="dxa"/>
              <w:bottom w:w="40" w:type="dxa"/>
            </w:tcMar>
            <w:vAlign w:val="bottom"/>
          </w:tcPr>
          <w:p w14:paraId="5A188C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9,169</w:t>
            </w:r>
          </w:p>
        </w:tc>
        <w:tc>
          <w:tcPr>
            <w:tcW w:w="0" w:type="auto"/>
            <w:tcBorders>
              <w:top w:val="single" w:sz="8" w:space="0" w:color="000000"/>
            </w:tcBorders>
            <w:shd w:val="clear" w:color="auto" w:fill="CCEEFF"/>
            <w:vAlign w:val="bottom"/>
          </w:tcPr>
          <w:p w14:paraId="5A188CD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7,329</w:t>
            </w:r>
          </w:p>
        </w:tc>
        <w:tc>
          <w:tcPr>
            <w:tcW w:w="0" w:type="auto"/>
            <w:tcBorders>
              <w:top w:val="single" w:sz="8" w:space="0" w:color="000000"/>
            </w:tcBorders>
            <w:shd w:val="clear" w:color="auto" w:fill="CCEEFF"/>
            <w:vAlign w:val="bottom"/>
          </w:tcPr>
          <w:p w14:paraId="5A188CD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4,832</w:t>
            </w:r>
          </w:p>
        </w:tc>
        <w:tc>
          <w:tcPr>
            <w:tcW w:w="0" w:type="auto"/>
            <w:tcBorders>
              <w:top w:val="single" w:sz="8" w:space="0" w:color="000000"/>
            </w:tcBorders>
            <w:shd w:val="clear" w:color="auto" w:fill="CCEEFF"/>
            <w:vAlign w:val="bottom"/>
          </w:tcPr>
          <w:p w14:paraId="5A188CD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3,482</w:t>
            </w:r>
          </w:p>
        </w:tc>
        <w:tc>
          <w:tcPr>
            <w:tcW w:w="0" w:type="auto"/>
            <w:tcBorders>
              <w:top w:val="single" w:sz="8" w:space="0" w:color="000000"/>
            </w:tcBorders>
            <w:shd w:val="clear" w:color="auto" w:fill="CCEEFF"/>
            <w:vAlign w:val="bottom"/>
          </w:tcPr>
          <w:p w14:paraId="5A188CE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7,971</w:t>
            </w:r>
          </w:p>
        </w:tc>
        <w:tc>
          <w:tcPr>
            <w:tcW w:w="0" w:type="auto"/>
            <w:tcBorders>
              <w:top w:val="single" w:sz="8" w:space="0" w:color="000000"/>
            </w:tcBorders>
            <w:shd w:val="clear" w:color="auto" w:fill="CCEEFF"/>
            <w:vAlign w:val="bottom"/>
          </w:tcPr>
          <w:p w14:paraId="5A188CE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E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5,912</w:t>
            </w:r>
          </w:p>
        </w:tc>
        <w:tc>
          <w:tcPr>
            <w:tcW w:w="0" w:type="auto"/>
            <w:tcBorders>
              <w:top w:val="single" w:sz="8" w:space="0" w:color="000000"/>
            </w:tcBorders>
            <w:shd w:val="clear" w:color="auto" w:fill="CCEEFF"/>
            <w:vAlign w:val="bottom"/>
          </w:tcPr>
          <w:p w14:paraId="5A188CE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E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5,868</w:t>
            </w:r>
          </w:p>
        </w:tc>
        <w:tc>
          <w:tcPr>
            <w:tcW w:w="0" w:type="auto"/>
            <w:tcBorders>
              <w:top w:val="single" w:sz="8" w:space="0" w:color="000000"/>
            </w:tcBorders>
            <w:shd w:val="clear" w:color="auto" w:fill="CCEEFF"/>
            <w:vAlign w:val="bottom"/>
          </w:tcPr>
          <w:p w14:paraId="5A188CE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C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8CE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5,610</w:t>
            </w:r>
          </w:p>
        </w:tc>
        <w:tc>
          <w:tcPr>
            <w:tcW w:w="0" w:type="auto"/>
            <w:tcBorders>
              <w:top w:val="single" w:sz="8" w:space="0" w:color="000000"/>
            </w:tcBorders>
            <w:shd w:val="clear" w:color="auto" w:fill="CCEEFF"/>
            <w:vAlign w:val="bottom"/>
          </w:tcPr>
          <w:p w14:paraId="5A188CED" w14:textId="77777777" w:rsidR="00220ED2" w:rsidRDefault="00220ED2">
            <w:pPr>
              <w:textAlignment w:val="bottom"/>
              <w:rPr>
                <w:rFonts w:ascii="Times New Roman" w:hAnsi="Times New Roman"/>
                <w:sz w:val="20"/>
                <w:szCs w:val="20"/>
              </w:rPr>
            </w:pPr>
          </w:p>
        </w:tc>
      </w:tr>
      <w:tr w:rsidR="00220ED2" w14:paraId="5A188D07" w14:textId="77777777">
        <w:tc>
          <w:tcPr>
            <w:tcW w:w="0" w:type="auto"/>
            <w:shd w:val="clear" w:color="auto" w:fill="auto"/>
            <w:tcMar>
              <w:top w:w="40" w:type="dxa"/>
              <w:left w:w="40" w:type="dxa"/>
              <w:bottom w:w="40" w:type="dxa"/>
              <w:right w:w="40" w:type="dxa"/>
            </w:tcMar>
            <w:vAlign w:val="bottom"/>
          </w:tcPr>
          <w:p w14:paraId="5A188CEF" w14:textId="77777777" w:rsidR="00220ED2" w:rsidRDefault="00A3226E">
            <w:pPr>
              <w:ind w:hanging="280"/>
              <w:textAlignment w:val="bottom"/>
              <w:rPr>
                <w:rFonts w:ascii="Times New Roman" w:hAnsi="Times New Roman"/>
                <w:sz w:val="20"/>
                <w:szCs w:val="20"/>
              </w:rPr>
            </w:pPr>
            <w:r>
              <w:rPr>
                <w:rFonts w:ascii="Times New Roman" w:eastAsia="宋体" w:hAnsi="Times New Roman"/>
                <w:sz w:val="20"/>
                <w:szCs w:val="20"/>
              </w:rPr>
              <w:t>Provision for income taxes</w:t>
            </w:r>
          </w:p>
        </w:tc>
        <w:tc>
          <w:tcPr>
            <w:tcW w:w="0" w:type="auto"/>
            <w:gridSpan w:val="2"/>
            <w:tcBorders>
              <w:bottom w:val="single" w:sz="8" w:space="0" w:color="000000"/>
            </w:tcBorders>
            <w:shd w:val="clear" w:color="auto" w:fill="auto"/>
            <w:tcMar>
              <w:top w:w="40" w:type="dxa"/>
              <w:left w:w="40" w:type="dxa"/>
              <w:bottom w:w="40" w:type="dxa"/>
            </w:tcMar>
            <w:vAlign w:val="bottom"/>
          </w:tcPr>
          <w:p w14:paraId="5A188CF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1,820</w:t>
            </w:r>
          </w:p>
        </w:tc>
        <w:tc>
          <w:tcPr>
            <w:tcW w:w="0" w:type="auto"/>
            <w:tcBorders>
              <w:bottom w:val="single" w:sz="8" w:space="0" w:color="000000"/>
            </w:tcBorders>
            <w:shd w:val="clear" w:color="auto" w:fill="auto"/>
            <w:vAlign w:val="bottom"/>
          </w:tcPr>
          <w:p w14:paraId="5A188CF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CF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1,238</w:t>
            </w:r>
          </w:p>
        </w:tc>
        <w:tc>
          <w:tcPr>
            <w:tcW w:w="0" w:type="auto"/>
            <w:tcBorders>
              <w:bottom w:val="single" w:sz="8" w:space="0" w:color="000000"/>
            </w:tcBorders>
            <w:shd w:val="clear" w:color="auto" w:fill="auto"/>
            <w:vAlign w:val="bottom"/>
          </w:tcPr>
          <w:p w14:paraId="5A188CF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CF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2,216</w:t>
            </w:r>
          </w:p>
        </w:tc>
        <w:tc>
          <w:tcPr>
            <w:tcW w:w="0" w:type="auto"/>
            <w:tcBorders>
              <w:bottom w:val="single" w:sz="8" w:space="0" w:color="000000"/>
            </w:tcBorders>
            <w:shd w:val="clear" w:color="auto" w:fill="auto"/>
            <w:vAlign w:val="bottom"/>
          </w:tcPr>
          <w:p w14:paraId="5A188CF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CF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1,053</w:t>
            </w:r>
          </w:p>
        </w:tc>
        <w:tc>
          <w:tcPr>
            <w:tcW w:w="0" w:type="auto"/>
            <w:tcBorders>
              <w:bottom w:val="single" w:sz="8" w:space="0" w:color="000000"/>
            </w:tcBorders>
            <w:shd w:val="clear" w:color="auto" w:fill="auto"/>
            <w:vAlign w:val="bottom"/>
          </w:tcPr>
          <w:p w14:paraId="5A188CF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CF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1,089</w:t>
            </w:r>
          </w:p>
        </w:tc>
        <w:tc>
          <w:tcPr>
            <w:tcW w:w="0" w:type="auto"/>
            <w:tcBorders>
              <w:bottom w:val="single" w:sz="8" w:space="0" w:color="000000"/>
            </w:tcBorders>
            <w:shd w:val="clear" w:color="auto" w:fill="auto"/>
            <w:vAlign w:val="bottom"/>
          </w:tcPr>
          <w:p w14:paraId="5A188CF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C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CF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775</w:t>
            </w:r>
          </w:p>
        </w:tc>
        <w:tc>
          <w:tcPr>
            <w:tcW w:w="0" w:type="auto"/>
            <w:tcBorders>
              <w:bottom w:val="single" w:sz="8" w:space="0" w:color="000000"/>
            </w:tcBorders>
            <w:shd w:val="clear" w:color="auto" w:fill="auto"/>
            <w:vAlign w:val="bottom"/>
          </w:tcPr>
          <w:p w14:paraId="5A188D0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0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762</w:t>
            </w:r>
          </w:p>
        </w:tc>
        <w:tc>
          <w:tcPr>
            <w:tcW w:w="0" w:type="auto"/>
            <w:tcBorders>
              <w:bottom w:val="single" w:sz="8" w:space="0" w:color="000000"/>
            </w:tcBorders>
            <w:shd w:val="clear" w:color="auto" w:fill="auto"/>
            <w:vAlign w:val="bottom"/>
          </w:tcPr>
          <w:p w14:paraId="5A188D0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0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622</w:t>
            </w:r>
          </w:p>
        </w:tc>
        <w:tc>
          <w:tcPr>
            <w:tcW w:w="0" w:type="auto"/>
            <w:tcBorders>
              <w:bottom w:val="single" w:sz="8" w:space="0" w:color="000000"/>
            </w:tcBorders>
            <w:shd w:val="clear" w:color="auto" w:fill="auto"/>
            <w:vAlign w:val="bottom"/>
          </w:tcPr>
          <w:p w14:paraId="5A188D06" w14:textId="77777777" w:rsidR="00220ED2" w:rsidRDefault="00220ED2">
            <w:pPr>
              <w:textAlignment w:val="bottom"/>
              <w:rPr>
                <w:rFonts w:ascii="Times New Roman" w:hAnsi="Times New Roman"/>
                <w:sz w:val="20"/>
                <w:szCs w:val="20"/>
              </w:rPr>
            </w:pPr>
          </w:p>
        </w:tc>
      </w:tr>
      <w:tr w:rsidR="00A3226E" w14:paraId="5A188D28" w14:textId="77777777">
        <w:tc>
          <w:tcPr>
            <w:tcW w:w="0" w:type="auto"/>
            <w:shd w:val="clear" w:color="auto" w:fill="CCEEFF"/>
            <w:tcMar>
              <w:top w:w="40" w:type="dxa"/>
              <w:left w:w="40" w:type="dxa"/>
              <w:bottom w:w="40" w:type="dxa"/>
              <w:right w:w="40" w:type="dxa"/>
            </w:tcMar>
            <w:vAlign w:val="bottom"/>
          </w:tcPr>
          <w:p w14:paraId="5A188D08"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5A188D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D0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7,349</w:t>
            </w:r>
          </w:p>
        </w:tc>
        <w:tc>
          <w:tcPr>
            <w:tcW w:w="0" w:type="auto"/>
            <w:shd w:val="clear" w:color="auto" w:fill="CCEEFF"/>
            <w:vAlign w:val="bottom"/>
          </w:tcPr>
          <w:p w14:paraId="5A188D0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D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8D0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6,091</w:t>
            </w:r>
          </w:p>
        </w:tc>
        <w:tc>
          <w:tcPr>
            <w:tcW w:w="0" w:type="auto"/>
            <w:tcBorders>
              <w:top w:val="single" w:sz="8" w:space="0" w:color="000000"/>
            </w:tcBorders>
            <w:shd w:val="clear" w:color="auto" w:fill="CCEEFF"/>
            <w:vAlign w:val="bottom"/>
          </w:tcPr>
          <w:p w14:paraId="5A188D0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D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8D1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2,616</w:t>
            </w:r>
          </w:p>
        </w:tc>
        <w:tc>
          <w:tcPr>
            <w:tcW w:w="0" w:type="auto"/>
            <w:tcBorders>
              <w:top w:val="single" w:sz="8" w:space="0" w:color="000000"/>
            </w:tcBorders>
            <w:shd w:val="clear" w:color="auto" w:fill="CCEEFF"/>
            <w:vAlign w:val="bottom"/>
          </w:tcPr>
          <w:p w14:paraId="5A188D1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D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8D1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2,429</w:t>
            </w:r>
          </w:p>
        </w:tc>
        <w:tc>
          <w:tcPr>
            <w:tcW w:w="0" w:type="auto"/>
            <w:tcBorders>
              <w:top w:val="single" w:sz="8" w:space="0" w:color="000000"/>
            </w:tcBorders>
            <w:shd w:val="clear" w:color="auto" w:fill="CCEEFF"/>
            <w:vAlign w:val="bottom"/>
          </w:tcPr>
          <w:p w14:paraId="5A188D1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D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8D1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6,882</w:t>
            </w:r>
          </w:p>
        </w:tc>
        <w:tc>
          <w:tcPr>
            <w:tcW w:w="0" w:type="auto"/>
            <w:tcBorders>
              <w:top w:val="single" w:sz="8" w:space="0" w:color="000000"/>
            </w:tcBorders>
            <w:shd w:val="clear" w:color="auto" w:fill="CCEEFF"/>
            <w:vAlign w:val="bottom"/>
          </w:tcPr>
          <w:p w14:paraId="5A188D1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D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8D1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5,137</w:t>
            </w:r>
          </w:p>
        </w:tc>
        <w:tc>
          <w:tcPr>
            <w:tcW w:w="0" w:type="auto"/>
            <w:tcBorders>
              <w:top w:val="single" w:sz="8" w:space="0" w:color="000000"/>
            </w:tcBorders>
            <w:shd w:val="clear" w:color="auto" w:fill="CCEEFF"/>
            <w:vAlign w:val="bottom"/>
          </w:tcPr>
          <w:p w14:paraId="5A188D1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D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8D2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5,106</w:t>
            </w:r>
          </w:p>
        </w:tc>
        <w:tc>
          <w:tcPr>
            <w:tcW w:w="0" w:type="auto"/>
            <w:tcBorders>
              <w:top w:val="single" w:sz="8" w:space="0" w:color="000000"/>
            </w:tcBorders>
            <w:shd w:val="clear" w:color="auto" w:fill="CCEEFF"/>
            <w:vAlign w:val="bottom"/>
          </w:tcPr>
          <w:p w14:paraId="5A188D2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8D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8D2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4,988</w:t>
            </w:r>
          </w:p>
        </w:tc>
        <w:tc>
          <w:tcPr>
            <w:tcW w:w="0" w:type="auto"/>
            <w:tcBorders>
              <w:top w:val="single" w:sz="8" w:space="0" w:color="000000"/>
            </w:tcBorders>
            <w:shd w:val="clear" w:color="auto" w:fill="CCEEFF"/>
            <w:vAlign w:val="bottom"/>
          </w:tcPr>
          <w:p w14:paraId="5A188D27" w14:textId="77777777" w:rsidR="00220ED2" w:rsidRDefault="00220ED2">
            <w:pPr>
              <w:textAlignment w:val="bottom"/>
              <w:rPr>
                <w:rFonts w:ascii="Times New Roman" w:hAnsi="Times New Roman"/>
                <w:sz w:val="20"/>
                <w:szCs w:val="20"/>
              </w:rPr>
            </w:pPr>
          </w:p>
        </w:tc>
      </w:tr>
      <w:tr w:rsidR="00220ED2" w14:paraId="5A188D41" w14:textId="77777777">
        <w:tc>
          <w:tcPr>
            <w:tcW w:w="0" w:type="auto"/>
            <w:shd w:val="clear" w:color="auto" w:fill="auto"/>
            <w:tcMar>
              <w:top w:w="40" w:type="dxa"/>
              <w:left w:w="40" w:type="dxa"/>
              <w:bottom w:w="40" w:type="dxa"/>
              <w:right w:w="40" w:type="dxa"/>
            </w:tcMar>
            <w:vAlign w:val="bottom"/>
          </w:tcPr>
          <w:p w14:paraId="5A188D29"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 xml:space="preserve">Less: Net income attributable to participating </w:t>
            </w:r>
            <w:r>
              <w:rPr>
                <w:rFonts w:ascii="Times New Roman" w:eastAsia="宋体" w:hAnsi="Times New Roman"/>
                <w:sz w:val="20"/>
                <w:szCs w:val="20"/>
              </w:rPr>
              <w:t>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A188D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D2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D2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D3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3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D3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3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3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D3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3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3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D3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3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D3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8D3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5A188D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A3226E" w14:paraId="5A188D62" w14:textId="77777777">
        <w:tc>
          <w:tcPr>
            <w:tcW w:w="0" w:type="auto"/>
            <w:shd w:val="clear" w:color="auto" w:fill="CCEEFF"/>
            <w:tcMar>
              <w:top w:w="40" w:type="dxa"/>
              <w:left w:w="40" w:type="dxa"/>
              <w:bottom w:w="40" w:type="dxa"/>
              <w:right w:w="40" w:type="dxa"/>
            </w:tcMar>
            <w:vAlign w:val="bottom"/>
          </w:tcPr>
          <w:p w14:paraId="5A188D42"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Net income attributable to Class A and Class B common stockholders</w:t>
            </w:r>
          </w:p>
        </w:tc>
        <w:tc>
          <w:tcPr>
            <w:tcW w:w="0" w:type="auto"/>
            <w:tcBorders>
              <w:bottom w:val="double" w:sz="6" w:space="0" w:color="000000"/>
            </w:tcBorders>
            <w:shd w:val="clear" w:color="auto" w:fill="CCEEFF"/>
            <w:tcMar>
              <w:top w:w="40" w:type="dxa"/>
              <w:left w:w="40" w:type="dxa"/>
              <w:bottom w:w="40" w:type="dxa"/>
            </w:tcMar>
            <w:vAlign w:val="bottom"/>
          </w:tcPr>
          <w:p w14:paraId="5A188D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7,349</w:t>
            </w:r>
          </w:p>
        </w:tc>
        <w:tc>
          <w:tcPr>
            <w:tcW w:w="0" w:type="auto"/>
            <w:tcBorders>
              <w:bottom w:val="double" w:sz="6" w:space="0" w:color="000000"/>
            </w:tcBorders>
            <w:shd w:val="clear" w:color="auto" w:fill="CCEEFF"/>
            <w:vAlign w:val="bottom"/>
          </w:tcPr>
          <w:p w14:paraId="5A188D4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D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D4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6,091</w:t>
            </w:r>
          </w:p>
        </w:tc>
        <w:tc>
          <w:tcPr>
            <w:tcW w:w="0" w:type="auto"/>
            <w:tcBorders>
              <w:top w:val="single" w:sz="8" w:space="0" w:color="000000"/>
              <w:bottom w:val="double" w:sz="6" w:space="0" w:color="000000"/>
            </w:tcBorders>
            <w:shd w:val="clear" w:color="auto" w:fill="CCEEFF"/>
            <w:vAlign w:val="bottom"/>
          </w:tcPr>
          <w:p w14:paraId="5A188D4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D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D4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2,616</w:t>
            </w:r>
          </w:p>
        </w:tc>
        <w:tc>
          <w:tcPr>
            <w:tcW w:w="0" w:type="auto"/>
            <w:tcBorders>
              <w:top w:val="single" w:sz="8" w:space="0" w:color="000000"/>
              <w:bottom w:val="double" w:sz="6" w:space="0" w:color="000000"/>
            </w:tcBorders>
            <w:shd w:val="clear" w:color="auto" w:fill="CCEEFF"/>
            <w:vAlign w:val="bottom"/>
          </w:tcPr>
          <w:p w14:paraId="5A188D4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D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D5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2,429</w:t>
            </w:r>
          </w:p>
        </w:tc>
        <w:tc>
          <w:tcPr>
            <w:tcW w:w="0" w:type="auto"/>
            <w:tcBorders>
              <w:top w:val="single" w:sz="8" w:space="0" w:color="000000"/>
              <w:bottom w:val="double" w:sz="6" w:space="0" w:color="000000"/>
            </w:tcBorders>
            <w:shd w:val="clear" w:color="auto" w:fill="CCEEFF"/>
            <w:vAlign w:val="bottom"/>
          </w:tcPr>
          <w:p w14:paraId="5A188D5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D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D5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6,882</w:t>
            </w:r>
          </w:p>
        </w:tc>
        <w:tc>
          <w:tcPr>
            <w:tcW w:w="0" w:type="auto"/>
            <w:tcBorders>
              <w:top w:val="single" w:sz="8" w:space="0" w:color="000000"/>
              <w:bottom w:val="double" w:sz="6" w:space="0" w:color="000000"/>
            </w:tcBorders>
            <w:shd w:val="clear" w:color="auto" w:fill="CCEEFF"/>
            <w:vAlign w:val="bottom"/>
          </w:tcPr>
          <w:p w14:paraId="5A188D5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D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D5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5,137</w:t>
            </w:r>
          </w:p>
        </w:tc>
        <w:tc>
          <w:tcPr>
            <w:tcW w:w="0" w:type="auto"/>
            <w:tcBorders>
              <w:top w:val="single" w:sz="8" w:space="0" w:color="000000"/>
              <w:bottom w:val="double" w:sz="6" w:space="0" w:color="000000"/>
            </w:tcBorders>
            <w:shd w:val="clear" w:color="auto" w:fill="CCEEFF"/>
            <w:vAlign w:val="bottom"/>
          </w:tcPr>
          <w:p w14:paraId="5A188D5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D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D5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5,106</w:t>
            </w:r>
          </w:p>
        </w:tc>
        <w:tc>
          <w:tcPr>
            <w:tcW w:w="0" w:type="auto"/>
            <w:tcBorders>
              <w:top w:val="single" w:sz="8" w:space="0" w:color="000000"/>
              <w:bottom w:val="double" w:sz="6" w:space="0" w:color="000000"/>
            </w:tcBorders>
            <w:shd w:val="clear" w:color="auto" w:fill="CCEEFF"/>
            <w:vAlign w:val="bottom"/>
          </w:tcPr>
          <w:p w14:paraId="5A188D5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D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8D6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4,987</w:t>
            </w:r>
          </w:p>
        </w:tc>
        <w:tc>
          <w:tcPr>
            <w:tcW w:w="0" w:type="auto"/>
            <w:tcBorders>
              <w:top w:val="single" w:sz="8" w:space="0" w:color="000000"/>
              <w:bottom w:val="double" w:sz="6" w:space="0" w:color="000000"/>
            </w:tcBorders>
            <w:shd w:val="clear" w:color="auto" w:fill="CCEEFF"/>
            <w:vAlign w:val="bottom"/>
          </w:tcPr>
          <w:p w14:paraId="5A188D61" w14:textId="77777777" w:rsidR="00220ED2" w:rsidRDefault="00220ED2">
            <w:pPr>
              <w:textAlignment w:val="bottom"/>
              <w:rPr>
                <w:rFonts w:ascii="Times New Roman" w:hAnsi="Times New Roman"/>
                <w:sz w:val="20"/>
                <w:szCs w:val="20"/>
              </w:rPr>
            </w:pPr>
          </w:p>
        </w:tc>
      </w:tr>
      <w:tr w:rsidR="00220ED2" w14:paraId="5A188D73" w14:textId="77777777">
        <w:tc>
          <w:tcPr>
            <w:tcW w:w="0" w:type="auto"/>
            <w:shd w:val="clear" w:color="auto" w:fill="auto"/>
            <w:tcMar>
              <w:top w:w="40" w:type="dxa"/>
              <w:left w:w="40" w:type="dxa"/>
              <w:bottom w:w="40" w:type="dxa"/>
              <w:right w:w="40" w:type="dxa"/>
            </w:tcMar>
            <w:vAlign w:val="bottom"/>
          </w:tcPr>
          <w:p w14:paraId="5A188D63"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E</w:t>
            </w:r>
            <w:r>
              <w:rPr>
                <w:rFonts w:ascii="Times New Roman" w:eastAsia="宋体" w:hAnsi="Times New Roman"/>
                <w:sz w:val="20"/>
                <w:szCs w:val="20"/>
              </w:rPr>
              <w:t>arnings per share attributable to Class A and Class B common stockholders:</w:t>
            </w:r>
          </w:p>
        </w:tc>
        <w:tc>
          <w:tcPr>
            <w:tcW w:w="0" w:type="auto"/>
            <w:gridSpan w:val="3"/>
            <w:shd w:val="clear" w:color="auto" w:fill="auto"/>
            <w:tcMar>
              <w:top w:w="40" w:type="dxa"/>
              <w:left w:w="40" w:type="dxa"/>
              <w:bottom w:w="40" w:type="dxa"/>
              <w:right w:w="40" w:type="dxa"/>
            </w:tcMar>
            <w:vAlign w:val="bottom"/>
          </w:tcPr>
          <w:p w14:paraId="5A188D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D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D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D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D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D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D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D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D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D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D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D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D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8D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8D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A3226E" w14:paraId="5A188D94" w14:textId="77777777">
        <w:tc>
          <w:tcPr>
            <w:tcW w:w="0" w:type="auto"/>
            <w:shd w:val="clear" w:color="auto" w:fill="CCEEFF"/>
            <w:tcMar>
              <w:top w:w="40" w:type="dxa"/>
              <w:left w:w="400" w:type="dxa"/>
              <w:bottom w:w="40" w:type="dxa"/>
              <w:right w:w="40" w:type="dxa"/>
            </w:tcMar>
            <w:vAlign w:val="bottom"/>
          </w:tcPr>
          <w:p w14:paraId="5A188D74"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Basic</w:t>
            </w:r>
          </w:p>
        </w:tc>
        <w:tc>
          <w:tcPr>
            <w:tcW w:w="0" w:type="auto"/>
            <w:tcBorders>
              <w:bottom w:val="double" w:sz="6" w:space="0" w:color="000000"/>
            </w:tcBorders>
            <w:shd w:val="clear" w:color="auto" w:fill="CCEEFF"/>
            <w:tcMar>
              <w:top w:w="40" w:type="dxa"/>
              <w:left w:w="40" w:type="dxa"/>
              <w:bottom w:w="40" w:type="dxa"/>
            </w:tcMar>
            <w:vAlign w:val="bottom"/>
          </w:tcPr>
          <w:p w14:paraId="5A188D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7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2.58</w:t>
            </w:r>
          </w:p>
        </w:tc>
        <w:tc>
          <w:tcPr>
            <w:tcW w:w="0" w:type="auto"/>
            <w:tcBorders>
              <w:bottom w:val="double" w:sz="6" w:space="0" w:color="000000"/>
            </w:tcBorders>
            <w:shd w:val="clear" w:color="auto" w:fill="CCEEFF"/>
            <w:vAlign w:val="bottom"/>
          </w:tcPr>
          <w:p w14:paraId="5A188D7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D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7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tcBorders>
              <w:bottom w:val="double" w:sz="6" w:space="0" w:color="000000"/>
            </w:tcBorders>
            <w:shd w:val="clear" w:color="auto" w:fill="CCEEFF"/>
            <w:vAlign w:val="bottom"/>
          </w:tcPr>
          <w:p w14:paraId="5A188D7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7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D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7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0.92</w:t>
            </w:r>
          </w:p>
        </w:tc>
        <w:tc>
          <w:tcPr>
            <w:tcW w:w="0" w:type="auto"/>
            <w:tcBorders>
              <w:bottom w:val="double" w:sz="6" w:space="0" w:color="000000"/>
            </w:tcBorders>
            <w:shd w:val="clear" w:color="auto" w:fill="CCEEFF"/>
            <w:vAlign w:val="bottom"/>
          </w:tcPr>
          <w:p w14:paraId="5A188D7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D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8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0.85</w:t>
            </w:r>
          </w:p>
        </w:tc>
        <w:tc>
          <w:tcPr>
            <w:tcW w:w="0" w:type="auto"/>
            <w:tcBorders>
              <w:bottom w:val="double" w:sz="6" w:space="0" w:color="000000"/>
            </w:tcBorders>
            <w:shd w:val="clear" w:color="auto" w:fill="CCEEFF"/>
            <w:vAlign w:val="bottom"/>
          </w:tcPr>
          <w:p w14:paraId="5A188D8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D8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8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2.40</w:t>
            </w:r>
          </w:p>
        </w:tc>
        <w:tc>
          <w:tcPr>
            <w:tcW w:w="0" w:type="auto"/>
            <w:tcBorders>
              <w:bottom w:val="double" w:sz="6" w:space="0" w:color="000000"/>
            </w:tcBorders>
            <w:shd w:val="clear" w:color="auto" w:fill="CCEEFF"/>
            <w:vAlign w:val="bottom"/>
          </w:tcPr>
          <w:p w14:paraId="5A188D8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8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D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8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tcBorders>
              <w:bottom w:val="double" w:sz="6" w:space="0" w:color="000000"/>
            </w:tcBorders>
            <w:shd w:val="clear" w:color="auto" w:fill="CCEEFF"/>
            <w:vAlign w:val="bottom"/>
          </w:tcPr>
          <w:p w14:paraId="5A188D8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D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8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tcBorders>
              <w:bottom w:val="double" w:sz="6" w:space="0" w:color="000000"/>
            </w:tcBorders>
            <w:shd w:val="clear" w:color="auto" w:fill="CCEEFF"/>
            <w:vAlign w:val="bottom"/>
          </w:tcPr>
          <w:p w14:paraId="5A188D8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D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D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8D9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tcBorders>
              <w:bottom w:val="double" w:sz="6" w:space="0" w:color="000000"/>
            </w:tcBorders>
            <w:shd w:val="clear" w:color="auto" w:fill="CCEEFF"/>
            <w:vAlign w:val="bottom"/>
          </w:tcPr>
          <w:p w14:paraId="5A188D93" w14:textId="77777777" w:rsidR="00220ED2" w:rsidRDefault="00220ED2">
            <w:pPr>
              <w:textAlignment w:val="bottom"/>
              <w:rPr>
                <w:rFonts w:ascii="Times New Roman" w:hAnsi="Times New Roman"/>
                <w:sz w:val="20"/>
                <w:szCs w:val="20"/>
              </w:rPr>
            </w:pPr>
          </w:p>
        </w:tc>
      </w:tr>
      <w:tr w:rsidR="00220ED2" w14:paraId="5A188DB5" w14:textId="77777777">
        <w:tc>
          <w:tcPr>
            <w:tcW w:w="0" w:type="auto"/>
            <w:shd w:val="clear" w:color="auto" w:fill="auto"/>
            <w:tcMar>
              <w:top w:w="40" w:type="dxa"/>
              <w:left w:w="400" w:type="dxa"/>
              <w:bottom w:w="40" w:type="dxa"/>
              <w:right w:w="40" w:type="dxa"/>
            </w:tcMar>
            <w:vAlign w:val="bottom"/>
          </w:tcPr>
          <w:p w14:paraId="5A188D95"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Diluted</w:t>
            </w:r>
          </w:p>
        </w:tc>
        <w:tc>
          <w:tcPr>
            <w:tcW w:w="0" w:type="auto"/>
            <w:tcBorders>
              <w:bottom w:val="double" w:sz="6" w:space="0" w:color="000000"/>
            </w:tcBorders>
            <w:shd w:val="clear" w:color="auto" w:fill="auto"/>
            <w:tcMar>
              <w:top w:w="40" w:type="dxa"/>
              <w:left w:w="40" w:type="dxa"/>
              <w:bottom w:w="40" w:type="dxa"/>
            </w:tcMar>
            <w:vAlign w:val="bottom"/>
          </w:tcPr>
          <w:p w14:paraId="5A188D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8D9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2.56</w:t>
            </w:r>
          </w:p>
        </w:tc>
        <w:tc>
          <w:tcPr>
            <w:tcW w:w="0" w:type="auto"/>
            <w:tcBorders>
              <w:bottom w:val="double" w:sz="6" w:space="0" w:color="000000"/>
            </w:tcBorders>
            <w:shd w:val="clear" w:color="auto" w:fill="auto"/>
            <w:vAlign w:val="bottom"/>
          </w:tcPr>
          <w:p w14:paraId="5A188D9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8D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8D9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2.12</w:t>
            </w:r>
          </w:p>
        </w:tc>
        <w:tc>
          <w:tcPr>
            <w:tcW w:w="0" w:type="auto"/>
            <w:tcBorders>
              <w:bottom w:val="double" w:sz="6" w:space="0" w:color="000000"/>
            </w:tcBorders>
            <w:shd w:val="clear" w:color="auto" w:fill="auto"/>
            <w:vAlign w:val="bottom"/>
          </w:tcPr>
          <w:p w14:paraId="5A188D9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8D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8D9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0.91</w:t>
            </w:r>
          </w:p>
        </w:tc>
        <w:tc>
          <w:tcPr>
            <w:tcW w:w="0" w:type="auto"/>
            <w:tcBorders>
              <w:bottom w:val="double" w:sz="6" w:space="0" w:color="000000"/>
            </w:tcBorders>
            <w:shd w:val="clear" w:color="auto" w:fill="auto"/>
            <w:vAlign w:val="bottom"/>
          </w:tcPr>
          <w:p w14:paraId="5A188DA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8D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8D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0.85</w:t>
            </w:r>
          </w:p>
        </w:tc>
        <w:tc>
          <w:tcPr>
            <w:tcW w:w="0" w:type="auto"/>
            <w:tcBorders>
              <w:bottom w:val="double" w:sz="6" w:space="0" w:color="000000"/>
            </w:tcBorders>
            <w:shd w:val="clear" w:color="auto" w:fill="auto"/>
            <w:vAlign w:val="bottom"/>
          </w:tcPr>
          <w:p w14:paraId="5A188DA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8D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8DA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2.38</w:t>
            </w:r>
          </w:p>
        </w:tc>
        <w:tc>
          <w:tcPr>
            <w:tcW w:w="0" w:type="auto"/>
            <w:tcBorders>
              <w:top w:val="double" w:sz="6" w:space="0" w:color="000000"/>
              <w:bottom w:val="double" w:sz="6" w:space="0" w:color="000000"/>
            </w:tcBorders>
            <w:shd w:val="clear" w:color="auto" w:fill="auto"/>
            <w:vAlign w:val="bottom"/>
          </w:tcPr>
          <w:p w14:paraId="5A188DA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8D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8DA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tcBorders>
              <w:bottom w:val="double" w:sz="6" w:space="0" w:color="000000"/>
            </w:tcBorders>
            <w:shd w:val="clear" w:color="auto" w:fill="auto"/>
            <w:vAlign w:val="bottom"/>
          </w:tcPr>
          <w:p w14:paraId="5A188DA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8D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8DA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1.74</w:t>
            </w:r>
          </w:p>
        </w:tc>
        <w:tc>
          <w:tcPr>
            <w:tcW w:w="0" w:type="auto"/>
            <w:tcBorders>
              <w:bottom w:val="double" w:sz="6" w:space="0" w:color="000000"/>
            </w:tcBorders>
            <w:shd w:val="clear" w:color="auto" w:fill="auto"/>
            <w:vAlign w:val="bottom"/>
          </w:tcPr>
          <w:p w14:paraId="5A188DB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D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8D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8DB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tcBorders>
              <w:bottom w:val="double" w:sz="6" w:space="0" w:color="000000"/>
            </w:tcBorders>
            <w:shd w:val="clear" w:color="auto" w:fill="auto"/>
            <w:vAlign w:val="bottom"/>
          </w:tcPr>
          <w:p w14:paraId="5A188DB4" w14:textId="77777777" w:rsidR="00220ED2" w:rsidRDefault="00220ED2">
            <w:pPr>
              <w:textAlignment w:val="bottom"/>
              <w:rPr>
                <w:rFonts w:ascii="Times New Roman" w:hAnsi="Times New Roman"/>
                <w:sz w:val="20"/>
                <w:szCs w:val="20"/>
              </w:rPr>
            </w:pPr>
          </w:p>
        </w:tc>
      </w:tr>
    </w:tbl>
    <w:p w14:paraId="5A188DB6" w14:textId="77777777" w:rsidR="00220ED2" w:rsidRDefault="00220ED2">
      <w:pPr>
        <w:spacing w:line="288" w:lineRule="auto"/>
        <w:ind w:hanging="480"/>
        <w:jc w:val="both"/>
        <w:rPr>
          <w:rFonts w:ascii="Times New Roman" w:hAnsi="Times New Roman"/>
          <w:sz w:val="16"/>
          <w:szCs w:val="16"/>
        </w:rPr>
      </w:pPr>
    </w:p>
    <w:p w14:paraId="5A188DB7" w14:textId="77777777" w:rsidR="00220ED2" w:rsidRDefault="00220ED2">
      <w:pPr>
        <w:rPr>
          <w:rFonts w:ascii="Times New Roman" w:hAnsi="Times New Roman"/>
          <w:sz w:val="20"/>
          <w:szCs w:val="20"/>
        </w:rPr>
      </w:pPr>
    </w:p>
    <w:p w14:paraId="5A188DB8"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61</w:t>
      </w:r>
    </w:p>
    <w:p w14:paraId="5A188DB9" w14:textId="77777777" w:rsidR="00220ED2" w:rsidRDefault="00A3226E">
      <w:r>
        <w:rPr>
          <w:rFonts w:ascii="Times New Roman" w:hAnsi="Times New Roman"/>
          <w:sz w:val="20"/>
          <w:szCs w:val="20"/>
        </w:rPr>
        <w:pict w14:anchorId="5A18ACB5">
          <v:rect id="_x0000_i1085" style="width:415.3pt;height:1.5pt" o:hralign="center" o:hrstd="t" o:hr="t" fillcolor="#a0a0a0" stroked="f"/>
        </w:pict>
      </w:r>
    </w:p>
    <w:p w14:paraId="5A188DBA" w14:textId="77777777" w:rsidR="00220ED2" w:rsidRDefault="00220ED2">
      <w:pPr>
        <w:spacing w:line="288" w:lineRule="auto"/>
        <w:rPr>
          <w:rFonts w:ascii="Times New Roman" w:hAnsi="Times New Roman"/>
          <w:sz w:val="20"/>
          <w:szCs w:val="20"/>
        </w:rPr>
      </w:pPr>
    </w:p>
    <w:p w14:paraId="5A188DBB" w14:textId="77777777" w:rsidR="00220ED2" w:rsidRDefault="00220ED2">
      <w:pPr>
        <w:spacing w:line="288" w:lineRule="auto"/>
        <w:rPr>
          <w:rFonts w:ascii="Times New Roman" w:hAnsi="Times New Roman"/>
          <w:sz w:val="20"/>
          <w:szCs w:val="20"/>
        </w:rPr>
      </w:pPr>
    </w:p>
    <w:p w14:paraId="5A188DBC" w14:textId="77777777" w:rsidR="00220ED2" w:rsidRDefault="00A3226E">
      <w:pPr>
        <w:spacing w:line="288" w:lineRule="auto"/>
        <w:rPr>
          <w:rFonts w:ascii="Times New Roman" w:hAnsi="Times New Roman"/>
          <w:sz w:val="20"/>
          <w:szCs w:val="20"/>
        </w:rPr>
      </w:pPr>
      <w:hyperlink r:id="rId138" w:anchor="s27884717F2CE5643B454DBCF185A2720" w:history="1">
        <w:r>
          <w:rPr>
            <w:rStyle w:val="a5"/>
            <w:rFonts w:ascii="Times New Roman" w:eastAsia="宋体" w:hAnsi="Times New Roman"/>
            <w:sz w:val="20"/>
            <w:szCs w:val="20"/>
          </w:rPr>
          <w:t>Table of Contents</w:t>
        </w:r>
      </w:hyperlink>
    </w:p>
    <w:p w14:paraId="5A188DBD" w14:textId="77777777" w:rsidR="00220ED2" w:rsidRDefault="00220ED2">
      <w:pPr>
        <w:spacing w:line="288" w:lineRule="auto"/>
        <w:rPr>
          <w:rFonts w:ascii="Times New Roman" w:hAnsi="Times New Roman"/>
          <w:sz w:val="20"/>
          <w:szCs w:val="20"/>
        </w:rPr>
      </w:pPr>
    </w:p>
    <w:p w14:paraId="5A188DBE" w14:textId="77777777" w:rsidR="00220ED2" w:rsidRDefault="00220ED2">
      <w:pPr>
        <w:rPr>
          <w:rFonts w:ascii="Times New Roman" w:hAnsi="Times New Roman"/>
          <w:sz w:val="20"/>
          <w:szCs w:val="20"/>
        </w:rPr>
      </w:pPr>
    </w:p>
    <w:p w14:paraId="5A188DBF"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The following tables set forth our consolidated statements of income data (as a per</w:t>
      </w:r>
      <w:r>
        <w:rPr>
          <w:rFonts w:ascii="Times New Roman" w:eastAsia="宋体" w:hAnsi="Times New Roman"/>
          <w:sz w:val="20"/>
          <w:szCs w:val="20"/>
        </w:rPr>
        <w:t>centage of revenue)</w:t>
      </w:r>
      <w:r>
        <w:rPr>
          <w:rFonts w:ascii="Times New Roman" w:eastAsia="宋体" w:hAnsi="Times New Roman"/>
          <w:sz w:val="14"/>
          <w:szCs w:val="14"/>
        </w:rPr>
        <w:t>(1)</w:t>
      </w:r>
      <w:r>
        <w:rPr>
          <w:rFonts w:ascii="Times New Roman" w:eastAsia="宋体" w:hAnsi="Times New Roman"/>
          <w:sz w:val="20"/>
          <w:szCs w:val="20"/>
        </w:rPr>
        <w:t>:</w:t>
      </w:r>
    </w:p>
    <w:tbl>
      <w:tblPr>
        <w:tblW w:w="5000" w:type="pct"/>
        <w:tblCellMar>
          <w:left w:w="0" w:type="dxa"/>
          <w:right w:w="0" w:type="dxa"/>
        </w:tblCellMar>
        <w:tblLook w:val="04A0" w:firstRow="1" w:lastRow="0" w:firstColumn="1" w:lastColumn="0" w:noHBand="0" w:noVBand="1"/>
      </w:tblPr>
      <w:tblGrid>
        <w:gridCol w:w="1900"/>
        <w:gridCol w:w="480"/>
        <w:gridCol w:w="207"/>
        <w:gridCol w:w="130"/>
        <w:gridCol w:w="480"/>
        <w:gridCol w:w="207"/>
        <w:gridCol w:w="130"/>
        <w:gridCol w:w="480"/>
        <w:gridCol w:w="207"/>
        <w:gridCol w:w="130"/>
        <w:gridCol w:w="480"/>
        <w:gridCol w:w="207"/>
        <w:gridCol w:w="130"/>
        <w:gridCol w:w="480"/>
        <w:gridCol w:w="207"/>
        <w:gridCol w:w="130"/>
        <w:gridCol w:w="480"/>
        <w:gridCol w:w="207"/>
        <w:gridCol w:w="130"/>
        <w:gridCol w:w="480"/>
        <w:gridCol w:w="207"/>
        <w:gridCol w:w="130"/>
        <w:gridCol w:w="480"/>
        <w:gridCol w:w="207"/>
      </w:tblGrid>
      <w:tr w:rsidR="00220ED2" w14:paraId="5A188DC1" w14:textId="77777777">
        <w:tc>
          <w:tcPr>
            <w:tcW w:w="0" w:type="auto"/>
            <w:gridSpan w:val="24"/>
            <w:shd w:val="clear" w:color="auto" w:fill="auto"/>
            <w:vAlign w:val="center"/>
          </w:tcPr>
          <w:p w14:paraId="5A188DC0" w14:textId="77777777" w:rsidR="00220ED2" w:rsidRDefault="00220ED2">
            <w:pPr>
              <w:rPr>
                <w:rFonts w:ascii="Times New Roman" w:hAnsi="Times New Roman"/>
                <w:sz w:val="20"/>
                <w:szCs w:val="20"/>
              </w:rPr>
            </w:pPr>
          </w:p>
        </w:tc>
      </w:tr>
      <w:tr w:rsidR="00220ED2" w14:paraId="5A188DDA" w14:textId="77777777">
        <w:tc>
          <w:tcPr>
            <w:tcW w:w="1450" w:type="pct"/>
            <w:shd w:val="clear" w:color="auto" w:fill="auto"/>
            <w:vAlign w:val="center"/>
          </w:tcPr>
          <w:p w14:paraId="5A188DC2" w14:textId="77777777" w:rsidR="00220ED2" w:rsidRDefault="00220ED2">
            <w:pPr>
              <w:rPr>
                <w:rFonts w:ascii="Times New Roman" w:hAnsi="Times New Roman"/>
                <w:sz w:val="20"/>
                <w:szCs w:val="20"/>
              </w:rPr>
            </w:pPr>
          </w:p>
        </w:tc>
        <w:tc>
          <w:tcPr>
            <w:tcW w:w="350" w:type="pct"/>
            <w:shd w:val="clear" w:color="auto" w:fill="auto"/>
            <w:vAlign w:val="center"/>
          </w:tcPr>
          <w:p w14:paraId="5A188DC3" w14:textId="77777777" w:rsidR="00220ED2" w:rsidRDefault="00220ED2">
            <w:pPr>
              <w:rPr>
                <w:rFonts w:ascii="Times New Roman" w:hAnsi="Times New Roman"/>
                <w:sz w:val="20"/>
                <w:szCs w:val="20"/>
              </w:rPr>
            </w:pPr>
          </w:p>
        </w:tc>
        <w:tc>
          <w:tcPr>
            <w:tcW w:w="50" w:type="pct"/>
            <w:shd w:val="clear" w:color="auto" w:fill="auto"/>
            <w:vAlign w:val="center"/>
          </w:tcPr>
          <w:p w14:paraId="5A188DC4" w14:textId="77777777" w:rsidR="00220ED2" w:rsidRDefault="00220ED2">
            <w:pPr>
              <w:rPr>
                <w:rFonts w:ascii="Times New Roman" w:hAnsi="Times New Roman"/>
                <w:sz w:val="20"/>
                <w:szCs w:val="20"/>
              </w:rPr>
            </w:pPr>
          </w:p>
        </w:tc>
        <w:tc>
          <w:tcPr>
            <w:tcW w:w="50" w:type="pct"/>
            <w:shd w:val="clear" w:color="auto" w:fill="auto"/>
            <w:vAlign w:val="center"/>
          </w:tcPr>
          <w:p w14:paraId="5A188DC5" w14:textId="77777777" w:rsidR="00220ED2" w:rsidRDefault="00220ED2">
            <w:pPr>
              <w:rPr>
                <w:rFonts w:ascii="Times New Roman" w:hAnsi="Times New Roman"/>
                <w:sz w:val="20"/>
                <w:szCs w:val="20"/>
              </w:rPr>
            </w:pPr>
          </w:p>
        </w:tc>
        <w:tc>
          <w:tcPr>
            <w:tcW w:w="350" w:type="pct"/>
            <w:shd w:val="clear" w:color="auto" w:fill="auto"/>
            <w:vAlign w:val="center"/>
          </w:tcPr>
          <w:p w14:paraId="5A188DC6" w14:textId="77777777" w:rsidR="00220ED2" w:rsidRDefault="00220ED2">
            <w:pPr>
              <w:rPr>
                <w:rFonts w:ascii="Times New Roman" w:hAnsi="Times New Roman"/>
                <w:sz w:val="20"/>
                <w:szCs w:val="20"/>
              </w:rPr>
            </w:pPr>
          </w:p>
        </w:tc>
        <w:tc>
          <w:tcPr>
            <w:tcW w:w="50" w:type="pct"/>
            <w:shd w:val="clear" w:color="auto" w:fill="auto"/>
            <w:vAlign w:val="center"/>
          </w:tcPr>
          <w:p w14:paraId="5A188DC7" w14:textId="77777777" w:rsidR="00220ED2" w:rsidRDefault="00220ED2">
            <w:pPr>
              <w:rPr>
                <w:rFonts w:ascii="Times New Roman" w:hAnsi="Times New Roman"/>
                <w:sz w:val="20"/>
                <w:szCs w:val="20"/>
              </w:rPr>
            </w:pPr>
          </w:p>
        </w:tc>
        <w:tc>
          <w:tcPr>
            <w:tcW w:w="50" w:type="pct"/>
            <w:shd w:val="clear" w:color="auto" w:fill="auto"/>
            <w:vAlign w:val="center"/>
          </w:tcPr>
          <w:p w14:paraId="5A188DC8" w14:textId="77777777" w:rsidR="00220ED2" w:rsidRDefault="00220ED2">
            <w:pPr>
              <w:rPr>
                <w:rFonts w:ascii="Times New Roman" w:hAnsi="Times New Roman"/>
                <w:sz w:val="20"/>
                <w:szCs w:val="20"/>
              </w:rPr>
            </w:pPr>
          </w:p>
        </w:tc>
        <w:tc>
          <w:tcPr>
            <w:tcW w:w="350" w:type="pct"/>
            <w:shd w:val="clear" w:color="auto" w:fill="auto"/>
            <w:vAlign w:val="center"/>
          </w:tcPr>
          <w:p w14:paraId="5A188DC9" w14:textId="77777777" w:rsidR="00220ED2" w:rsidRDefault="00220ED2">
            <w:pPr>
              <w:rPr>
                <w:rFonts w:ascii="Times New Roman" w:hAnsi="Times New Roman"/>
                <w:sz w:val="20"/>
                <w:szCs w:val="20"/>
              </w:rPr>
            </w:pPr>
          </w:p>
        </w:tc>
        <w:tc>
          <w:tcPr>
            <w:tcW w:w="50" w:type="pct"/>
            <w:shd w:val="clear" w:color="auto" w:fill="auto"/>
            <w:vAlign w:val="center"/>
          </w:tcPr>
          <w:p w14:paraId="5A188DCA" w14:textId="77777777" w:rsidR="00220ED2" w:rsidRDefault="00220ED2">
            <w:pPr>
              <w:rPr>
                <w:rFonts w:ascii="Times New Roman" w:hAnsi="Times New Roman"/>
                <w:sz w:val="20"/>
                <w:szCs w:val="20"/>
              </w:rPr>
            </w:pPr>
          </w:p>
        </w:tc>
        <w:tc>
          <w:tcPr>
            <w:tcW w:w="50" w:type="pct"/>
            <w:shd w:val="clear" w:color="auto" w:fill="auto"/>
            <w:vAlign w:val="center"/>
          </w:tcPr>
          <w:p w14:paraId="5A188DCB" w14:textId="77777777" w:rsidR="00220ED2" w:rsidRDefault="00220ED2">
            <w:pPr>
              <w:rPr>
                <w:rFonts w:ascii="Times New Roman" w:hAnsi="Times New Roman"/>
                <w:sz w:val="20"/>
                <w:szCs w:val="20"/>
              </w:rPr>
            </w:pPr>
          </w:p>
        </w:tc>
        <w:tc>
          <w:tcPr>
            <w:tcW w:w="350" w:type="pct"/>
            <w:shd w:val="clear" w:color="auto" w:fill="auto"/>
            <w:vAlign w:val="center"/>
          </w:tcPr>
          <w:p w14:paraId="5A188DCC" w14:textId="77777777" w:rsidR="00220ED2" w:rsidRDefault="00220ED2">
            <w:pPr>
              <w:rPr>
                <w:rFonts w:ascii="Times New Roman" w:hAnsi="Times New Roman"/>
                <w:sz w:val="20"/>
                <w:szCs w:val="20"/>
              </w:rPr>
            </w:pPr>
          </w:p>
        </w:tc>
        <w:tc>
          <w:tcPr>
            <w:tcW w:w="50" w:type="pct"/>
            <w:shd w:val="clear" w:color="auto" w:fill="auto"/>
            <w:vAlign w:val="center"/>
          </w:tcPr>
          <w:p w14:paraId="5A188DCD" w14:textId="77777777" w:rsidR="00220ED2" w:rsidRDefault="00220ED2">
            <w:pPr>
              <w:rPr>
                <w:rFonts w:ascii="Times New Roman" w:hAnsi="Times New Roman"/>
                <w:sz w:val="20"/>
                <w:szCs w:val="20"/>
              </w:rPr>
            </w:pPr>
          </w:p>
        </w:tc>
        <w:tc>
          <w:tcPr>
            <w:tcW w:w="50" w:type="pct"/>
            <w:shd w:val="clear" w:color="auto" w:fill="auto"/>
            <w:vAlign w:val="center"/>
          </w:tcPr>
          <w:p w14:paraId="5A188DCE" w14:textId="77777777" w:rsidR="00220ED2" w:rsidRDefault="00220ED2">
            <w:pPr>
              <w:rPr>
                <w:rFonts w:ascii="Times New Roman" w:hAnsi="Times New Roman"/>
                <w:sz w:val="20"/>
                <w:szCs w:val="20"/>
              </w:rPr>
            </w:pPr>
          </w:p>
        </w:tc>
        <w:tc>
          <w:tcPr>
            <w:tcW w:w="350" w:type="pct"/>
            <w:shd w:val="clear" w:color="auto" w:fill="auto"/>
            <w:vAlign w:val="center"/>
          </w:tcPr>
          <w:p w14:paraId="5A188DCF" w14:textId="77777777" w:rsidR="00220ED2" w:rsidRDefault="00220ED2">
            <w:pPr>
              <w:rPr>
                <w:rFonts w:ascii="Times New Roman" w:hAnsi="Times New Roman"/>
                <w:sz w:val="20"/>
                <w:szCs w:val="20"/>
              </w:rPr>
            </w:pPr>
          </w:p>
        </w:tc>
        <w:tc>
          <w:tcPr>
            <w:tcW w:w="50" w:type="pct"/>
            <w:shd w:val="clear" w:color="auto" w:fill="auto"/>
            <w:vAlign w:val="center"/>
          </w:tcPr>
          <w:p w14:paraId="5A188DD0" w14:textId="77777777" w:rsidR="00220ED2" w:rsidRDefault="00220ED2">
            <w:pPr>
              <w:rPr>
                <w:rFonts w:ascii="Times New Roman" w:hAnsi="Times New Roman"/>
                <w:sz w:val="20"/>
                <w:szCs w:val="20"/>
              </w:rPr>
            </w:pPr>
          </w:p>
        </w:tc>
        <w:tc>
          <w:tcPr>
            <w:tcW w:w="50" w:type="pct"/>
            <w:shd w:val="clear" w:color="auto" w:fill="auto"/>
            <w:vAlign w:val="center"/>
          </w:tcPr>
          <w:p w14:paraId="5A188DD1" w14:textId="77777777" w:rsidR="00220ED2" w:rsidRDefault="00220ED2">
            <w:pPr>
              <w:rPr>
                <w:rFonts w:ascii="Times New Roman" w:hAnsi="Times New Roman"/>
                <w:sz w:val="20"/>
                <w:szCs w:val="20"/>
              </w:rPr>
            </w:pPr>
          </w:p>
        </w:tc>
        <w:tc>
          <w:tcPr>
            <w:tcW w:w="350" w:type="pct"/>
            <w:shd w:val="clear" w:color="auto" w:fill="auto"/>
            <w:vAlign w:val="center"/>
          </w:tcPr>
          <w:p w14:paraId="5A188DD2" w14:textId="77777777" w:rsidR="00220ED2" w:rsidRDefault="00220ED2">
            <w:pPr>
              <w:rPr>
                <w:rFonts w:ascii="Times New Roman" w:hAnsi="Times New Roman"/>
                <w:sz w:val="20"/>
                <w:szCs w:val="20"/>
              </w:rPr>
            </w:pPr>
          </w:p>
        </w:tc>
        <w:tc>
          <w:tcPr>
            <w:tcW w:w="50" w:type="pct"/>
            <w:shd w:val="clear" w:color="auto" w:fill="auto"/>
            <w:vAlign w:val="center"/>
          </w:tcPr>
          <w:p w14:paraId="5A188DD3" w14:textId="77777777" w:rsidR="00220ED2" w:rsidRDefault="00220ED2">
            <w:pPr>
              <w:rPr>
                <w:rFonts w:ascii="Times New Roman" w:hAnsi="Times New Roman"/>
                <w:sz w:val="20"/>
                <w:szCs w:val="20"/>
              </w:rPr>
            </w:pPr>
          </w:p>
        </w:tc>
        <w:tc>
          <w:tcPr>
            <w:tcW w:w="50" w:type="pct"/>
            <w:shd w:val="clear" w:color="auto" w:fill="auto"/>
            <w:vAlign w:val="center"/>
          </w:tcPr>
          <w:p w14:paraId="5A188DD4" w14:textId="77777777" w:rsidR="00220ED2" w:rsidRDefault="00220ED2">
            <w:pPr>
              <w:rPr>
                <w:rFonts w:ascii="Times New Roman" w:hAnsi="Times New Roman"/>
                <w:sz w:val="20"/>
                <w:szCs w:val="20"/>
              </w:rPr>
            </w:pPr>
          </w:p>
        </w:tc>
        <w:tc>
          <w:tcPr>
            <w:tcW w:w="350" w:type="pct"/>
            <w:shd w:val="clear" w:color="auto" w:fill="auto"/>
            <w:vAlign w:val="center"/>
          </w:tcPr>
          <w:p w14:paraId="5A188DD5" w14:textId="77777777" w:rsidR="00220ED2" w:rsidRDefault="00220ED2">
            <w:pPr>
              <w:rPr>
                <w:rFonts w:ascii="Times New Roman" w:hAnsi="Times New Roman"/>
                <w:sz w:val="20"/>
                <w:szCs w:val="20"/>
              </w:rPr>
            </w:pPr>
          </w:p>
        </w:tc>
        <w:tc>
          <w:tcPr>
            <w:tcW w:w="50" w:type="pct"/>
            <w:shd w:val="clear" w:color="auto" w:fill="auto"/>
            <w:vAlign w:val="center"/>
          </w:tcPr>
          <w:p w14:paraId="5A188DD6" w14:textId="77777777" w:rsidR="00220ED2" w:rsidRDefault="00220ED2">
            <w:pPr>
              <w:rPr>
                <w:rFonts w:ascii="Times New Roman" w:hAnsi="Times New Roman"/>
                <w:sz w:val="20"/>
                <w:szCs w:val="20"/>
              </w:rPr>
            </w:pPr>
          </w:p>
        </w:tc>
        <w:tc>
          <w:tcPr>
            <w:tcW w:w="50" w:type="pct"/>
            <w:shd w:val="clear" w:color="auto" w:fill="auto"/>
            <w:vAlign w:val="center"/>
          </w:tcPr>
          <w:p w14:paraId="5A188DD7" w14:textId="77777777" w:rsidR="00220ED2" w:rsidRDefault="00220ED2">
            <w:pPr>
              <w:rPr>
                <w:rFonts w:ascii="Times New Roman" w:hAnsi="Times New Roman"/>
                <w:sz w:val="20"/>
                <w:szCs w:val="20"/>
              </w:rPr>
            </w:pPr>
          </w:p>
        </w:tc>
        <w:tc>
          <w:tcPr>
            <w:tcW w:w="350" w:type="pct"/>
            <w:shd w:val="clear" w:color="auto" w:fill="auto"/>
            <w:vAlign w:val="center"/>
          </w:tcPr>
          <w:p w14:paraId="5A188DD8" w14:textId="77777777" w:rsidR="00220ED2" w:rsidRDefault="00220ED2">
            <w:pPr>
              <w:rPr>
                <w:rFonts w:ascii="Times New Roman" w:hAnsi="Times New Roman"/>
                <w:sz w:val="20"/>
                <w:szCs w:val="20"/>
              </w:rPr>
            </w:pPr>
          </w:p>
        </w:tc>
        <w:tc>
          <w:tcPr>
            <w:tcW w:w="50" w:type="pct"/>
            <w:shd w:val="clear" w:color="auto" w:fill="auto"/>
            <w:vAlign w:val="center"/>
          </w:tcPr>
          <w:p w14:paraId="5A188DD9" w14:textId="77777777" w:rsidR="00220ED2" w:rsidRDefault="00220ED2">
            <w:pPr>
              <w:rPr>
                <w:rFonts w:ascii="Times New Roman" w:hAnsi="Times New Roman"/>
                <w:sz w:val="20"/>
                <w:szCs w:val="20"/>
              </w:rPr>
            </w:pPr>
          </w:p>
        </w:tc>
      </w:tr>
      <w:tr w:rsidR="00220ED2" w14:paraId="5A188DDD" w14:textId="77777777">
        <w:tc>
          <w:tcPr>
            <w:tcW w:w="0" w:type="auto"/>
            <w:shd w:val="clear" w:color="auto" w:fill="auto"/>
            <w:tcMar>
              <w:top w:w="40" w:type="dxa"/>
              <w:left w:w="40" w:type="dxa"/>
              <w:bottom w:w="40" w:type="dxa"/>
              <w:right w:w="40" w:type="dxa"/>
            </w:tcMar>
            <w:vAlign w:val="bottom"/>
          </w:tcPr>
          <w:p w14:paraId="5A188D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180" w:type="dxa"/>
              <w:bottom w:w="40" w:type="dxa"/>
            </w:tcMar>
            <w:vAlign w:val="bottom"/>
          </w:tcPr>
          <w:p w14:paraId="5A188DD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Three Months Ended</w:t>
            </w:r>
            <w:r>
              <w:rPr>
                <w:rFonts w:ascii="Times New Roman" w:eastAsia="宋体" w:hAnsi="Times New Roman"/>
                <w:sz w:val="16"/>
                <w:szCs w:val="16"/>
              </w:rPr>
              <w:t> </w:t>
            </w:r>
          </w:p>
        </w:tc>
      </w:tr>
      <w:tr w:rsidR="00220ED2" w14:paraId="5A188DEE" w14:textId="77777777">
        <w:tc>
          <w:tcPr>
            <w:tcW w:w="0" w:type="auto"/>
            <w:shd w:val="clear" w:color="auto" w:fill="auto"/>
            <w:tcMar>
              <w:top w:w="40" w:type="dxa"/>
              <w:left w:w="40" w:type="dxa"/>
              <w:bottom w:w="40" w:type="dxa"/>
              <w:right w:w="40" w:type="dxa"/>
            </w:tcMar>
            <w:vAlign w:val="bottom"/>
          </w:tcPr>
          <w:p w14:paraId="5A188D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DD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 31,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D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DE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Sep 30,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D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DE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Jun 30,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D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DE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Mar 31,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D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DE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 31,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D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DE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Sep 30,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D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DE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Jun 30,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D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DE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Mar 31, </w:t>
            </w:r>
            <w:r>
              <w:rPr>
                <w:rFonts w:ascii="Times New Roman" w:eastAsia="宋体" w:hAnsi="Times New Roman"/>
                <w:b/>
                <w:bCs/>
                <w:sz w:val="16"/>
                <w:szCs w:val="16"/>
              </w:rPr>
              <w:br/>
              <w:t>2018</w:t>
            </w:r>
          </w:p>
        </w:tc>
      </w:tr>
      <w:tr w:rsidR="00220ED2" w14:paraId="5A188DF1" w14:textId="77777777">
        <w:tc>
          <w:tcPr>
            <w:tcW w:w="0" w:type="auto"/>
            <w:shd w:val="clear" w:color="auto" w:fill="auto"/>
            <w:tcMar>
              <w:top w:w="40" w:type="dxa"/>
              <w:left w:w="40" w:type="dxa"/>
              <w:bottom w:w="40" w:type="dxa"/>
              <w:right w:w="40" w:type="dxa"/>
            </w:tcMar>
            <w:vAlign w:val="bottom"/>
          </w:tcPr>
          <w:p w14:paraId="5A188D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5A188DF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(as a percentage of revenue)</w:t>
            </w:r>
          </w:p>
        </w:tc>
      </w:tr>
      <w:tr w:rsidR="00220ED2" w14:paraId="5A188E02" w14:textId="77777777">
        <w:tc>
          <w:tcPr>
            <w:tcW w:w="0" w:type="auto"/>
            <w:shd w:val="clear" w:color="auto" w:fill="CCEEFF"/>
            <w:tcMar>
              <w:top w:w="40" w:type="dxa"/>
              <w:left w:w="40" w:type="dxa"/>
              <w:bottom w:w="40" w:type="dxa"/>
              <w:right w:w="40" w:type="dxa"/>
            </w:tcMar>
            <w:vAlign w:val="bottom"/>
          </w:tcPr>
          <w:p w14:paraId="5A188D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Revenue:</w:t>
            </w:r>
          </w:p>
        </w:tc>
        <w:tc>
          <w:tcPr>
            <w:tcW w:w="0" w:type="auto"/>
            <w:gridSpan w:val="2"/>
            <w:shd w:val="clear" w:color="auto" w:fill="CCEEFF"/>
            <w:tcMar>
              <w:top w:w="40" w:type="dxa"/>
              <w:left w:w="40" w:type="dxa"/>
              <w:bottom w:w="40" w:type="dxa"/>
              <w:right w:w="40" w:type="dxa"/>
            </w:tcMar>
            <w:vAlign w:val="bottom"/>
          </w:tcPr>
          <w:p w14:paraId="5A188D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D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D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D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D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D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D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D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D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D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D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D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D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E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E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E1B" w14:textId="77777777">
        <w:tc>
          <w:tcPr>
            <w:tcW w:w="0" w:type="auto"/>
            <w:shd w:val="clear" w:color="auto" w:fill="auto"/>
            <w:tcMar>
              <w:top w:w="40" w:type="dxa"/>
              <w:left w:w="720" w:type="dxa"/>
              <w:bottom w:w="40" w:type="dxa"/>
              <w:right w:w="40" w:type="dxa"/>
            </w:tcMar>
            <w:vAlign w:val="bottom"/>
          </w:tcPr>
          <w:p w14:paraId="5A188E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Advertising</w:t>
            </w:r>
          </w:p>
        </w:tc>
        <w:tc>
          <w:tcPr>
            <w:tcW w:w="0" w:type="auto"/>
            <w:shd w:val="clear" w:color="auto" w:fill="auto"/>
            <w:tcMar>
              <w:top w:w="40" w:type="dxa"/>
              <w:left w:w="180" w:type="dxa"/>
              <w:bottom w:w="40" w:type="dxa"/>
            </w:tcMar>
            <w:vAlign w:val="bottom"/>
          </w:tcPr>
          <w:p w14:paraId="5A188E0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auto"/>
            <w:tcMar>
              <w:top w:w="40" w:type="dxa"/>
              <w:bottom w:w="40" w:type="dxa"/>
            </w:tcMar>
            <w:vAlign w:val="bottom"/>
          </w:tcPr>
          <w:p w14:paraId="5A188E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0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auto"/>
            <w:tcMar>
              <w:top w:w="40" w:type="dxa"/>
              <w:bottom w:w="40" w:type="dxa"/>
            </w:tcMar>
            <w:vAlign w:val="bottom"/>
          </w:tcPr>
          <w:p w14:paraId="5A188E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0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auto"/>
            <w:tcMar>
              <w:top w:w="40" w:type="dxa"/>
              <w:bottom w:w="40" w:type="dxa"/>
            </w:tcMar>
            <w:vAlign w:val="bottom"/>
          </w:tcPr>
          <w:p w14:paraId="5A188E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0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shd w:val="clear" w:color="auto" w:fill="auto"/>
            <w:tcMar>
              <w:top w:w="40" w:type="dxa"/>
              <w:bottom w:w="40" w:type="dxa"/>
            </w:tcMar>
            <w:vAlign w:val="bottom"/>
          </w:tcPr>
          <w:p w14:paraId="5A188E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auto"/>
            <w:tcMar>
              <w:top w:w="40" w:type="dxa"/>
              <w:bottom w:w="40" w:type="dxa"/>
            </w:tcMar>
            <w:vAlign w:val="bottom"/>
          </w:tcPr>
          <w:p w14:paraId="5A188E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1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shd w:val="clear" w:color="auto" w:fill="auto"/>
            <w:tcMar>
              <w:top w:w="40" w:type="dxa"/>
              <w:bottom w:w="40" w:type="dxa"/>
            </w:tcMar>
            <w:vAlign w:val="bottom"/>
          </w:tcPr>
          <w:p w14:paraId="5A188E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1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shd w:val="clear" w:color="auto" w:fill="auto"/>
            <w:tcMar>
              <w:top w:w="40" w:type="dxa"/>
              <w:bottom w:w="40" w:type="dxa"/>
            </w:tcMar>
            <w:vAlign w:val="bottom"/>
          </w:tcPr>
          <w:p w14:paraId="5A188E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1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shd w:val="clear" w:color="auto" w:fill="auto"/>
            <w:tcMar>
              <w:top w:w="40" w:type="dxa"/>
              <w:bottom w:w="40" w:type="dxa"/>
            </w:tcMar>
            <w:vAlign w:val="bottom"/>
          </w:tcPr>
          <w:p w14:paraId="5A188E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E34" w14:textId="77777777">
        <w:tc>
          <w:tcPr>
            <w:tcW w:w="0" w:type="auto"/>
            <w:shd w:val="clear" w:color="auto" w:fill="CCEEFF"/>
            <w:tcMar>
              <w:top w:w="40" w:type="dxa"/>
              <w:left w:w="40" w:type="dxa"/>
              <w:bottom w:w="40" w:type="dxa"/>
              <w:right w:w="40" w:type="dxa"/>
            </w:tcMar>
            <w:vAlign w:val="bottom"/>
          </w:tcPr>
          <w:p w14:paraId="5A188E1C"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Other revenue</w:t>
            </w:r>
          </w:p>
        </w:tc>
        <w:tc>
          <w:tcPr>
            <w:tcW w:w="0" w:type="auto"/>
            <w:tcBorders>
              <w:bottom w:val="single" w:sz="8" w:space="0" w:color="000000"/>
            </w:tcBorders>
            <w:shd w:val="clear" w:color="auto" w:fill="CCEEFF"/>
            <w:tcMar>
              <w:top w:w="40" w:type="dxa"/>
              <w:left w:w="40" w:type="dxa"/>
              <w:bottom w:w="20" w:type="dxa"/>
            </w:tcMar>
            <w:vAlign w:val="bottom"/>
          </w:tcPr>
          <w:p w14:paraId="5A188E1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CCEEFF"/>
            <w:vAlign w:val="bottom"/>
          </w:tcPr>
          <w:p w14:paraId="5A188E1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CCEEFF"/>
            <w:vAlign w:val="bottom"/>
          </w:tcPr>
          <w:p w14:paraId="5A188E2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2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CCEEFF"/>
            <w:vAlign w:val="bottom"/>
          </w:tcPr>
          <w:p w14:paraId="5A188E2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2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A188E2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2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CCEEFF"/>
            <w:vAlign w:val="bottom"/>
          </w:tcPr>
          <w:p w14:paraId="5A188E2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2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A188E2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2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A188E3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3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A188E33" w14:textId="77777777" w:rsidR="00220ED2" w:rsidRDefault="00220ED2">
            <w:pPr>
              <w:textAlignment w:val="bottom"/>
              <w:rPr>
                <w:rFonts w:ascii="Times New Roman" w:hAnsi="Times New Roman"/>
                <w:sz w:val="20"/>
                <w:szCs w:val="20"/>
              </w:rPr>
            </w:pPr>
          </w:p>
        </w:tc>
      </w:tr>
      <w:tr w:rsidR="00220ED2" w14:paraId="5A188E4D" w14:textId="77777777">
        <w:tc>
          <w:tcPr>
            <w:tcW w:w="0" w:type="auto"/>
            <w:shd w:val="clear" w:color="auto" w:fill="auto"/>
            <w:tcMar>
              <w:top w:w="40" w:type="dxa"/>
              <w:left w:w="1200" w:type="dxa"/>
              <w:bottom w:w="40" w:type="dxa"/>
              <w:right w:w="40" w:type="dxa"/>
            </w:tcMar>
            <w:vAlign w:val="bottom"/>
          </w:tcPr>
          <w:p w14:paraId="5A188E3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revenue</w:t>
            </w:r>
          </w:p>
        </w:tc>
        <w:tc>
          <w:tcPr>
            <w:tcW w:w="0" w:type="auto"/>
            <w:shd w:val="clear" w:color="auto" w:fill="auto"/>
            <w:tcMar>
              <w:top w:w="40" w:type="dxa"/>
              <w:left w:w="180" w:type="dxa"/>
              <w:bottom w:w="40" w:type="dxa"/>
            </w:tcMar>
            <w:vAlign w:val="bottom"/>
          </w:tcPr>
          <w:p w14:paraId="5A188E3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auto"/>
            <w:tcMar>
              <w:top w:w="40" w:type="dxa"/>
              <w:bottom w:w="40" w:type="dxa"/>
            </w:tcMar>
            <w:vAlign w:val="bottom"/>
          </w:tcPr>
          <w:p w14:paraId="5A188E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3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180" w:type="dxa"/>
              <w:bottom w:w="40" w:type="dxa"/>
            </w:tcMar>
            <w:vAlign w:val="bottom"/>
          </w:tcPr>
          <w:p w14:paraId="5A188E3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auto"/>
            <w:tcMar>
              <w:top w:w="40" w:type="dxa"/>
              <w:bottom w:w="40" w:type="dxa"/>
            </w:tcMar>
            <w:vAlign w:val="bottom"/>
          </w:tcPr>
          <w:p w14:paraId="5A188E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180" w:type="dxa"/>
              <w:bottom w:w="40" w:type="dxa"/>
            </w:tcMar>
            <w:vAlign w:val="bottom"/>
          </w:tcPr>
          <w:p w14:paraId="5A188E3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auto"/>
            <w:tcMar>
              <w:top w:w="40" w:type="dxa"/>
              <w:bottom w:w="40" w:type="dxa"/>
            </w:tcMar>
            <w:vAlign w:val="bottom"/>
          </w:tcPr>
          <w:p w14:paraId="5A188E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180" w:type="dxa"/>
              <w:bottom w:w="40" w:type="dxa"/>
            </w:tcMar>
            <w:vAlign w:val="bottom"/>
          </w:tcPr>
          <w:p w14:paraId="5A188E3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auto"/>
            <w:tcMar>
              <w:top w:w="40" w:type="dxa"/>
              <w:bottom w:w="40" w:type="dxa"/>
            </w:tcMar>
            <w:vAlign w:val="bottom"/>
          </w:tcPr>
          <w:p w14:paraId="5A188E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180" w:type="dxa"/>
              <w:bottom w:w="40" w:type="dxa"/>
            </w:tcMar>
            <w:vAlign w:val="bottom"/>
          </w:tcPr>
          <w:p w14:paraId="5A188E4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auto"/>
            <w:tcMar>
              <w:top w:w="40" w:type="dxa"/>
              <w:bottom w:w="40" w:type="dxa"/>
            </w:tcMar>
            <w:vAlign w:val="bottom"/>
          </w:tcPr>
          <w:p w14:paraId="5A188E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4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180" w:type="dxa"/>
              <w:bottom w:w="40" w:type="dxa"/>
            </w:tcMar>
            <w:vAlign w:val="bottom"/>
          </w:tcPr>
          <w:p w14:paraId="5A188E4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auto"/>
            <w:tcMar>
              <w:top w:w="40" w:type="dxa"/>
              <w:bottom w:w="40" w:type="dxa"/>
            </w:tcMar>
            <w:vAlign w:val="bottom"/>
          </w:tcPr>
          <w:p w14:paraId="5A188E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180" w:type="dxa"/>
              <w:bottom w:w="40" w:type="dxa"/>
            </w:tcMar>
            <w:vAlign w:val="bottom"/>
          </w:tcPr>
          <w:p w14:paraId="5A188E4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auto"/>
            <w:tcMar>
              <w:top w:w="40" w:type="dxa"/>
              <w:bottom w:w="40" w:type="dxa"/>
            </w:tcMar>
            <w:vAlign w:val="bottom"/>
          </w:tcPr>
          <w:p w14:paraId="5A188E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8E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180" w:type="dxa"/>
              <w:bottom w:w="40" w:type="dxa"/>
            </w:tcMar>
            <w:vAlign w:val="bottom"/>
          </w:tcPr>
          <w:p w14:paraId="5A188E4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auto"/>
            <w:tcMar>
              <w:top w:w="40" w:type="dxa"/>
              <w:bottom w:w="40" w:type="dxa"/>
            </w:tcMar>
            <w:vAlign w:val="bottom"/>
          </w:tcPr>
          <w:p w14:paraId="5A188E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E5E" w14:textId="77777777">
        <w:tc>
          <w:tcPr>
            <w:tcW w:w="0" w:type="auto"/>
            <w:shd w:val="clear" w:color="auto" w:fill="CCEEFF"/>
            <w:tcMar>
              <w:top w:w="40" w:type="dxa"/>
              <w:left w:w="40" w:type="dxa"/>
              <w:bottom w:w="40" w:type="dxa"/>
              <w:right w:w="40" w:type="dxa"/>
            </w:tcMar>
            <w:vAlign w:val="bottom"/>
          </w:tcPr>
          <w:p w14:paraId="5A188E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Costs and expenses:</w:t>
            </w:r>
          </w:p>
        </w:tc>
        <w:tc>
          <w:tcPr>
            <w:tcW w:w="0" w:type="auto"/>
            <w:gridSpan w:val="2"/>
            <w:shd w:val="clear" w:color="auto" w:fill="CCEEFF"/>
            <w:tcMar>
              <w:top w:w="40" w:type="dxa"/>
              <w:left w:w="40" w:type="dxa"/>
              <w:bottom w:w="40" w:type="dxa"/>
              <w:right w:w="40" w:type="dxa"/>
            </w:tcMar>
            <w:vAlign w:val="bottom"/>
          </w:tcPr>
          <w:p w14:paraId="5A188E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E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E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E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E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E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E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E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E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E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E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E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E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8E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8E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8E77" w14:textId="77777777">
        <w:tc>
          <w:tcPr>
            <w:tcW w:w="0" w:type="auto"/>
            <w:shd w:val="clear" w:color="auto" w:fill="auto"/>
            <w:tcMar>
              <w:top w:w="40" w:type="dxa"/>
              <w:left w:w="560" w:type="dxa"/>
              <w:bottom w:w="40" w:type="dxa"/>
              <w:right w:w="40" w:type="dxa"/>
            </w:tcMar>
            <w:vAlign w:val="bottom"/>
          </w:tcPr>
          <w:p w14:paraId="5A188E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auto"/>
            <w:tcMar>
              <w:top w:w="40" w:type="dxa"/>
              <w:left w:w="180" w:type="dxa"/>
              <w:bottom w:w="40" w:type="dxa"/>
            </w:tcMar>
            <w:vAlign w:val="bottom"/>
          </w:tcPr>
          <w:p w14:paraId="5A188E6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vAlign w:val="bottom"/>
          </w:tcPr>
          <w:p w14:paraId="5A188E6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6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vAlign w:val="bottom"/>
          </w:tcPr>
          <w:p w14:paraId="5A188E6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6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5A188E6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6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5A188E6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6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vAlign w:val="bottom"/>
          </w:tcPr>
          <w:p w14:paraId="5A188E6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6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vAlign w:val="bottom"/>
          </w:tcPr>
          <w:p w14:paraId="5A188E7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7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vAlign w:val="bottom"/>
          </w:tcPr>
          <w:p w14:paraId="5A188E7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180" w:type="dxa"/>
              <w:bottom w:w="40" w:type="dxa"/>
            </w:tcMar>
            <w:vAlign w:val="bottom"/>
          </w:tcPr>
          <w:p w14:paraId="5A188E7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vAlign w:val="bottom"/>
          </w:tcPr>
          <w:p w14:paraId="5A188E76" w14:textId="77777777" w:rsidR="00220ED2" w:rsidRDefault="00220ED2">
            <w:pPr>
              <w:textAlignment w:val="bottom"/>
              <w:rPr>
                <w:rFonts w:ascii="Times New Roman" w:hAnsi="Times New Roman"/>
                <w:sz w:val="20"/>
                <w:szCs w:val="20"/>
              </w:rPr>
            </w:pPr>
          </w:p>
        </w:tc>
      </w:tr>
      <w:tr w:rsidR="00220ED2" w14:paraId="5A188E90" w14:textId="77777777">
        <w:tc>
          <w:tcPr>
            <w:tcW w:w="0" w:type="auto"/>
            <w:shd w:val="clear" w:color="auto" w:fill="CCEEFF"/>
            <w:tcMar>
              <w:top w:w="40" w:type="dxa"/>
              <w:left w:w="560" w:type="dxa"/>
              <w:bottom w:w="40" w:type="dxa"/>
              <w:right w:w="40" w:type="dxa"/>
            </w:tcMar>
            <w:vAlign w:val="bottom"/>
          </w:tcPr>
          <w:p w14:paraId="5A188E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CCEEFF"/>
            <w:tcMar>
              <w:top w:w="40" w:type="dxa"/>
              <w:left w:w="40" w:type="dxa"/>
              <w:bottom w:w="20" w:type="dxa"/>
            </w:tcMar>
            <w:vAlign w:val="bottom"/>
          </w:tcPr>
          <w:p w14:paraId="5A188E7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5A188E7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7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A188E7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7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A188E8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8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A188E8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vAlign w:val="bottom"/>
          </w:tcPr>
          <w:p w14:paraId="5A188E8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8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A188E8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8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A188E8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8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A188E8F" w14:textId="77777777" w:rsidR="00220ED2" w:rsidRDefault="00220ED2">
            <w:pPr>
              <w:textAlignment w:val="bottom"/>
              <w:rPr>
                <w:rFonts w:ascii="Times New Roman" w:hAnsi="Times New Roman"/>
                <w:sz w:val="20"/>
                <w:szCs w:val="20"/>
              </w:rPr>
            </w:pPr>
          </w:p>
        </w:tc>
      </w:tr>
      <w:tr w:rsidR="00220ED2" w14:paraId="5A188EA9" w14:textId="77777777">
        <w:tc>
          <w:tcPr>
            <w:tcW w:w="0" w:type="auto"/>
            <w:shd w:val="clear" w:color="auto" w:fill="auto"/>
            <w:tcMar>
              <w:top w:w="40" w:type="dxa"/>
              <w:left w:w="560" w:type="dxa"/>
              <w:bottom w:w="40" w:type="dxa"/>
              <w:right w:w="40" w:type="dxa"/>
            </w:tcMar>
            <w:vAlign w:val="bottom"/>
          </w:tcPr>
          <w:p w14:paraId="5A188E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auto"/>
            <w:tcMar>
              <w:top w:w="40" w:type="dxa"/>
              <w:left w:w="40" w:type="dxa"/>
              <w:bottom w:w="20" w:type="dxa"/>
            </w:tcMar>
            <w:vAlign w:val="bottom"/>
          </w:tcPr>
          <w:p w14:paraId="5A188E9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5A188E9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20" w:type="dxa"/>
            </w:tcMar>
            <w:vAlign w:val="bottom"/>
          </w:tcPr>
          <w:p w14:paraId="5A188E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5A188E9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20" w:type="dxa"/>
            </w:tcMar>
            <w:vAlign w:val="bottom"/>
          </w:tcPr>
          <w:p w14:paraId="5A188E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5A188E9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20" w:type="dxa"/>
            </w:tcMar>
            <w:vAlign w:val="bottom"/>
          </w:tcPr>
          <w:p w14:paraId="5A188E9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5A188E9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20" w:type="dxa"/>
            </w:tcMar>
            <w:vAlign w:val="bottom"/>
          </w:tcPr>
          <w:p w14:paraId="5A188E9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A188E9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20" w:type="dxa"/>
            </w:tcMar>
            <w:vAlign w:val="bottom"/>
          </w:tcPr>
          <w:p w14:paraId="5A188EA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5A188EA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20" w:type="dxa"/>
            </w:tcMar>
            <w:vAlign w:val="bottom"/>
          </w:tcPr>
          <w:p w14:paraId="5A188EA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5A188EA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20" w:type="dxa"/>
            </w:tcMar>
            <w:vAlign w:val="bottom"/>
          </w:tcPr>
          <w:p w14:paraId="5A188EA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5A188EA8" w14:textId="77777777" w:rsidR="00220ED2" w:rsidRDefault="00220ED2">
            <w:pPr>
              <w:textAlignment w:val="bottom"/>
              <w:rPr>
                <w:rFonts w:ascii="Times New Roman" w:hAnsi="Times New Roman"/>
                <w:sz w:val="20"/>
                <w:szCs w:val="20"/>
              </w:rPr>
            </w:pPr>
          </w:p>
        </w:tc>
      </w:tr>
      <w:tr w:rsidR="00220ED2" w14:paraId="5A188EC2" w14:textId="77777777">
        <w:tc>
          <w:tcPr>
            <w:tcW w:w="0" w:type="auto"/>
            <w:shd w:val="clear" w:color="auto" w:fill="CCEEFF"/>
            <w:tcMar>
              <w:top w:w="40" w:type="dxa"/>
              <w:left w:w="560" w:type="dxa"/>
              <w:bottom w:w="40" w:type="dxa"/>
              <w:right w:w="40" w:type="dxa"/>
            </w:tcMar>
            <w:vAlign w:val="bottom"/>
          </w:tcPr>
          <w:p w14:paraId="5A188E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CCEEFF"/>
            <w:tcMar>
              <w:top w:w="40" w:type="dxa"/>
              <w:left w:w="40" w:type="dxa"/>
              <w:bottom w:w="20" w:type="dxa"/>
            </w:tcMar>
            <w:vAlign w:val="bottom"/>
          </w:tcPr>
          <w:p w14:paraId="5A188EA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vAlign w:val="bottom"/>
          </w:tcPr>
          <w:p w14:paraId="5A188EA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single" w:sz="8" w:space="0" w:color="000000"/>
            </w:tcBorders>
            <w:shd w:val="clear" w:color="auto" w:fill="CCEEFF"/>
            <w:vAlign w:val="bottom"/>
          </w:tcPr>
          <w:p w14:paraId="5A188EA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B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A188EB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B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vAlign w:val="bottom"/>
          </w:tcPr>
          <w:p w14:paraId="5A188EB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B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CCEEFF"/>
            <w:vAlign w:val="bottom"/>
          </w:tcPr>
          <w:p w14:paraId="5A188EB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B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CCEEFF"/>
            <w:vAlign w:val="bottom"/>
          </w:tcPr>
          <w:p w14:paraId="5A188EB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B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CCEEFF"/>
            <w:vAlign w:val="bottom"/>
          </w:tcPr>
          <w:p w14:paraId="5A188EB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20" w:type="dxa"/>
            </w:tcMar>
            <w:vAlign w:val="bottom"/>
          </w:tcPr>
          <w:p w14:paraId="5A188EC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CCEEFF"/>
            <w:vAlign w:val="bottom"/>
          </w:tcPr>
          <w:p w14:paraId="5A188EC1" w14:textId="77777777" w:rsidR="00220ED2" w:rsidRDefault="00220ED2">
            <w:pPr>
              <w:textAlignment w:val="bottom"/>
              <w:rPr>
                <w:rFonts w:ascii="Times New Roman" w:hAnsi="Times New Roman"/>
                <w:sz w:val="20"/>
                <w:szCs w:val="20"/>
              </w:rPr>
            </w:pPr>
          </w:p>
        </w:tc>
      </w:tr>
      <w:tr w:rsidR="00220ED2" w14:paraId="5A188EDB" w14:textId="77777777">
        <w:tc>
          <w:tcPr>
            <w:tcW w:w="0" w:type="auto"/>
            <w:shd w:val="clear" w:color="auto" w:fill="auto"/>
            <w:tcMar>
              <w:top w:w="40" w:type="dxa"/>
              <w:left w:w="1040" w:type="dxa"/>
              <w:bottom w:w="40" w:type="dxa"/>
              <w:right w:w="40" w:type="dxa"/>
            </w:tcMar>
            <w:vAlign w:val="bottom"/>
          </w:tcPr>
          <w:p w14:paraId="5A188E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costs and expenses</w:t>
            </w:r>
          </w:p>
        </w:tc>
        <w:tc>
          <w:tcPr>
            <w:tcW w:w="0" w:type="auto"/>
            <w:tcBorders>
              <w:top w:val="single" w:sz="8" w:space="0" w:color="000000"/>
              <w:bottom w:val="single" w:sz="8" w:space="0" w:color="000000"/>
            </w:tcBorders>
            <w:shd w:val="clear" w:color="auto" w:fill="auto"/>
            <w:tcMar>
              <w:top w:w="40" w:type="dxa"/>
              <w:left w:w="40" w:type="dxa"/>
              <w:bottom w:w="20" w:type="dxa"/>
            </w:tcMar>
            <w:vAlign w:val="bottom"/>
          </w:tcPr>
          <w:p w14:paraId="5A188EC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top w:val="single" w:sz="8" w:space="0" w:color="000000"/>
              <w:bottom w:val="single" w:sz="8" w:space="0" w:color="000000"/>
            </w:tcBorders>
            <w:shd w:val="clear" w:color="auto" w:fill="auto"/>
            <w:vAlign w:val="bottom"/>
          </w:tcPr>
          <w:p w14:paraId="5A188EC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20" w:type="dxa"/>
            </w:tcMar>
            <w:vAlign w:val="bottom"/>
          </w:tcPr>
          <w:p w14:paraId="5A188EC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tcBorders>
              <w:top w:val="single" w:sz="8" w:space="0" w:color="000000"/>
              <w:bottom w:val="single" w:sz="8" w:space="0" w:color="000000"/>
            </w:tcBorders>
            <w:shd w:val="clear" w:color="auto" w:fill="auto"/>
            <w:vAlign w:val="bottom"/>
          </w:tcPr>
          <w:p w14:paraId="5A188EC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20" w:type="dxa"/>
            </w:tcMar>
            <w:vAlign w:val="bottom"/>
          </w:tcPr>
          <w:p w14:paraId="5A188EC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tcBorders>
              <w:top w:val="single" w:sz="8" w:space="0" w:color="000000"/>
              <w:bottom w:val="single" w:sz="8" w:space="0" w:color="000000"/>
            </w:tcBorders>
            <w:shd w:val="clear" w:color="auto" w:fill="auto"/>
            <w:vAlign w:val="bottom"/>
          </w:tcPr>
          <w:p w14:paraId="5A188EC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20" w:type="dxa"/>
            </w:tcMar>
            <w:vAlign w:val="bottom"/>
          </w:tcPr>
          <w:p w14:paraId="5A188E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tcBorders>
              <w:top w:val="single" w:sz="8" w:space="0" w:color="000000"/>
              <w:bottom w:val="single" w:sz="8" w:space="0" w:color="000000"/>
            </w:tcBorders>
            <w:shd w:val="clear" w:color="auto" w:fill="auto"/>
            <w:vAlign w:val="bottom"/>
          </w:tcPr>
          <w:p w14:paraId="5A188EC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20" w:type="dxa"/>
            </w:tcMar>
            <w:vAlign w:val="bottom"/>
          </w:tcPr>
          <w:p w14:paraId="5A188ED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tcBorders>
              <w:top w:val="single" w:sz="8" w:space="0" w:color="000000"/>
              <w:bottom w:val="single" w:sz="8" w:space="0" w:color="000000"/>
            </w:tcBorders>
            <w:shd w:val="clear" w:color="auto" w:fill="auto"/>
            <w:vAlign w:val="bottom"/>
          </w:tcPr>
          <w:p w14:paraId="5A188ED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20" w:type="dxa"/>
            </w:tcMar>
            <w:vAlign w:val="bottom"/>
          </w:tcPr>
          <w:p w14:paraId="5A188E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top w:val="single" w:sz="8" w:space="0" w:color="000000"/>
              <w:bottom w:val="single" w:sz="8" w:space="0" w:color="000000"/>
            </w:tcBorders>
            <w:shd w:val="clear" w:color="auto" w:fill="auto"/>
            <w:vAlign w:val="bottom"/>
          </w:tcPr>
          <w:p w14:paraId="5A188ED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20" w:type="dxa"/>
            </w:tcMar>
            <w:vAlign w:val="bottom"/>
          </w:tcPr>
          <w:p w14:paraId="5A188ED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tcBorders>
              <w:top w:val="single" w:sz="8" w:space="0" w:color="000000"/>
              <w:bottom w:val="single" w:sz="8" w:space="0" w:color="000000"/>
            </w:tcBorders>
            <w:shd w:val="clear" w:color="auto" w:fill="auto"/>
            <w:vAlign w:val="bottom"/>
          </w:tcPr>
          <w:p w14:paraId="5A188ED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20" w:type="dxa"/>
            </w:tcMar>
            <w:vAlign w:val="bottom"/>
          </w:tcPr>
          <w:p w14:paraId="5A188ED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tcBorders>
              <w:top w:val="single" w:sz="8" w:space="0" w:color="000000"/>
              <w:bottom w:val="single" w:sz="8" w:space="0" w:color="000000"/>
            </w:tcBorders>
            <w:shd w:val="clear" w:color="auto" w:fill="auto"/>
            <w:vAlign w:val="bottom"/>
          </w:tcPr>
          <w:p w14:paraId="5A188EDA" w14:textId="77777777" w:rsidR="00220ED2" w:rsidRDefault="00220ED2">
            <w:pPr>
              <w:textAlignment w:val="bottom"/>
              <w:rPr>
                <w:rFonts w:ascii="Times New Roman" w:hAnsi="Times New Roman"/>
                <w:sz w:val="20"/>
                <w:szCs w:val="20"/>
              </w:rPr>
            </w:pPr>
          </w:p>
        </w:tc>
      </w:tr>
      <w:tr w:rsidR="00220ED2" w14:paraId="5A188EF4" w14:textId="77777777">
        <w:tc>
          <w:tcPr>
            <w:tcW w:w="0" w:type="auto"/>
            <w:shd w:val="clear" w:color="auto" w:fill="CCEEFF"/>
            <w:tcMar>
              <w:top w:w="40" w:type="dxa"/>
              <w:left w:w="40" w:type="dxa"/>
              <w:bottom w:w="40" w:type="dxa"/>
              <w:right w:w="40" w:type="dxa"/>
            </w:tcMar>
            <w:vAlign w:val="bottom"/>
          </w:tcPr>
          <w:p w14:paraId="5A188EDC" w14:textId="77777777" w:rsidR="00220ED2" w:rsidRDefault="00A3226E">
            <w:pPr>
              <w:ind w:hanging="280"/>
              <w:textAlignment w:val="bottom"/>
              <w:rPr>
                <w:rFonts w:ascii="Times New Roman" w:hAnsi="Times New Roman"/>
                <w:sz w:val="20"/>
                <w:szCs w:val="20"/>
              </w:rPr>
            </w:pPr>
            <w:r>
              <w:rPr>
                <w:rFonts w:ascii="Times New Roman" w:eastAsia="宋体" w:hAnsi="Times New Roman"/>
                <w:sz w:val="20"/>
                <w:szCs w:val="20"/>
              </w:rPr>
              <w:t>Income from operations</w:t>
            </w:r>
          </w:p>
        </w:tc>
        <w:tc>
          <w:tcPr>
            <w:tcW w:w="0" w:type="auto"/>
            <w:tcBorders>
              <w:top w:val="single" w:sz="8" w:space="0" w:color="000000"/>
            </w:tcBorders>
            <w:shd w:val="clear" w:color="auto" w:fill="CCEEFF"/>
            <w:tcMar>
              <w:top w:w="40" w:type="dxa"/>
              <w:left w:w="40" w:type="dxa"/>
              <w:bottom w:w="20" w:type="dxa"/>
            </w:tcMar>
            <w:vAlign w:val="bottom"/>
          </w:tcPr>
          <w:p w14:paraId="5A188E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tcBorders>
            <w:shd w:val="clear" w:color="auto" w:fill="CCEEFF"/>
            <w:vAlign w:val="bottom"/>
          </w:tcPr>
          <w:p w14:paraId="5A188ED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20" w:type="dxa"/>
            </w:tcMar>
            <w:vAlign w:val="bottom"/>
          </w:tcPr>
          <w:p w14:paraId="5A188E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tcBorders>
            <w:shd w:val="clear" w:color="auto" w:fill="CCEEFF"/>
            <w:vAlign w:val="bottom"/>
          </w:tcPr>
          <w:p w14:paraId="5A188EE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vAlign w:val="bottom"/>
          </w:tcPr>
          <w:p w14:paraId="5A188EE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E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vAlign w:val="bottom"/>
          </w:tcPr>
          <w:p w14:paraId="5A188EE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20" w:type="dxa"/>
            </w:tcMar>
            <w:vAlign w:val="bottom"/>
          </w:tcPr>
          <w:p w14:paraId="5A188EE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top w:val="single" w:sz="8" w:space="0" w:color="000000"/>
            </w:tcBorders>
            <w:shd w:val="clear" w:color="auto" w:fill="CCEEFF"/>
            <w:vAlign w:val="bottom"/>
          </w:tcPr>
          <w:p w14:paraId="5A188EE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20" w:type="dxa"/>
            </w:tcMar>
            <w:vAlign w:val="bottom"/>
          </w:tcPr>
          <w:p w14:paraId="5A188EE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tcBorders>
            <w:shd w:val="clear" w:color="auto" w:fill="CCEEFF"/>
            <w:vAlign w:val="bottom"/>
          </w:tcPr>
          <w:p w14:paraId="5A188EE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E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5A188EF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EF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EF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shd w:val="clear" w:color="auto" w:fill="CCEEFF"/>
            <w:vAlign w:val="bottom"/>
          </w:tcPr>
          <w:p w14:paraId="5A188EF3" w14:textId="77777777" w:rsidR="00220ED2" w:rsidRDefault="00220ED2">
            <w:pPr>
              <w:textAlignment w:val="bottom"/>
              <w:rPr>
                <w:rFonts w:ascii="Times New Roman" w:hAnsi="Times New Roman"/>
                <w:sz w:val="20"/>
                <w:szCs w:val="20"/>
              </w:rPr>
            </w:pPr>
          </w:p>
        </w:tc>
      </w:tr>
      <w:tr w:rsidR="00220ED2" w14:paraId="5A188F0D" w14:textId="77777777">
        <w:tc>
          <w:tcPr>
            <w:tcW w:w="0" w:type="auto"/>
            <w:shd w:val="clear" w:color="auto" w:fill="auto"/>
            <w:tcMar>
              <w:top w:w="40" w:type="dxa"/>
              <w:left w:w="40" w:type="dxa"/>
              <w:bottom w:w="40" w:type="dxa"/>
              <w:right w:w="40" w:type="dxa"/>
            </w:tcMar>
            <w:vAlign w:val="bottom"/>
          </w:tcPr>
          <w:p w14:paraId="5A188EF5" w14:textId="77777777" w:rsidR="00220ED2" w:rsidRDefault="00A3226E">
            <w:pPr>
              <w:ind w:hanging="280"/>
              <w:textAlignment w:val="bottom"/>
              <w:rPr>
                <w:rFonts w:ascii="Times New Roman" w:hAnsi="Times New Roman"/>
                <w:sz w:val="20"/>
                <w:szCs w:val="20"/>
              </w:rPr>
            </w:pPr>
            <w:r>
              <w:rPr>
                <w:rFonts w:ascii="Times New Roman" w:eastAsia="宋体" w:hAnsi="Times New Roman"/>
                <w:sz w:val="20"/>
                <w:szCs w:val="20"/>
              </w:rPr>
              <w:t>Interest and other income, net</w:t>
            </w:r>
          </w:p>
        </w:tc>
        <w:tc>
          <w:tcPr>
            <w:tcW w:w="0" w:type="auto"/>
            <w:tcBorders>
              <w:bottom w:val="single" w:sz="8" w:space="0" w:color="000000"/>
            </w:tcBorders>
            <w:shd w:val="clear" w:color="auto" w:fill="auto"/>
            <w:tcMar>
              <w:top w:w="40" w:type="dxa"/>
              <w:left w:w="40" w:type="dxa"/>
              <w:bottom w:w="40" w:type="dxa"/>
            </w:tcMar>
            <w:vAlign w:val="bottom"/>
          </w:tcPr>
          <w:p w14:paraId="5A188EF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8EF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EF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8EF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EF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8EF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E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EF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8F0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0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8F0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0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8F0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0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0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0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8F0C" w14:textId="77777777" w:rsidR="00220ED2" w:rsidRDefault="00220ED2">
            <w:pPr>
              <w:textAlignment w:val="bottom"/>
              <w:rPr>
                <w:rFonts w:ascii="Times New Roman" w:hAnsi="Times New Roman"/>
                <w:sz w:val="20"/>
                <w:szCs w:val="20"/>
              </w:rPr>
            </w:pPr>
          </w:p>
        </w:tc>
      </w:tr>
      <w:tr w:rsidR="00220ED2" w14:paraId="5A188F26" w14:textId="77777777">
        <w:tc>
          <w:tcPr>
            <w:tcW w:w="0" w:type="auto"/>
            <w:shd w:val="clear" w:color="auto" w:fill="CCEEFF"/>
            <w:tcMar>
              <w:top w:w="40" w:type="dxa"/>
              <w:left w:w="40" w:type="dxa"/>
              <w:bottom w:w="40" w:type="dxa"/>
              <w:right w:w="40" w:type="dxa"/>
            </w:tcMar>
            <w:vAlign w:val="bottom"/>
          </w:tcPr>
          <w:p w14:paraId="5A188F0E" w14:textId="77777777" w:rsidR="00220ED2" w:rsidRDefault="00A3226E">
            <w:pPr>
              <w:ind w:hanging="280"/>
              <w:textAlignment w:val="bottom"/>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shd w:val="clear" w:color="auto" w:fill="CCEEFF"/>
            <w:tcMar>
              <w:top w:w="40" w:type="dxa"/>
              <w:left w:w="40" w:type="dxa"/>
              <w:bottom w:w="20" w:type="dxa"/>
            </w:tcMar>
            <w:vAlign w:val="bottom"/>
          </w:tcPr>
          <w:p w14:paraId="5A188F0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vAlign w:val="bottom"/>
          </w:tcPr>
          <w:p w14:paraId="5A188F1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F1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vAlign w:val="bottom"/>
          </w:tcPr>
          <w:p w14:paraId="5A188F1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F1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vAlign w:val="bottom"/>
          </w:tcPr>
          <w:p w14:paraId="5A188F1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F1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vAlign w:val="bottom"/>
          </w:tcPr>
          <w:p w14:paraId="5A188F1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20" w:type="dxa"/>
            </w:tcMar>
            <w:vAlign w:val="bottom"/>
          </w:tcPr>
          <w:p w14:paraId="5A188F1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w:t>
            </w:r>
          </w:p>
        </w:tc>
        <w:tc>
          <w:tcPr>
            <w:tcW w:w="0" w:type="auto"/>
            <w:tcBorders>
              <w:top w:val="single" w:sz="8" w:space="0" w:color="000000"/>
            </w:tcBorders>
            <w:shd w:val="clear" w:color="auto" w:fill="CCEEFF"/>
            <w:vAlign w:val="bottom"/>
          </w:tcPr>
          <w:p w14:paraId="5A188F1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20" w:type="dxa"/>
            </w:tcMar>
            <w:vAlign w:val="bottom"/>
          </w:tcPr>
          <w:p w14:paraId="5A188F1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top w:val="single" w:sz="8" w:space="0" w:color="000000"/>
            </w:tcBorders>
            <w:shd w:val="clear" w:color="auto" w:fill="CCEEFF"/>
            <w:vAlign w:val="bottom"/>
          </w:tcPr>
          <w:p w14:paraId="5A188F1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F2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5A188F2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20" w:type="dxa"/>
            </w:tcMar>
            <w:vAlign w:val="bottom"/>
          </w:tcPr>
          <w:p w14:paraId="5A188F2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w:t>
            </w:r>
          </w:p>
        </w:tc>
        <w:tc>
          <w:tcPr>
            <w:tcW w:w="0" w:type="auto"/>
            <w:shd w:val="clear" w:color="auto" w:fill="CCEEFF"/>
            <w:vAlign w:val="bottom"/>
          </w:tcPr>
          <w:p w14:paraId="5A188F25" w14:textId="77777777" w:rsidR="00220ED2" w:rsidRDefault="00220ED2">
            <w:pPr>
              <w:textAlignment w:val="bottom"/>
              <w:rPr>
                <w:rFonts w:ascii="Times New Roman" w:hAnsi="Times New Roman"/>
                <w:sz w:val="20"/>
                <w:szCs w:val="20"/>
              </w:rPr>
            </w:pPr>
          </w:p>
        </w:tc>
      </w:tr>
      <w:tr w:rsidR="00220ED2" w14:paraId="5A188F3F" w14:textId="77777777">
        <w:tc>
          <w:tcPr>
            <w:tcW w:w="0" w:type="auto"/>
            <w:shd w:val="clear" w:color="auto" w:fill="auto"/>
            <w:tcMar>
              <w:top w:w="40" w:type="dxa"/>
              <w:left w:w="40" w:type="dxa"/>
              <w:bottom w:w="40" w:type="dxa"/>
              <w:right w:w="40" w:type="dxa"/>
            </w:tcMar>
            <w:vAlign w:val="bottom"/>
          </w:tcPr>
          <w:p w14:paraId="5A188F27" w14:textId="77777777" w:rsidR="00220ED2" w:rsidRDefault="00A3226E">
            <w:pPr>
              <w:ind w:hanging="280"/>
              <w:textAlignment w:val="bottom"/>
              <w:rPr>
                <w:rFonts w:ascii="Times New Roman" w:hAnsi="Times New Roman"/>
                <w:sz w:val="20"/>
                <w:szCs w:val="20"/>
              </w:rPr>
            </w:pPr>
            <w:r>
              <w:rPr>
                <w:rFonts w:ascii="Times New Roman" w:eastAsia="宋体" w:hAnsi="Times New Roman"/>
                <w:sz w:val="20"/>
                <w:szCs w:val="20"/>
              </w:rPr>
              <w:t>Provision for income taxes</w:t>
            </w:r>
          </w:p>
        </w:tc>
        <w:tc>
          <w:tcPr>
            <w:tcW w:w="0" w:type="auto"/>
            <w:tcBorders>
              <w:bottom w:val="single" w:sz="8" w:space="0" w:color="000000"/>
            </w:tcBorders>
            <w:shd w:val="clear" w:color="auto" w:fill="auto"/>
            <w:tcMar>
              <w:top w:w="40" w:type="dxa"/>
              <w:left w:w="40" w:type="dxa"/>
              <w:bottom w:w="40" w:type="dxa"/>
            </w:tcMar>
            <w:vAlign w:val="bottom"/>
          </w:tcPr>
          <w:p w14:paraId="5A188F2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vAlign w:val="bottom"/>
          </w:tcPr>
          <w:p w14:paraId="5A188F2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2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auto"/>
            <w:vAlign w:val="bottom"/>
          </w:tcPr>
          <w:p w14:paraId="5A188F2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2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2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single" w:sz="8" w:space="0" w:color="000000"/>
            </w:tcBorders>
            <w:shd w:val="clear" w:color="auto" w:fill="auto"/>
            <w:vAlign w:val="bottom"/>
          </w:tcPr>
          <w:p w14:paraId="5A188F2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3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auto"/>
            <w:vAlign w:val="bottom"/>
          </w:tcPr>
          <w:p w14:paraId="5A188F3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vAlign w:val="bottom"/>
          </w:tcPr>
          <w:p w14:paraId="5A188F3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vAlign w:val="bottom"/>
          </w:tcPr>
          <w:p w14:paraId="5A188F3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vAlign w:val="bottom"/>
          </w:tcPr>
          <w:p w14:paraId="5A188F3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3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auto"/>
            <w:vAlign w:val="bottom"/>
          </w:tcPr>
          <w:p w14:paraId="5A188F3E" w14:textId="77777777" w:rsidR="00220ED2" w:rsidRDefault="00220ED2">
            <w:pPr>
              <w:textAlignment w:val="bottom"/>
              <w:rPr>
                <w:rFonts w:ascii="Times New Roman" w:hAnsi="Times New Roman"/>
                <w:sz w:val="20"/>
                <w:szCs w:val="20"/>
              </w:rPr>
            </w:pPr>
          </w:p>
        </w:tc>
      </w:tr>
      <w:tr w:rsidR="00220ED2" w14:paraId="5A188F58" w14:textId="77777777">
        <w:tc>
          <w:tcPr>
            <w:tcW w:w="0" w:type="auto"/>
            <w:shd w:val="clear" w:color="auto" w:fill="CCEEFF"/>
            <w:tcMar>
              <w:top w:w="40" w:type="dxa"/>
              <w:left w:w="40" w:type="dxa"/>
              <w:bottom w:w="40" w:type="dxa"/>
              <w:right w:w="40" w:type="dxa"/>
            </w:tcMar>
            <w:vAlign w:val="bottom"/>
          </w:tcPr>
          <w:p w14:paraId="5A188F40"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180" w:type="dxa"/>
              <w:bottom w:w="40" w:type="dxa"/>
            </w:tcMar>
            <w:vAlign w:val="bottom"/>
          </w:tcPr>
          <w:p w14:paraId="5A188F4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tcMar>
            <w:vAlign w:val="bottom"/>
          </w:tcPr>
          <w:p w14:paraId="5A188F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180" w:type="dxa"/>
              <w:bottom w:w="40" w:type="dxa"/>
            </w:tcMar>
            <w:vAlign w:val="bottom"/>
          </w:tcPr>
          <w:p w14:paraId="5A188F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tcMar>
            <w:vAlign w:val="bottom"/>
          </w:tcPr>
          <w:p w14:paraId="5A188F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180" w:type="dxa"/>
              <w:bottom w:w="40" w:type="dxa"/>
            </w:tcMar>
            <w:vAlign w:val="bottom"/>
          </w:tcPr>
          <w:p w14:paraId="5A188F4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top w:val="single" w:sz="8" w:space="0" w:color="000000"/>
            </w:tcBorders>
            <w:shd w:val="clear" w:color="auto" w:fill="CCEEFF"/>
            <w:tcMar>
              <w:top w:w="40" w:type="dxa"/>
              <w:bottom w:w="40" w:type="dxa"/>
            </w:tcMar>
            <w:vAlign w:val="bottom"/>
          </w:tcPr>
          <w:p w14:paraId="5A188F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180" w:type="dxa"/>
              <w:bottom w:w="40" w:type="dxa"/>
            </w:tcMar>
            <w:vAlign w:val="bottom"/>
          </w:tcPr>
          <w:p w14:paraId="5A188F4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top w:val="single" w:sz="8" w:space="0" w:color="000000"/>
            </w:tcBorders>
            <w:shd w:val="clear" w:color="auto" w:fill="CCEEFF"/>
            <w:tcMar>
              <w:top w:w="40" w:type="dxa"/>
              <w:bottom w:w="40" w:type="dxa"/>
            </w:tcMar>
            <w:vAlign w:val="bottom"/>
          </w:tcPr>
          <w:p w14:paraId="5A188F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180" w:type="dxa"/>
              <w:bottom w:w="40" w:type="dxa"/>
            </w:tcMar>
            <w:vAlign w:val="bottom"/>
          </w:tcPr>
          <w:p w14:paraId="5A188F4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tcBorders>
            <w:shd w:val="clear" w:color="auto" w:fill="CCEEFF"/>
            <w:tcMar>
              <w:top w:w="40" w:type="dxa"/>
              <w:bottom w:w="40" w:type="dxa"/>
            </w:tcMar>
            <w:vAlign w:val="bottom"/>
          </w:tcPr>
          <w:p w14:paraId="5A188F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180" w:type="dxa"/>
              <w:bottom w:w="40" w:type="dxa"/>
            </w:tcMar>
            <w:vAlign w:val="bottom"/>
          </w:tcPr>
          <w:p w14:paraId="5A188F5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tcBorders>
            <w:shd w:val="clear" w:color="auto" w:fill="CCEEFF"/>
            <w:tcMar>
              <w:top w:w="40" w:type="dxa"/>
              <w:bottom w:w="40" w:type="dxa"/>
            </w:tcMar>
            <w:vAlign w:val="bottom"/>
          </w:tcPr>
          <w:p w14:paraId="5A188F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180" w:type="dxa"/>
              <w:bottom w:w="40" w:type="dxa"/>
            </w:tcMar>
            <w:vAlign w:val="bottom"/>
          </w:tcPr>
          <w:p w14:paraId="5A188F5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top w:val="single" w:sz="8" w:space="0" w:color="000000"/>
            </w:tcBorders>
            <w:shd w:val="clear" w:color="auto" w:fill="CCEEFF"/>
            <w:tcMar>
              <w:top w:w="40" w:type="dxa"/>
              <w:bottom w:w="40" w:type="dxa"/>
            </w:tcMar>
            <w:vAlign w:val="bottom"/>
          </w:tcPr>
          <w:p w14:paraId="5A188F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180" w:type="dxa"/>
              <w:bottom w:w="40" w:type="dxa"/>
            </w:tcMar>
            <w:vAlign w:val="bottom"/>
          </w:tcPr>
          <w:p w14:paraId="5A188F5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tcBorders>
            <w:shd w:val="clear" w:color="auto" w:fill="CCEEFF"/>
            <w:tcMar>
              <w:top w:w="40" w:type="dxa"/>
              <w:bottom w:w="40" w:type="dxa"/>
            </w:tcMar>
            <w:vAlign w:val="bottom"/>
          </w:tcPr>
          <w:p w14:paraId="5A188F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8F71" w14:textId="77777777">
        <w:tc>
          <w:tcPr>
            <w:tcW w:w="0" w:type="auto"/>
            <w:shd w:val="clear" w:color="auto" w:fill="auto"/>
            <w:tcMar>
              <w:top w:w="40" w:type="dxa"/>
              <w:left w:w="40" w:type="dxa"/>
              <w:bottom w:w="40" w:type="dxa"/>
              <w:right w:w="40" w:type="dxa"/>
            </w:tcMar>
            <w:vAlign w:val="bottom"/>
          </w:tcPr>
          <w:p w14:paraId="5A188F59"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Less: Net income attributable to participating securities</w:t>
            </w:r>
          </w:p>
        </w:tc>
        <w:tc>
          <w:tcPr>
            <w:tcW w:w="0" w:type="auto"/>
            <w:tcBorders>
              <w:bottom w:val="single" w:sz="8" w:space="0" w:color="000000"/>
            </w:tcBorders>
            <w:shd w:val="clear" w:color="auto" w:fill="auto"/>
            <w:tcMar>
              <w:top w:w="40" w:type="dxa"/>
              <w:left w:w="40" w:type="dxa"/>
              <w:bottom w:w="40" w:type="dxa"/>
            </w:tcMar>
            <w:vAlign w:val="bottom"/>
          </w:tcPr>
          <w:p w14:paraId="5A188F5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5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5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5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6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6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6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6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6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6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6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6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6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6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8F6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8F70" w14:textId="77777777" w:rsidR="00220ED2" w:rsidRDefault="00220ED2">
            <w:pPr>
              <w:textAlignment w:val="bottom"/>
              <w:rPr>
                <w:rFonts w:ascii="Times New Roman" w:hAnsi="Times New Roman"/>
                <w:sz w:val="20"/>
                <w:szCs w:val="20"/>
              </w:rPr>
            </w:pPr>
          </w:p>
        </w:tc>
      </w:tr>
      <w:tr w:rsidR="00220ED2" w14:paraId="5A188F8A" w14:textId="77777777">
        <w:tc>
          <w:tcPr>
            <w:tcW w:w="0" w:type="auto"/>
            <w:shd w:val="clear" w:color="auto" w:fill="CCEEFF"/>
            <w:tcMar>
              <w:top w:w="40" w:type="dxa"/>
              <w:left w:w="40" w:type="dxa"/>
              <w:bottom w:w="40" w:type="dxa"/>
              <w:right w:w="40" w:type="dxa"/>
            </w:tcMar>
            <w:vAlign w:val="bottom"/>
          </w:tcPr>
          <w:p w14:paraId="5A188F72" w14:textId="77777777" w:rsidR="00220ED2" w:rsidRDefault="00A3226E">
            <w:pPr>
              <w:ind w:hanging="320"/>
              <w:textAlignment w:val="bottom"/>
              <w:rPr>
                <w:rFonts w:ascii="Times New Roman" w:hAnsi="Times New Roman"/>
                <w:sz w:val="20"/>
                <w:szCs w:val="20"/>
              </w:rPr>
            </w:pPr>
            <w:r>
              <w:rPr>
                <w:rFonts w:ascii="Times New Roman" w:eastAsia="宋体" w:hAnsi="Times New Roman"/>
                <w:sz w:val="20"/>
                <w:szCs w:val="20"/>
              </w:rPr>
              <w:t>Net income attributable to Class A and Class B common stockholders</w:t>
            </w:r>
          </w:p>
        </w:tc>
        <w:tc>
          <w:tcPr>
            <w:tcW w:w="0" w:type="auto"/>
            <w:tcBorders>
              <w:bottom w:val="double" w:sz="6" w:space="0" w:color="000000"/>
            </w:tcBorders>
            <w:shd w:val="clear" w:color="auto" w:fill="CCEEFF"/>
            <w:tcMar>
              <w:top w:w="40" w:type="dxa"/>
              <w:left w:w="40" w:type="dxa"/>
              <w:bottom w:w="40" w:type="dxa"/>
            </w:tcMar>
            <w:vAlign w:val="bottom"/>
          </w:tcPr>
          <w:p w14:paraId="5A188F7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bottom w:val="double" w:sz="6" w:space="0" w:color="000000"/>
            </w:tcBorders>
            <w:shd w:val="clear" w:color="auto" w:fill="CCEEFF"/>
            <w:tcMar>
              <w:top w:w="40" w:type="dxa"/>
              <w:bottom w:w="40" w:type="dxa"/>
              <w:right w:w="40" w:type="dxa"/>
            </w:tcMar>
            <w:vAlign w:val="bottom"/>
          </w:tcPr>
          <w:p w14:paraId="5A188F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F7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bottom w:val="double" w:sz="6" w:space="0" w:color="000000"/>
            </w:tcBorders>
            <w:shd w:val="clear" w:color="auto" w:fill="CCEEFF"/>
            <w:tcMar>
              <w:top w:w="40" w:type="dxa"/>
              <w:bottom w:w="40" w:type="dxa"/>
              <w:right w:w="40" w:type="dxa"/>
            </w:tcMar>
            <w:vAlign w:val="bottom"/>
          </w:tcPr>
          <w:p w14:paraId="5A188F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F7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double" w:sz="6" w:space="0" w:color="000000"/>
            </w:tcBorders>
            <w:shd w:val="clear" w:color="auto" w:fill="CCEEFF"/>
            <w:tcMar>
              <w:top w:w="40" w:type="dxa"/>
              <w:bottom w:w="40" w:type="dxa"/>
              <w:right w:w="40" w:type="dxa"/>
            </w:tcMar>
            <w:vAlign w:val="bottom"/>
          </w:tcPr>
          <w:p w14:paraId="5A188F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F7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bottom w:val="double" w:sz="6" w:space="0" w:color="000000"/>
            </w:tcBorders>
            <w:shd w:val="clear" w:color="auto" w:fill="CCEEFF"/>
            <w:tcMar>
              <w:top w:w="40" w:type="dxa"/>
              <w:bottom w:w="40" w:type="dxa"/>
              <w:right w:w="40" w:type="dxa"/>
            </w:tcMar>
            <w:vAlign w:val="bottom"/>
          </w:tcPr>
          <w:p w14:paraId="5A188F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F7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8F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8F8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8F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F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bottom w:val="double" w:sz="6" w:space="0" w:color="000000"/>
            </w:tcBorders>
            <w:shd w:val="clear" w:color="auto" w:fill="CCEEFF"/>
            <w:tcMar>
              <w:top w:w="40" w:type="dxa"/>
              <w:bottom w:w="40" w:type="dxa"/>
              <w:right w:w="40" w:type="dxa"/>
            </w:tcMar>
            <w:vAlign w:val="bottom"/>
          </w:tcPr>
          <w:p w14:paraId="5A188F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8F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8F8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bottom w:val="double" w:sz="6" w:space="0" w:color="000000"/>
            </w:tcBorders>
            <w:shd w:val="clear" w:color="auto" w:fill="CCEEFF"/>
            <w:tcMar>
              <w:top w:w="40" w:type="dxa"/>
              <w:bottom w:w="40" w:type="dxa"/>
              <w:right w:w="40" w:type="dxa"/>
            </w:tcMar>
            <w:vAlign w:val="bottom"/>
          </w:tcPr>
          <w:p w14:paraId="5A188F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bl>
    <w:p w14:paraId="5A188F8B" w14:textId="77777777" w:rsidR="00220ED2" w:rsidRDefault="00A3226E">
      <w:pPr>
        <w:spacing w:line="288" w:lineRule="auto"/>
        <w:rPr>
          <w:rFonts w:ascii="Times New Roman" w:hAnsi="Times New Roman"/>
          <w:sz w:val="18"/>
          <w:szCs w:val="18"/>
        </w:rPr>
      </w:pPr>
      <w:r>
        <w:rPr>
          <w:rFonts w:ascii="Times New Roman" w:eastAsia="宋体" w:hAnsi="Times New Roman"/>
          <w:sz w:val="18"/>
          <w:szCs w:val="18"/>
        </w:rPr>
        <w:t>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220ED2" w14:paraId="5A188F8E" w14:textId="77777777">
        <w:trPr>
          <w:tblCellSpacing w:w="0" w:type="dxa"/>
        </w:trPr>
        <w:tc>
          <w:tcPr>
            <w:tcW w:w="480" w:type="dxa"/>
            <w:shd w:val="clear" w:color="auto" w:fill="auto"/>
            <w:vAlign w:val="center"/>
          </w:tcPr>
          <w:p w14:paraId="5A188F8C" w14:textId="77777777" w:rsidR="00220ED2" w:rsidRDefault="00220ED2">
            <w:pPr>
              <w:rPr>
                <w:rFonts w:ascii="Times New Roman" w:hAnsi="Times New Roman"/>
                <w:sz w:val="20"/>
                <w:szCs w:val="20"/>
              </w:rPr>
            </w:pPr>
          </w:p>
        </w:tc>
        <w:tc>
          <w:tcPr>
            <w:tcW w:w="0" w:type="auto"/>
            <w:shd w:val="clear" w:color="auto" w:fill="auto"/>
            <w:vAlign w:val="center"/>
          </w:tcPr>
          <w:p w14:paraId="5A188F8D" w14:textId="77777777" w:rsidR="00220ED2" w:rsidRDefault="00220ED2">
            <w:pPr>
              <w:rPr>
                <w:rFonts w:ascii="Times New Roman" w:hAnsi="Times New Roman"/>
                <w:sz w:val="20"/>
                <w:szCs w:val="20"/>
              </w:rPr>
            </w:pPr>
          </w:p>
        </w:tc>
      </w:tr>
      <w:tr w:rsidR="00220ED2" w14:paraId="5A188F91" w14:textId="77777777">
        <w:trPr>
          <w:tblCellSpacing w:w="0" w:type="dxa"/>
        </w:trPr>
        <w:tc>
          <w:tcPr>
            <w:tcW w:w="0" w:type="auto"/>
            <w:shd w:val="clear" w:color="auto" w:fill="auto"/>
          </w:tcPr>
          <w:p w14:paraId="5A188F8F"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A188F90" w14:textId="77777777" w:rsidR="00220ED2" w:rsidRDefault="00A3226E">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Percentages have been rounded for presentation purposes and may </w:t>
            </w:r>
            <w:r>
              <w:rPr>
                <w:rFonts w:ascii="Times New Roman" w:eastAsia="宋体" w:hAnsi="Times New Roman"/>
                <w:sz w:val="18"/>
                <w:szCs w:val="18"/>
              </w:rPr>
              <w:t>differ from unrounded results.</w:t>
            </w:r>
          </w:p>
        </w:tc>
      </w:tr>
    </w:tbl>
    <w:p w14:paraId="5A188F92" w14:textId="77777777" w:rsidR="00220ED2" w:rsidRDefault="00220ED2">
      <w:pPr>
        <w:rPr>
          <w:rFonts w:ascii="Times New Roman" w:hAnsi="Times New Roman"/>
          <w:sz w:val="20"/>
          <w:szCs w:val="20"/>
        </w:rPr>
      </w:pPr>
    </w:p>
    <w:p w14:paraId="5A188F9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62</w:t>
      </w:r>
    </w:p>
    <w:p w14:paraId="5A188F94" w14:textId="77777777" w:rsidR="00220ED2" w:rsidRDefault="00A3226E">
      <w:r>
        <w:rPr>
          <w:rFonts w:ascii="Times New Roman" w:hAnsi="Times New Roman"/>
          <w:sz w:val="20"/>
          <w:szCs w:val="20"/>
        </w:rPr>
        <w:pict w14:anchorId="5A18ACB6">
          <v:rect id="_x0000_i1086" style="width:415.3pt;height:1.5pt" o:hralign="center" o:hrstd="t" o:hr="t" fillcolor="#a0a0a0" stroked="f"/>
        </w:pict>
      </w:r>
    </w:p>
    <w:p w14:paraId="5A188F95" w14:textId="77777777" w:rsidR="00220ED2" w:rsidRDefault="00220ED2">
      <w:pPr>
        <w:spacing w:line="288" w:lineRule="auto"/>
        <w:rPr>
          <w:rFonts w:ascii="Times New Roman" w:hAnsi="Times New Roman"/>
          <w:sz w:val="20"/>
          <w:szCs w:val="20"/>
        </w:rPr>
      </w:pPr>
    </w:p>
    <w:p w14:paraId="5A188F96" w14:textId="77777777" w:rsidR="00220ED2" w:rsidRDefault="00220ED2">
      <w:pPr>
        <w:spacing w:line="288" w:lineRule="auto"/>
        <w:rPr>
          <w:rFonts w:ascii="Times New Roman" w:hAnsi="Times New Roman"/>
          <w:sz w:val="20"/>
          <w:szCs w:val="20"/>
        </w:rPr>
      </w:pPr>
    </w:p>
    <w:p w14:paraId="5A188F97" w14:textId="77777777" w:rsidR="00220ED2" w:rsidRDefault="00A3226E">
      <w:pPr>
        <w:spacing w:line="288" w:lineRule="auto"/>
        <w:rPr>
          <w:rFonts w:ascii="Times New Roman" w:hAnsi="Times New Roman"/>
          <w:sz w:val="20"/>
          <w:szCs w:val="20"/>
        </w:rPr>
      </w:pPr>
      <w:hyperlink r:id="rId139" w:anchor="s27884717F2CE5643B454DBCF185A2720" w:history="1">
        <w:r>
          <w:rPr>
            <w:rStyle w:val="a5"/>
            <w:rFonts w:ascii="Times New Roman" w:eastAsia="宋体" w:hAnsi="Times New Roman"/>
            <w:sz w:val="20"/>
            <w:szCs w:val="20"/>
          </w:rPr>
          <w:t>Table of Contents</w:t>
        </w:r>
      </w:hyperlink>
    </w:p>
    <w:p w14:paraId="5A188F98" w14:textId="77777777" w:rsidR="00220ED2" w:rsidRDefault="00220ED2">
      <w:pPr>
        <w:spacing w:line="288" w:lineRule="auto"/>
        <w:rPr>
          <w:rFonts w:ascii="Times New Roman" w:hAnsi="Times New Roman"/>
          <w:sz w:val="20"/>
          <w:szCs w:val="20"/>
        </w:rPr>
      </w:pPr>
    </w:p>
    <w:p w14:paraId="5A188F99" w14:textId="77777777" w:rsidR="00220ED2" w:rsidRDefault="00220ED2">
      <w:pPr>
        <w:rPr>
          <w:rFonts w:ascii="Times New Roman" w:hAnsi="Times New Roman"/>
          <w:sz w:val="20"/>
          <w:szCs w:val="20"/>
        </w:rPr>
      </w:pPr>
    </w:p>
    <w:p w14:paraId="5A188F9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included i</w:t>
      </w:r>
      <w:r>
        <w:rPr>
          <w:rFonts w:ascii="Times New Roman" w:eastAsia="宋体" w:hAnsi="Times New Roman"/>
          <w:sz w:val="20"/>
          <w:szCs w:val="20"/>
        </w:rPr>
        <w:t>n costs and expenses:</w:t>
      </w:r>
    </w:p>
    <w:tbl>
      <w:tblPr>
        <w:tblW w:w="5000" w:type="pct"/>
        <w:tblCellMar>
          <w:left w:w="0" w:type="dxa"/>
          <w:right w:w="0" w:type="dxa"/>
        </w:tblCellMar>
        <w:tblLook w:val="04A0" w:firstRow="1" w:lastRow="0" w:firstColumn="1" w:lastColumn="0" w:noHBand="0" w:noVBand="1"/>
      </w:tblPr>
      <w:tblGrid>
        <w:gridCol w:w="2353"/>
        <w:gridCol w:w="140"/>
        <w:gridCol w:w="450"/>
        <w:gridCol w:w="20"/>
        <w:gridCol w:w="130"/>
        <w:gridCol w:w="140"/>
        <w:gridCol w:w="450"/>
        <w:gridCol w:w="21"/>
        <w:gridCol w:w="130"/>
        <w:gridCol w:w="140"/>
        <w:gridCol w:w="450"/>
        <w:gridCol w:w="22"/>
        <w:gridCol w:w="130"/>
        <w:gridCol w:w="141"/>
        <w:gridCol w:w="468"/>
        <w:gridCol w:w="77"/>
        <w:gridCol w:w="130"/>
        <w:gridCol w:w="141"/>
        <w:gridCol w:w="433"/>
        <w:gridCol w:w="72"/>
        <w:gridCol w:w="130"/>
        <w:gridCol w:w="140"/>
        <w:gridCol w:w="450"/>
        <w:gridCol w:w="6"/>
        <w:gridCol w:w="130"/>
        <w:gridCol w:w="140"/>
        <w:gridCol w:w="450"/>
        <w:gridCol w:w="6"/>
        <w:gridCol w:w="130"/>
        <w:gridCol w:w="141"/>
        <w:gridCol w:w="468"/>
        <w:gridCol w:w="77"/>
      </w:tblGrid>
      <w:tr w:rsidR="00220ED2" w14:paraId="5A188F9C" w14:textId="77777777">
        <w:tc>
          <w:tcPr>
            <w:tcW w:w="0" w:type="auto"/>
            <w:gridSpan w:val="32"/>
            <w:shd w:val="clear" w:color="auto" w:fill="auto"/>
            <w:vAlign w:val="center"/>
          </w:tcPr>
          <w:p w14:paraId="5A188F9B" w14:textId="77777777" w:rsidR="00220ED2" w:rsidRDefault="00220ED2">
            <w:pPr>
              <w:rPr>
                <w:rFonts w:ascii="Times New Roman" w:hAnsi="Times New Roman"/>
                <w:sz w:val="20"/>
                <w:szCs w:val="20"/>
              </w:rPr>
            </w:pPr>
          </w:p>
        </w:tc>
      </w:tr>
      <w:tr w:rsidR="00220ED2" w14:paraId="5A188FBD" w14:textId="77777777">
        <w:tc>
          <w:tcPr>
            <w:tcW w:w="1450" w:type="pct"/>
            <w:shd w:val="clear" w:color="auto" w:fill="auto"/>
            <w:vAlign w:val="center"/>
          </w:tcPr>
          <w:p w14:paraId="5A188F9D" w14:textId="77777777" w:rsidR="00220ED2" w:rsidRDefault="00220ED2">
            <w:pPr>
              <w:rPr>
                <w:rFonts w:ascii="Times New Roman" w:hAnsi="Times New Roman"/>
                <w:sz w:val="20"/>
                <w:szCs w:val="20"/>
              </w:rPr>
            </w:pPr>
          </w:p>
        </w:tc>
        <w:tc>
          <w:tcPr>
            <w:tcW w:w="50" w:type="pct"/>
            <w:shd w:val="clear" w:color="auto" w:fill="auto"/>
            <w:vAlign w:val="center"/>
          </w:tcPr>
          <w:p w14:paraId="5A188F9E" w14:textId="77777777" w:rsidR="00220ED2" w:rsidRDefault="00220ED2">
            <w:pPr>
              <w:rPr>
                <w:rFonts w:ascii="Times New Roman" w:hAnsi="Times New Roman"/>
                <w:sz w:val="20"/>
                <w:szCs w:val="20"/>
              </w:rPr>
            </w:pPr>
          </w:p>
        </w:tc>
        <w:tc>
          <w:tcPr>
            <w:tcW w:w="300" w:type="pct"/>
            <w:shd w:val="clear" w:color="auto" w:fill="auto"/>
            <w:vAlign w:val="center"/>
          </w:tcPr>
          <w:p w14:paraId="5A188F9F" w14:textId="77777777" w:rsidR="00220ED2" w:rsidRDefault="00220ED2">
            <w:pPr>
              <w:rPr>
                <w:rFonts w:ascii="Times New Roman" w:hAnsi="Times New Roman"/>
                <w:sz w:val="20"/>
                <w:szCs w:val="20"/>
              </w:rPr>
            </w:pPr>
          </w:p>
        </w:tc>
        <w:tc>
          <w:tcPr>
            <w:tcW w:w="50" w:type="pct"/>
            <w:shd w:val="clear" w:color="auto" w:fill="auto"/>
            <w:vAlign w:val="center"/>
          </w:tcPr>
          <w:p w14:paraId="5A188FA0" w14:textId="77777777" w:rsidR="00220ED2" w:rsidRDefault="00220ED2">
            <w:pPr>
              <w:rPr>
                <w:rFonts w:ascii="Times New Roman" w:hAnsi="Times New Roman"/>
                <w:sz w:val="20"/>
                <w:szCs w:val="20"/>
              </w:rPr>
            </w:pPr>
          </w:p>
        </w:tc>
        <w:tc>
          <w:tcPr>
            <w:tcW w:w="50" w:type="pct"/>
            <w:shd w:val="clear" w:color="auto" w:fill="auto"/>
            <w:vAlign w:val="center"/>
          </w:tcPr>
          <w:p w14:paraId="5A188FA1" w14:textId="77777777" w:rsidR="00220ED2" w:rsidRDefault="00220ED2">
            <w:pPr>
              <w:rPr>
                <w:rFonts w:ascii="Times New Roman" w:hAnsi="Times New Roman"/>
                <w:sz w:val="20"/>
                <w:szCs w:val="20"/>
              </w:rPr>
            </w:pPr>
          </w:p>
        </w:tc>
        <w:tc>
          <w:tcPr>
            <w:tcW w:w="50" w:type="pct"/>
            <w:shd w:val="clear" w:color="auto" w:fill="auto"/>
            <w:vAlign w:val="center"/>
          </w:tcPr>
          <w:p w14:paraId="5A188FA2" w14:textId="77777777" w:rsidR="00220ED2" w:rsidRDefault="00220ED2">
            <w:pPr>
              <w:rPr>
                <w:rFonts w:ascii="Times New Roman" w:hAnsi="Times New Roman"/>
                <w:sz w:val="20"/>
                <w:szCs w:val="20"/>
              </w:rPr>
            </w:pPr>
          </w:p>
        </w:tc>
        <w:tc>
          <w:tcPr>
            <w:tcW w:w="300" w:type="pct"/>
            <w:shd w:val="clear" w:color="auto" w:fill="auto"/>
            <w:vAlign w:val="center"/>
          </w:tcPr>
          <w:p w14:paraId="5A188FA3" w14:textId="77777777" w:rsidR="00220ED2" w:rsidRDefault="00220ED2">
            <w:pPr>
              <w:rPr>
                <w:rFonts w:ascii="Times New Roman" w:hAnsi="Times New Roman"/>
                <w:sz w:val="20"/>
                <w:szCs w:val="20"/>
              </w:rPr>
            </w:pPr>
          </w:p>
        </w:tc>
        <w:tc>
          <w:tcPr>
            <w:tcW w:w="50" w:type="pct"/>
            <w:shd w:val="clear" w:color="auto" w:fill="auto"/>
            <w:vAlign w:val="center"/>
          </w:tcPr>
          <w:p w14:paraId="5A188FA4" w14:textId="77777777" w:rsidR="00220ED2" w:rsidRDefault="00220ED2">
            <w:pPr>
              <w:rPr>
                <w:rFonts w:ascii="Times New Roman" w:hAnsi="Times New Roman"/>
                <w:sz w:val="20"/>
                <w:szCs w:val="20"/>
              </w:rPr>
            </w:pPr>
          </w:p>
        </w:tc>
        <w:tc>
          <w:tcPr>
            <w:tcW w:w="50" w:type="pct"/>
            <w:shd w:val="clear" w:color="auto" w:fill="auto"/>
            <w:vAlign w:val="center"/>
          </w:tcPr>
          <w:p w14:paraId="5A188FA5" w14:textId="77777777" w:rsidR="00220ED2" w:rsidRDefault="00220ED2">
            <w:pPr>
              <w:rPr>
                <w:rFonts w:ascii="Times New Roman" w:hAnsi="Times New Roman"/>
                <w:sz w:val="20"/>
                <w:szCs w:val="20"/>
              </w:rPr>
            </w:pPr>
          </w:p>
        </w:tc>
        <w:tc>
          <w:tcPr>
            <w:tcW w:w="50" w:type="pct"/>
            <w:shd w:val="clear" w:color="auto" w:fill="auto"/>
            <w:vAlign w:val="center"/>
          </w:tcPr>
          <w:p w14:paraId="5A188FA6" w14:textId="77777777" w:rsidR="00220ED2" w:rsidRDefault="00220ED2">
            <w:pPr>
              <w:rPr>
                <w:rFonts w:ascii="Times New Roman" w:hAnsi="Times New Roman"/>
                <w:sz w:val="20"/>
                <w:szCs w:val="20"/>
              </w:rPr>
            </w:pPr>
          </w:p>
        </w:tc>
        <w:tc>
          <w:tcPr>
            <w:tcW w:w="300" w:type="pct"/>
            <w:shd w:val="clear" w:color="auto" w:fill="auto"/>
            <w:vAlign w:val="center"/>
          </w:tcPr>
          <w:p w14:paraId="5A188FA7" w14:textId="77777777" w:rsidR="00220ED2" w:rsidRDefault="00220ED2">
            <w:pPr>
              <w:rPr>
                <w:rFonts w:ascii="Times New Roman" w:hAnsi="Times New Roman"/>
                <w:sz w:val="20"/>
                <w:szCs w:val="20"/>
              </w:rPr>
            </w:pPr>
          </w:p>
        </w:tc>
        <w:tc>
          <w:tcPr>
            <w:tcW w:w="50" w:type="pct"/>
            <w:shd w:val="clear" w:color="auto" w:fill="auto"/>
            <w:vAlign w:val="center"/>
          </w:tcPr>
          <w:p w14:paraId="5A188FA8" w14:textId="77777777" w:rsidR="00220ED2" w:rsidRDefault="00220ED2">
            <w:pPr>
              <w:rPr>
                <w:rFonts w:ascii="Times New Roman" w:hAnsi="Times New Roman"/>
                <w:sz w:val="20"/>
                <w:szCs w:val="20"/>
              </w:rPr>
            </w:pPr>
          </w:p>
        </w:tc>
        <w:tc>
          <w:tcPr>
            <w:tcW w:w="50" w:type="pct"/>
            <w:shd w:val="clear" w:color="auto" w:fill="auto"/>
            <w:vAlign w:val="center"/>
          </w:tcPr>
          <w:p w14:paraId="5A188FA9" w14:textId="77777777" w:rsidR="00220ED2" w:rsidRDefault="00220ED2">
            <w:pPr>
              <w:rPr>
                <w:rFonts w:ascii="Times New Roman" w:hAnsi="Times New Roman"/>
                <w:sz w:val="20"/>
                <w:szCs w:val="20"/>
              </w:rPr>
            </w:pPr>
          </w:p>
        </w:tc>
        <w:tc>
          <w:tcPr>
            <w:tcW w:w="50" w:type="pct"/>
            <w:shd w:val="clear" w:color="auto" w:fill="auto"/>
            <w:vAlign w:val="center"/>
          </w:tcPr>
          <w:p w14:paraId="5A188FAA" w14:textId="77777777" w:rsidR="00220ED2" w:rsidRDefault="00220ED2">
            <w:pPr>
              <w:rPr>
                <w:rFonts w:ascii="Times New Roman" w:hAnsi="Times New Roman"/>
                <w:sz w:val="20"/>
                <w:szCs w:val="20"/>
              </w:rPr>
            </w:pPr>
          </w:p>
        </w:tc>
        <w:tc>
          <w:tcPr>
            <w:tcW w:w="300" w:type="pct"/>
            <w:shd w:val="clear" w:color="auto" w:fill="auto"/>
            <w:vAlign w:val="center"/>
          </w:tcPr>
          <w:p w14:paraId="5A188FAB" w14:textId="77777777" w:rsidR="00220ED2" w:rsidRDefault="00220ED2">
            <w:pPr>
              <w:rPr>
                <w:rFonts w:ascii="Times New Roman" w:hAnsi="Times New Roman"/>
                <w:sz w:val="20"/>
                <w:szCs w:val="20"/>
              </w:rPr>
            </w:pPr>
          </w:p>
        </w:tc>
        <w:tc>
          <w:tcPr>
            <w:tcW w:w="50" w:type="pct"/>
            <w:shd w:val="clear" w:color="auto" w:fill="auto"/>
            <w:vAlign w:val="center"/>
          </w:tcPr>
          <w:p w14:paraId="5A188FAC" w14:textId="77777777" w:rsidR="00220ED2" w:rsidRDefault="00220ED2">
            <w:pPr>
              <w:rPr>
                <w:rFonts w:ascii="Times New Roman" w:hAnsi="Times New Roman"/>
                <w:sz w:val="20"/>
                <w:szCs w:val="20"/>
              </w:rPr>
            </w:pPr>
          </w:p>
        </w:tc>
        <w:tc>
          <w:tcPr>
            <w:tcW w:w="50" w:type="pct"/>
            <w:shd w:val="clear" w:color="auto" w:fill="auto"/>
            <w:vAlign w:val="center"/>
          </w:tcPr>
          <w:p w14:paraId="5A188FAD" w14:textId="77777777" w:rsidR="00220ED2" w:rsidRDefault="00220ED2">
            <w:pPr>
              <w:rPr>
                <w:rFonts w:ascii="Times New Roman" w:hAnsi="Times New Roman"/>
                <w:sz w:val="20"/>
                <w:szCs w:val="20"/>
              </w:rPr>
            </w:pPr>
          </w:p>
        </w:tc>
        <w:tc>
          <w:tcPr>
            <w:tcW w:w="50" w:type="pct"/>
            <w:shd w:val="clear" w:color="auto" w:fill="auto"/>
            <w:vAlign w:val="center"/>
          </w:tcPr>
          <w:p w14:paraId="5A188FAE" w14:textId="77777777" w:rsidR="00220ED2" w:rsidRDefault="00220ED2">
            <w:pPr>
              <w:rPr>
                <w:rFonts w:ascii="Times New Roman" w:hAnsi="Times New Roman"/>
                <w:sz w:val="20"/>
                <w:szCs w:val="20"/>
              </w:rPr>
            </w:pPr>
          </w:p>
        </w:tc>
        <w:tc>
          <w:tcPr>
            <w:tcW w:w="300" w:type="pct"/>
            <w:shd w:val="clear" w:color="auto" w:fill="auto"/>
            <w:vAlign w:val="center"/>
          </w:tcPr>
          <w:p w14:paraId="5A188FAF" w14:textId="77777777" w:rsidR="00220ED2" w:rsidRDefault="00220ED2">
            <w:pPr>
              <w:rPr>
                <w:rFonts w:ascii="Times New Roman" w:hAnsi="Times New Roman"/>
                <w:sz w:val="20"/>
                <w:szCs w:val="20"/>
              </w:rPr>
            </w:pPr>
          </w:p>
        </w:tc>
        <w:tc>
          <w:tcPr>
            <w:tcW w:w="50" w:type="pct"/>
            <w:shd w:val="clear" w:color="auto" w:fill="auto"/>
            <w:vAlign w:val="center"/>
          </w:tcPr>
          <w:p w14:paraId="5A188FB0" w14:textId="77777777" w:rsidR="00220ED2" w:rsidRDefault="00220ED2">
            <w:pPr>
              <w:rPr>
                <w:rFonts w:ascii="Times New Roman" w:hAnsi="Times New Roman"/>
                <w:sz w:val="20"/>
                <w:szCs w:val="20"/>
              </w:rPr>
            </w:pPr>
          </w:p>
        </w:tc>
        <w:tc>
          <w:tcPr>
            <w:tcW w:w="50" w:type="pct"/>
            <w:shd w:val="clear" w:color="auto" w:fill="auto"/>
            <w:vAlign w:val="center"/>
          </w:tcPr>
          <w:p w14:paraId="5A188FB1" w14:textId="77777777" w:rsidR="00220ED2" w:rsidRDefault="00220ED2">
            <w:pPr>
              <w:rPr>
                <w:rFonts w:ascii="Times New Roman" w:hAnsi="Times New Roman"/>
                <w:sz w:val="20"/>
                <w:szCs w:val="20"/>
              </w:rPr>
            </w:pPr>
          </w:p>
        </w:tc>
        <w:tc>
          <w:tcPr>
            <w:tcW w:w="50" w:type="pct"/>
            <w:shd w:val="clear" w:color="auto" w:fill="auto"/>
            <w:vAlign w:val="center"/>
          </w:tcPr>
          <w:p w14:paraId="5A188FB2" w14:textId="77777777" w:rsidR="00220ED2" w:rsidRDefault="00220ED2">
            <w:pPr>
              <w:rPr>
                <w:rFonts w:ascii="Times New Roman" w:hAnsi="Times New Roman"/>
                <w:sz w:val="20"/>
                <w:szCs w:val="20"/>
              </w:rPr>
            </w:pPr>
          </w:p>
        </w:tc>
        <w:tc>
          <w:tcPr>
            <w:tcW w:w="300" w:type="pct"/>
            <w:shd w:val="clear" w:color="auto" w:fill="auto"/>
            <w:vAlign w:val="center"/>
          </w:tcPr>
          <w:p w14:paraId="5A188FB3" w14:textId="77777777" w:rsidR="00220ED2" w:rsidRDefault="00220ED2">
            <w:pPr>
              <w:rPr>
                <w:rFonts w:ascii="Times New Roman" w:hAnsi="Times New Roman"/>
                <w:sz w:val="20"/>
                <w:szCs w:val="20"/>
              </w:rPr>
            </w:pPr>
          </w:p>
        </w:tc>
        <w:tc>
          <w:tcPr>
            <w:tcW w:w="50" w:type="pct"/>
            <w:shd w:val="clear" w:color="auto" w:fill="auto"/>
            <w:vAlign w:val="center"/>
          </w:tcPr>
          <w:p w14:paraId="5A188FB4" w14:textId="77777777" w:rsidR="00220ED2" w:rsidRDefault="00220ED2">
            <w:pPr>
              <w:rPr>
                <w:rFonts w:ascii="Times New Roman" w:hAnsi="Times New Roman"/>
                <w:sz w:val="20"/>
                <w:szCs w:val="20"/>
              </w:rPr>
            </w:pPr>
          </w:p>
        </w:tc>
        <w:tc>
          <w:tcPr>
            <w:tcW w:w="50" w:type="pct"/>
            <w:shd w:val="clear" w:color="auto" w:fill="auto"/>
            <w:vAlign w:val="center"/>
          </w:tcPr>
          <w:p w14:paraId="5A188FB5" w14:textId="77777777" w:rsidR="00220ED2" w:rsidRDefault="00220ED2">
            <w:pPr>
              <w:rPr>
                <w:rFonts w:ascii="Times New Roman" w:hAnsi="Times New Roman"/>
                <w:sz w:val="20"/>
                <w:szCs w:val="20"/>
              </w:rPr>
            </w:pPr>
          </w:p>
        </w:tc>
        <w:tc>
          <w:tcPr>
            <w:tcW w:w="50" w:type="pct"/>
            <w:shd w:val="clear" w:color="auto" w:fill="auto"/>
            <w:vAlign w:val="center"/>
          </w:tcPr>
          <w:p w14:paraId="5A188FB6" w14:textId="77777777" w:rsidR="00220ED2" w:rsidRDefault="00220ED2">
            <w:pPr>
              <w:rPr>
                <w:rFonts w:ascii="Times New Roman" w:hAnsi="Times New Roman"/>
                <w:sz w:val="20"/>
                <w:szCs w:val="20"/>
              </w:rPr>
            </w:pPr>
          </w:p>
        </w:tc>
        <w:tc>
          <w:tcPr>
            <w:tcW w:w="300" w:type="pct"/>
            <w:shd w:val="clear" w:color="auto" w:fill="auto"/>
            <w:vAlign w:val="center"/>
          </w:tcPr>
          <w:p w14:paraId="5A188FB7" w14:textId="77777777" w:rsidR="00220ED2" w:rsidRDefault="00220ED2">
            <w:pPr>
              <w:rPr>
                <w:rFonts w:ascii="Times New Roman" w:hAnsi="Times New Roman"/>
                <w:sz w:val="20"/>
                <w:szCs w:val="20"/>
              </w:rPr>
            </w:pPr>
          </w:p>
        </w:tc>
        <w:tc>
          <w:tcPr>
            <w:tcW w:w="50" w:type="pct"/>
            <w:shd w:val="clear" w:color="auto" w:fill="auto"/>
            <w:vAlign w:val="center"/>
          </w:tcPr>
          <w:p w14:paraId="5A188FB8" w14:textId="77777777" w:rsidR="00220ED2" w:rsidRDefault="00220ED2">
            <w:pPr>
              <w:rPr>
                <w:rFonts w:ascii="Times New Roman" w:hAnsi="Times New Roman"/>
                <w:sz w:val="20"/>
                <w:szCs w:val="20"/>
              </w:rPr>
            </w:pPr>
          </w:p>
        </w:tc>
        <w:tc>
          <w:tcPr>
            <w:tcW w:w="50" w:type="pct"/>
            <w:shd w:val="clear" w:color="auto" w:fill="auto"/>
            <w:vAlign w:val="center"/>
          </w:tcPr>
          <w:p w14:paraId="5A188FB9" w14:textId="77777777" w:rsidR="00220ED2" w:rsidRDefault="00220ED2">
            <w:pPr>
              <w:rPr>
                <w:rFonts w:ascii="Times New Roman" w:hAnsi="Times New Roman"/>
                <w:sz w:val="20"/>
                <w:szCs w:val="20"/>
              </w:rPr>
            </w:pPr>
          </w:p>
        </w:tc>
        <w:tc>
          <w:tcPr>
            <w:tcW w:w="50" w:type="pct"/>
            <w:shd w:val="clear" w:color="auto" w:fill="auto"/>
            <w:vAlign w:val="center"/>
          </w:tcPr>
          <w:p w14:paraId="5A188FBA" w14:textId="77777777" w:rsidR="00220ED2" w:rsidRDefault="00220ED2">
            <w:pPr>
              <w:rPr>
                <w:rFonts w:ascii="Times New Roman" w:hAnsi="Times New Roman"/>
                <w:sz w:val="20"/>
                <w:szCs w:val="20"/>
              </w:rPr>
            </w:pPr>
          </w:p>
        </w:tc>
        <w:tc>
          <w:tcPr>
            <w:tcW w:w="300" w:type="pct"/>
            <w:shd w:val="clear" w:color="auto" w:fill="auto"/>
            <w:vAlign w:val="center"/>
          </w:tcPr>
          <w:p w14:paraId="5A188FBB" w14:textId="77777777" w:rsidR="00220ED2" w:rsidRDefault="00220ED2">
            <w:pPr>
              <w:rPr>
                <w:rFonts w:ascii="Times New Roman" w:hAnsi="Times New Roman"/>
                <w:sz w:val="20"/>
                <w:szCs w:val="20"/>
              </w:rPr>
            </w:pPr>
          </w:p>
        </w:tc>
        <w:tc>
          <w:tcPr>
            <w:tcW w:w="50" w:type="pct"/>
            <w:shd w:val="clear" w:color="auto" w:fill="auto"/>
            <w:vAlign w:val="center"/>
          </w:tcPr>
          <w:p w14:paraId="5A188FBC" w14:textId="77777777" w:rsidR="00220ED2" w:rsidRDefault="00220ED2">
            <w:pPr>
              <w:rPr>
                <w:rFonts w:ascii="Times New Roman" w:hAnsi="Times New Roman"/>
                <w:sz w:val="20"/>
                <w:szCs w:val="20"/>
              </w:rPr>
            </w:pPr>
          </w:p>
        </w:tc>
      </w:tr>
      <w:tr w:rsidR="00220ED2" w14:paraId="5A188FC0" w14:textId="77777777">
        <w:tc>
          <w:tcPr>
            <w:tcW w:w="0" w:type="auto"/>
            <w:shd w:val="clear" w:color="auto" w:fill="auto"/>
            <w:tcMar>
              <w:top w:w="40" w:type="dxa"/>
              <w:left w:w="40" w:type="dxa"/>
              <w:bottom w:w="40" w:type="dxa"/>
              <w:right w:w="40" w:type="dxa"/>
            </w:tcMar>
            <w:vAlign w:val="bottom"/>
          </w:tcPr>
          <w:p w14:paraId="5A188F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tcBorders>
              <w:bottom w:val="single" w:sz="8" w:space="0" w:color="000000"/>
            </w:tcBorders>
            <w:shd w:val="clear" w:color="auto" w:fill="auto"/>
            <w:tcMar>
              <w:top w:w="40" w:type="dxa"/>
              <w:left w:w="180" w:type="dxa"/>
              <w:bottom w:w="40" w:type="dxa"/>
            </w:tcMar>
            <w:vAlign w:val="bottom"/>
          </w:tcPr>
          <w:p w14:paraId="5A188FB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Three Months Ended</w:t>
            </w:r>
            <w:r>
              <w:rPr>
                <w:rFonts w:ascii="Times New Roman" w:eastAsia="宋体" w:hAnsi="Times New Roman"/>
                <w:sz w:val="16"/>
                <w:szCs w:val="16"/>
              </w:rPr>
              <w:t> </w:t>
            </w:r>
          </w:p>
        </w:tc>
      </w:tr>
      <w:tr w:rsidR="00220ED2" w14:paraId="5A188FD1" w14:textId="77777777">
        <w:tc>
          <w:tcPr>
            <w:tcW w:w="0" w:type="auto"/>
            <w:shd w:val="clear" w:color="auto" w:fill="auto"/>
            <w:tcMar>
              <w:top w:w="40" w:type="dxa"/>
              <w:left w:w="40" w:type="dxa"/>
              <w:bottom w:w="40" w:type="dxa"/>
              <w:right w:w="40" w:type="dxa"/>
            </w:tcMar>
            <w:vAlign w:val="bottom"/>
          </w:tcPr>
          <w:p w14:paraId="5A188F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FC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 31,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F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FC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Sep 30,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F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FC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Jun 30,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F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FC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Mar 31,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F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FC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 31,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F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FC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Sep 30,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F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FC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Jun 30,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8F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8FD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Mar 31, </w:t>
            </w:r>
            <w:r>
              <w:rPr>
                <w:rFonts w:ascii="Times New Roman" w:eastAsia="宋体" w:hAnsi="Times New Roman"/>
                <w:b/>
                <w:bCs/>
                <w:sz w:val="16"/>
                <w:szCs w:val="16"/>
              </w:rPr>
              <w:br/>
            </w:r>
            <w:r>
              <w:rPr>
                <w:rFonts w:ascii="Times New Roman" w:eastAsia="宋体" w:hAnsi="Times New Roman"/>
                <w:b/>
                <w:bCs/>
                <w:sz w:val="16"/>
                <w:szCs w:val="16"/>
              </w:rPr>
              <w:t>2018</w:t>
            </w:r>
          </w:p>
        </w:tc>
      </w:tr>
      <w:tr w:rsidR="00220ED2" w14:paraId="5A188FD4" w14:textId="77777777">
        <w:tc>
          <w:tcPr>
            <w:tcW w:w="0" w:type="auto"/>
            <w:shd w:val="clear" w:color="auto" w:fill="auto"/>
            <w:tcMar>
              <w:top w:w="40" w:type="dxa"/>
              <w:left w:w="40" w:type="dxa"/>
              <w:bottom w:w="40" w:type="dxa"/>
              <w:right w:w="40" w:type="dxa"/>
            </w:tcMar>
            <w:vAlign w:val="bottom"/>
          </w:tcPr>
          <w:p w14:paraId="5A188F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shd w:val="clear" w:color="auto" w:fill="auto"/>
            <w:tcMar>
              <w:top w:w="40" w:type="dxa"/>
              <w:left w:w="40" w:type="dxa"/>
              <w:bottom w:w="40" w:type="dxa"/>
            </w:tcMar>
            <w:vAlign w:val="bottom"/>
          </w:tcPr>
          <w:p w14:paraId="5A188FD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220ED2" w14:paraId="5A188FF5" w14:textId="77777777">
        <w:tc>
          <w:tcPr>
            <w:tcW w:w="0" w:type="auto"/>
            <w:shd w:val="clear" w:color="auto" w:fill="CCEEFF"/>
            <w:tcMar>
              <w:top w:w="40" w:type="dxa"/>
              <w:left w:w="40" w:type="dxa"/>
              <w:bottom w:w="40" w:type="dxa"/>
              <w:right w:w="40" w:type="dxa"/>
            </w:tcMar>
            <w:vAlign w:val="bottom"/>
          </w:tcPr>
          <w:p w14:paraId="5A188F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A188F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F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vAlign w:val="bottom"/>
          </w:tcPr>
          <w:p w14:paraId="5A188FD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F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FD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91</w:t>
            </w:r>
          </w:p>
        </w:tc>
        <w:tc>
          <w:tcPr>
            <w:tcW w:w="0" w:type="auto"/>
            <w:shd w:val="clear" w:color="auto" w:fill="CCEEFF"/>
            <w:vAlign w:val="bottom"/>
          </w:tcPr>
          <w:p w14:paraId="5A188FD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F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FD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CCEEFF"/>
            <w:vAlign w:val="bottom"/>
          </w:tcPr>
          <w:p w14:paraId="5A188FE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F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F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CCEEFF"/>
            <w:vAlign w:val="bottom"/>
          </w:tcPr>
          <w:p w14:paraId="5A188FE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F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FE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82</w:t>
            </w:r>
          </w:p>
        </w:tc>
        <w:tc>
          <w:tcPr>
            <w:tcW w:w="0" w:type="auto"/>
            <w:shd w:val="clear" w:color="auto" w:fill="CCEEFF"/>
            <w:vAlign w:val="bottom"/>
          </w:tcPr>
          <w:p w14:paraId="5A188FE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F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FE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shd w:val="clear" w:color="auto" w:fill="CCEEFF"/>
            <w:vAlign w:val="bottom"/>
          </w:tcPr>
          <w:p w14:paraId="5A188FE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F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FE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shd w:val="clear" w:color="auto" w:fill="CCEEFF"/>
            <w:vAlign w:val="bottom"/>
          </w:tcPr>
          <w:p w14:paraId="5A188FF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8FF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8F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8FF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CCEEFF"/>
            <w:vAlign w:val="bottom"/>
          </w:tcPr>
          <w:p w14:paraId="5A188FF4" w14:textId="77777777" w:rsidR="00220ED2" w:rsidRDefault="00220ED2">
            <w:pPr>
              <w:textAlignment w:val="bottom"/>
              <w:rPr>
                <w:rFonts w:ascii="Times New Roman" w:hAnsi="Times New Roman"/>
                <w:sz w:val="20"/>
                <w:szCs w:val="20"/>
              </w:rPr>
            </w:pPr>
          </w:p>
        </w:tc>
      </w:tr>
      <w:tr w:rsidR="00220ED2" w14:paraId="5A18900E" w14:textId="77777777">
        <w:tc>
          <w:tcPr>
            <w:tcW w:w="0" w:type="auto"/>
            <w:shd w:val="clear" w:color="auto" w:fill="auto"/>
            <w:tcMar>
              <w:top w:w="40" w:type="dxa"/>
              <w:left w:w="40" w:type="dxa"/>
              <w:bottom w:w="40" w:type="dxa"/>
              <w:right w:w="40" w:type="dxa"/>
            </w:tcMar>
            <w:vAlign w:val="bottom"/>
          </w:tcPr>
          <w:p w14:paraId="5A188F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5A188FF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931</w:t>
            </w:r>
          </w:p>
        </w:tc>
        <w:tc>
          <w:tcPr>
            <w:tcW w:w="0" w:type="auto"/>
            <w:shd w:val="clear" w:color="auto" w:fill="auto"/>
            <w:vAlign w:val="bottom"/>
          </w:tcPr>
          <w:p w14:paraId="5A188FF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FF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907</w:t>
            </w:r>
          </w:p>
        </w:tc>
        <w:tc>
          <w:tcPr>
            <w:tcW w:w="0" w:type="auto"/>
            <w:shd w:val="clear" w:color="auto" w:fill="auto"/>
            <w:vAlign w:val="bottom"/>
          </w:tcPr>
          <w:p w14:paraId="5A188FF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8FF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927</w:t>
            </w:r>
          </w:p>
        </w:tc>
        <w:tc>
          <w:tcPr>
            <w:tcW w:w="0" w:type="auto"/>
            <w:shd w:val="clear" w:color="auto" w:fill="auto"/>
            <w:vAlign w:val="bottom"/>
          </w:tcPr>
          <w:p w14:paraId="5A188FF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8F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00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723</w:t>
            </w:r>
          </w:p>
        </w:tc>
        <w:tc>
          <w:tcPr>
            <w:tcW w:w="0" w:type="auto"/>
            <w:shd w:val="clear" w:color="auto" w:fill="auto"/>
            <w:vAlign w:val="bottom"/>
          </w:tcPr>
          <w:p w14:paraId="5A18900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00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675</w:t>
            </w:r>
          </w:p>
        </w:tc>
        <w:tc>
          <w:tcPr>
            <w:tcW w:w="0" w:type="auto"/>
            <w:shd w:val="clear" w:color="auto" w:fill="auto"/>
            <w:vAlign w:val="bottom"/>
          </w:tcPr>
          <w:p w14:paraId="5A18900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00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748</w:t>
            </w:r>
          </w:p>
        </w:tc>
        <w:tc>
          <w:tcPr>
            <w:tcW w:w="0" w:type="auto"/>
            <w:shd w:val="clear" w:color="auto" w:fill="auto"/>
            <w:vAlign w:val="bottom"/>
          </w:tcPr>
          <w:p w14:paraId="5A18900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00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881</w:t>
            </w:r>
          </w:p>
        </w:tc>
        <w:tc>
          <w:tcPr>
            <w:tcW w:w="0" w:type="auto"/>
            <w:shd w:val="clear" w:color="auto" w:fill="auto"/>
            <w:vAlign w:val="bottom"/>
          </w:tcPr>
          <w:p w14:paraId="5A18900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00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718</w:t>
            </w:r>
          </w:p>
        </w:tc>
        <w:tc>
          <w:tcPr>
            <w:tcW w:w="0" w:type="auto"/>
            <w:shd w:val="clear" w:color="auto" w:fill="auto"/>
            <w:vAlign w:val="bottom"/>
          </w:tcPr>
          <w:p w14:paraId="5A18900D" w14:textId="77777777" w:rsidR="00220ED2" w:rsidRDefault="00220ED2">
            <w:pPr>
              <w:textAlignment w:val="bottom"/>
              <w:rPr>
                <w:rFonts w:ascii="Times New Roman" w:hAnsi="Times New Roman"/>
                <w:sz w:val="20"/>
                <w:szCs w:val="20"/>
              </w:rPr>
            </w:pPr>
          </w:p>
        </w:tc>
      </w:tr>
      <w:tr w:rsidR="00220ED2" w14:paraId="5A189027" w14:textId="77777777">
        <w:tc>
          <w:tcPr>
            <w:tcW w:w="0" w:type="auto"/>
            <w:shd w:val="clear" w:color="auto" w:fill="CCEEFF"/>
            <w:tcMar>
              <w:top w:w="40" w:type="dxa"/>
              <w:left w:w="40" w:type="dxa"/>
              <w:bottom w:w="40" w:type="dxa"/>
              <w:right w:w="40" w:type="dxa"/>
            </w:tcMar>
            <w:vAlign w:val="bottom"/>
          </w:tcPr>
          <w:p w14:paraId="5A1890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5A1890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147</w:t>
            </w:r>
          </w:p>
        </w:tc>
        <w:tc>
          <w:tcPr>
            <w:tcW w:w="0" w:type="auto"/>
            <w:shd w:val="clear" w:color="auto" w:fill="CCEEFF"/>
            <w:vAlign w:val="bottom"/>
          </w:tcPr>
          <w:p w14:paraId="5A18901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01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148</w:t>
            </w:r>
          </w:p>
        </w:tc>
        <w:tc>
          <w:tcPr>
            <w:tcW w:w="0" w:type="auto"/>
            <w:shd w:val="clear" w:color="auto" w:fill="CCEEFF"/>
            <w:vAlign w:val="bottom"/>
          </w:tcPr>
          <w:p w14:paraId="5A18901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01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160</w:t>
            </w:r>
          </w:p>
        </w:tc>
        <w:tc>
          <w:tcPr>
            <w:tcW w:w="0" w:type="auto"/>
            <w:shd w:val="clear" w:color="auto" w:fill="CCEEFF"/>
            <w:vAlign w:val="bottom"/>
          </w:tcPr>
          <w:p w14:paraId="5A18901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01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CCEEFF"/>
            <w:vAlign w:val="bottom"/>
          </w:tcPr>
          <w:p w14:paraId="5A18901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01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shd w:val="clear" w:color="auto" w:fill="CCEEFF"/>
            <w:vAlign w:val="bottom"/>
          </w:tcPr>
          <w:p w14:paraId="5A18901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01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133</w:t>
            </w:r>
          </w:p>
        </w:tc>
        <w:tc>
          <w:tcPr>
            <w:tcW w:w="0" w:type="auto"/>
            <w:shd w:val="clear" w:color="auto" w:fill="CCEEFF"/>
            <w:vAlign w:val="bottom"/>
          </w:tcPr>
          <w:p w14:paraId="5A18902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02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139</w:t>
            </w:r>
          </w:p>
        </w:tc>
        <w:tc>
          <w:tcPr>
            <w:tcW w:w="0" w:type="auto"/>
            <w:shd w:val="clear" w:color="auto" w:fill="CCEEFF"/>
            <w:vAlign w:val="bottom"/>
          </w:tcPr>
          <w:p w14:paraId="5A18902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02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CCEEFF"/>
            <w:vAlign w:val="bottom"/>
          </w:tcPr>
          <w:p w14:paraId="5A189026" w14:textId="77777777" w:rsidR="00220ED2" w:rsidRDefault="00220ED2">
            <w:pPr>
              <w:textAlignment w:val="bottom"/>
              <w:rPr>
                <w:rFonts w:ascii="Times New Roman" w:hAnsi="Times New Roman"/>
                <w:sz w:val="20"/>
                <w:szCs w:val="20"/>
              </w:rPr>
            </w:pPr>
          </w:p>
        </w:tc>
      </w:tr>
      <w:tr w:rsidR="00220ED2" w14:paraId="5A189040" w14:textId="77777777">
        <w:tc>
          <w:tcPr>
            <w:tcW w:w="0" w:type="auto"/>
            <w:shd w:val="clear" w:color="auto" w:fill="auto"/>
            <w:tcMar>
              <w:top w:w="40" w:type="dxa"/>
              <w:left w:w="40" w:type="dxa"/>
              <w:bottom w:w="40" w:type="dxa"/>
              <w:right w:w="40" w:type="dxa"/>
            </w:tcMar>
            <w:vAlign w:val="bottom"/>
          </w:tcPr>
          <w:p w14:paraId="5A1890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5A18902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105</w:t>
            </w:r>
          </w:p>
        </w:tc>
        <w:tc>
          <w:tcPr>
            <w:tcW w:w="0" w:type="auto"/>
            <w:tcBorders>
              <w:bottom w:val="single" w:sz="8" w:space="0" w:color="000000"/>
            </w:tcBorders>
            <w:shd w:val="clear" w:color="auto" w:fill="auto"/>
            <w:vAlign w:val="bottom"/>
          </w:tcPr>
          <w:p w14:paraId="5A18902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02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vAlign w:val="bottom"/>
          </w:tcPr>
          <w:p w14:paraId="5A18902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02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107</w:t>
            </w:r>
          </w:p>
        </w:tc>
        <w:tc>
          <w:tcPr>
            <w:tcW w:w="0" w:type="auto"/>
            <w:tcBorders>
              <w:bottom w:val="single" w:sz="8" w:space="0" w:color="000000"/>
            </w:tcBorders>
            <w:shd w:val="clear" w:color="auto" w:fill="auto"/>
            <w:vAlign w:val="bottom"/>
          </w:tcPr>
          <w:p w14:paraId="5A18903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03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tcBorders>
              <w:bottom w:val="single" w:sz="8" w:space="0" w:color="000000"/>
            </w:tcBorders>
            <w:shd w:val="clear" w:color="auto" w:fill="auto"/>
            <w:vAlign w:val="bottom"/>
          </w:tcPr>
          <w:p w14:paraId="5A18903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03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tcBorders>
              <w:bottom w:val="single" w:sz="8" w:space="0" w:color="000000"/>
            </w:tcBorders>
            <w:shd w:val="clear" w:color="auto" w:fill="auto"/>
            <w:vAlign w:val="bottom"/>
          </w:tcPr>
          <w:p w14:paraId="5A18903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03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auto"/>
            <w:vAlign w:val="bottom"/>
          </w:tcPr>
          <w:p w14:paraId="5A18903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03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92</w:t>
            </w:r>
          </w:p>
        </w:tc>
        <w:tc>
          <w:tcPr>
            <w:tcW w:w="0" w:type="auto"/>
            <w:tcBorders>
              <w:bottom w:val="single" w:sz="8" w:space="0" w:color="000000"/>
            </w:tcBorders>
            <w:shd w:val="clear" w:color="auto" w:fill="auto"/>
            <w:vAlign w:val="bottom"/>
          </w:tcPr>
          <w:p w14:paraId="5A18903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03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tcBorders>
              <w:bottom w:val="single" w:sz="8" w:space="0" w:color="000000"/>
            </w:tcBorders>
            <w:shd w:val="clear" w:color="auto" w:fill="auto"/>
            <w:vAlign w:val="bottom"/>
          </w:tcPr>
          <w:p w14:paraId="5A18903F" w14:textId="77777777" w:rsidR="00220ED2" w:rsidRDefault="00220ED2">
            <w:pPr>
              <w:textAlignment w:val="bottom"/>
              <w:rPr>
                <w:rFonts w:ascii="Times New Roman" w:hAnsi="Times New Roman"/>
                <w:sz w:val="20"/>
                <w:szCs w:val="20"/>
              </w:rPr>
            </w:pPr>
          </w:p>
        </w:tc>
      </w:tr>
      <w:tr w:rsidR="00220ED2" w14:paraId="5A189061" w14:textId="77777777">
        <w:tc>
          <w:tcPr>
            <w:tcW w:w="0" w:type="auto"/>
            <w:shd w:val="clear" w:color="auto" w:fill="CCEEFF"/>
            <w:tcMar>
              <w:top w:w="40" w:type="dxa"/>
              <w:left w:w="400" w:type="dxa"/>
              <w:bottom w:w="40" w:type="dxa"/>
              <w:right w:w="40" w:type="dxa"/>
            </w:tcMar>
            <w:vAlign w:val="bottom"/>
          </w:tcPr>
          <w:p w14:paraId="5A1890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04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1,273</w:t>
            </w:r>
          </w:p>
        </w:tc>
        <w:tc>
          <w:tcPr>
            <w:tcW w:w="0" w:type="auto"/>
            <w:tcBorders>
              <w:top w:val="single" w:sz="8" w:space="0" w:color="000000"/>
              <w:bottom w:val="double" w:sz="6" w:space="0" w:color="000000"/>
            </w:tcBorders>
            <w:shd w:val="clear" w:color="auto" w:fill="CCEEFF"/>
            <w:vAlign w:val="bottom"/>
          </w:tcPr>
          <w:p w14:paraId="5A18904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04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1,249</w:t>
            </w:r>
          </w:p>
        </w:tc>
        <w:tc>
          <w:tcPr>
            <w:tcW w:w="0" w:type="auto"/>
            <w:tcBorders>
              <w:top w:val="single" w:sz="8" w:space="0" w:color="000000"/>
              <w:bottom w:val="double" w:sz="6" w:space="0" w:color="000000"/>
            </w:tcBorders>
            <w:shd w:val="clear" w:color="auto" w:fill="CCEEFF"/>
            <w:vAlign w:val="bottom"/>
          </w:tcPr>
          <w:p w14:paraId="5A18904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04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1,303</w:t>
            </w:r>
          </w:p>
        </w:tc>
        <w:tc>
          <w:tcPr>
            <w:tcW w:w="0" w:type="auto"/>
            <w:tcBorders>
              <w:top w:val="single" w:sz="8" w:space="0" w:color="000000"/>
              <w:bottom w:val="double" w:sz="6" w:space="0" w:color="000000"/>
            </w:tcBorders>
            <w:shd w:val="clear" w:color="auto" w:fill="CCEEFF"/>
            <w:vAlign w:val="bottom"/>
          </w:tcPr>
          <w:p w14:paraId="5A18904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04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1,010</w:t>
            </w:r>
          </w:p>
        </w:tc>
        <w:tc>
          <w:tcPr>
            <w:tcW w:w="0" w:type="auto"/>
            <w:tcBorders>
              <w:top w:val="single" w:sz="8" w:space="0" w:color="000000"/>
              <w:bottom w:val="double" w:sz="6" w:space="0" w:color="000000"/>
            </w:tcBorders>
            <w:shd w:val="clear" w:color="auto" w:fill="CCEEFF"/>
            <w:vAlign w:val="bottom"/>
          </w:tcPr>
          <w:p w14:paraId="5A18905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05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971</w:t>
            </w:r>
          </w:p>
        </w:tc>
        <w:tc>
          <w:tcPr>
            <w:tcW w:w="0" w:type="auto"/>
            <w:tcBorders>
              <w:top w:val="single" w:sz="8" w:space="0" w:color="000000"/>
              <w:bottom w:val="double" w:sz="6" w:space="0" w:color="000000"/>
            </w:tcBorders>
            <w:shd w:val="clear" w:color="auto" w:fill="CCEEFF"/>
            <w:vAlign w:val="bottom"/>
          </w:tcPr>
          <w:p w14:paraId="5A18905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05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1,040</w:t>
            </w:r>
          </w:p>
        </w:tc>
        <w:tc>
          <w:tcPr>
            <w:tcW w:w="0" w:type="auto"/>
            <w:tcBorders>
              <w:top w:val="single" w:sz="8" w:space="0" w:color="000000"/>
              <w:bottom w:val="double" w:sz="6" w:space="0" w:color="000000"/>
            </w:tcBorders>
            <w:shd w:val="clear" w:color="auto" w:fill="CCEEFF"/>
            <w:vAlign w:val="bottom"/>
          </w:tcPr>
          <w:p w14:paraId="5A18905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05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1,186</w:t>
            </w:r>
          </w:p>
        </w:tc>
        <w:tc>
          <w:tcPr>
            <w:tcW w:w="0" w:type="auto"/>
            <w:tcBorders>
              <w:top w:val="single" w:sz="8" w:space="0" w:color="000000"/>
              <w:bottom w:val="double" w:sz="6" w:space="0" w:color="000000"/>
            </w:tcBorders>
            <w:shd w:val="clear" w:color="auto" w:fill="CCEEFF"/>
            <w:vAlign w:val="bottom"/>
          </w:tcPr>
          <w:p w14:paraId="5A18905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05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955</w:t>
            </w:r>
          </w:p>
        </w:tc>
        <w:tc>
          <w:tcPr>
            <w:tcW w:w="0" w:type="auto"/>
            <w:tcBorders>
              <w:top w:val="single" w:sz="8" w:space="0" w:color="000000"/>
              <w:bottom w:val="double" w:sz="6" w:space="0" w:color="000000"/>
            </w:tcBorders>
            <w:shd w:val="clear" w:color="auto" w:fill="CCEEFF"/>
            <w:vAlign w:val="bottom"/>
          </w:tcPr>
          <w:p w14:paraId="5A189060" w14:textId="77777777" w:rsidR="00220ED2" w:rsidRDefault="00220ED2">
            <w:pPr>
              <w:textAlignment w:val="bottom"/>
              <w:rPr>
                <w:rFonts w:ascii="Times New Roman" w:hAnsi="Times New Roman"/>
                <w:sz w:val="20"/>
                <w:szCs w:val="20"/>
              </w:rPr>
            </w:pPr>
          </w:p>
        </w:tc>
      </w:tr>
    </w:tbl>
    <w:p w14:paraId="5A189062" w14:textId="77777777" w:rsidR="00220ED2" w:rsidRDefault="00220ED2">
      <w:pPr>
        <w:spacing w:line="288" w:lineRule="auto"/>
        <w:ind w:firstLine="720"/>
        <w:jc w:val="both"/>
        <w:rPr>
          <w:rFonts w:ascii="Times New Roman" w:hAnsi="Times New Roman"/>
          <w:sz w:val="20"/>
          <w:szCs w:val="20"/>
        </w:rPr>
      </w:pPr>
    </w:p>
    <w:p w14:paraId="5A18906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included in costs and expenses (as a percentage of revenue)</w:t>
      </w:r>
      <w:r>
        <w:rPr>
          <w:rFonts w:ascii="Times New Roman" w:eastAsia="宋体" w:hAnsi="Times New Roman"/>
          <w:sz w:val="14"/>
          <w:szCs w:val="14"/>
        </w:rPr>
        <w:t>(1)</w:t>
      </w:r>
      <w:r>
        <w:rPr>
          <w:rFonts w:ascii="Times New Roman" w:eastAsia="宋体" w:hAnsi="Times New Roman"/>
          <w:sz w:val="20"/>
          <w:szCs w:val="20"/>
        </w:rPr>
        <w:t>:</w:t>
      </w:r>
    </w:p>
    <w:tbl>
      <w:tblPr>
        <w:tblW w:w="5000" w:type="pct"/>
        <w:tblCellMar>
          <w:left w:w="0" w:type="dxa"/>
          <w:right w:w="0" w:type="dxa"/>
        </w:tblCellMar>
        <w:tblLook w:val="04A0" w:firstRow="1" w:lastRow="0" w:firstColumn="1" w:lastColumn="0" w:noHBand="0" w:noVBand="1"/>
      </w:tblPr>
      <w:tblGrid>
        <w:gridCol w:w="1628"/>
        <w:gridCol w:w="506"/>
        <w:gridCol w:w="207"/>
        <w:gridCol w:w="130"/>
        <w:gridCol w:w="498"/>
        <w:gridCol w:w="207"/>
        <w:gridCol w:w="130"/>
        <w:gridCol w:w="506"/>
        <w:gridCol w:w="207"/>
        <w:gridCol w:w="130"/>
        <w:gridCol w:w="546"/>
        <w:gridCol w:w="207"/>
        <w:gridCol w:w="130"/>
        <w:gridCol w:w="506"/>
        <w:gridCol w:w="207"/>
        <w:gridCol w:w="130"/>
        <w:gridCol w:w="498"/>
        <w:gridCol w:w="207"/>
        <w:gridCol w:w="130"/>
        <w:gridCol w:w="506"/>
        <w:gridCol w:w="207"/>
        <w:gridCol w:w="130"/>
        <w:gridCol w:w="546"/>
        <w:gridCol w:w="207"/>
      </w:tblGrid>
      <w:tr w:rsidR="00220ED2" w14:paraId="5A189065" w14:textId="77777777">
        <w:tc>
          <w:tcPr>
            <w:tcW w:w="0" w:type="auto"/>
            <w:gridSpan w:val="24"/>
            <w:shd w:val="clear" w:color="auto" w:fill="auto"/>
            <w:vAlign w:val="center"/>
          </w:tcPr>
          <w:p w14:paraId="5A189064" w14:textId="77777777" w:rsidR="00220ED2" w:rsidRDefault="00220ED2">
            <w:pPr>
              <w:rPr>
                <w:rFonts w:ascii="Times New Roman" w:hAnsi="Times New Roman"/>
                <w:sz w:val="20"/>
                <w:szCs w:val="20"/>
              </w:rPr>
            </w:pPr>
          </w:p>
        </w:tc>
      </w:tr>
      <w:tr w:rsidR="00220ED2" w14:paraId="5A18907E" w14:textId="77777777">
        <w:tc>
          <w:tcPr>
            <w:tcW w:w="1450" w:type="pct"/>
            <w:shd w:val="clear" w:color="auto" w:fill="auto"/>
            <w:vAlign w:val="center"/>
          </w:tcPr>
          <w:p w14:paraId="5A189066" w14:textId="77777777" w:rsidR="00220ED2" w:rsidRDefault="00220ED2">
            <w:pPr>
              <w:rPr>
                <w:rFonts w:ascii="Times New Roman" w:hAnsi="Times New Roman"/>
                <w:sz w:val="20"/>
                <w:szCs w:val="20"/>
              </w:rPr>
            </w:pPr>
          </w:p>
        </w:tc>
        <w:tc>
          <w:tcPr>
            <w:tcW w:w="350" w:type="pct"/>
            <w:shd w:val="clear" w:color="auto" w:fill="auto"/>
            <w:vAlign w:val="center"/>
          </w:tcPr>
          <w:p w14:paraId="5A189067" w14:textId="77777777" w:rsidR="00220ED2" w:rsidRDefault="00220ED2">
            <w:pPr>
              <w:rPr>
                <w:rFonts w:ascii="Times New Roman" w:hAnsi="Times New Roman"/>
                <w:sz w:val="20"/>
                <w:szCs w:val="20"/>
              </w:rPr>
            </w:pPr>
          </w:p>
        </w:tc>
        <w:tc>
          <w:tcPr>
            <w:tcW w:w="50" w:type="pct"/>
            <w:shd w:val="clear" w:color="auto" w:fill="auto"/>
            <w:vAlign w:val="center"/>
          </w:tcPr>
          <w:p w14:paraId="5A189068" w14:textId="77777777" w:rsidR="00220ED2" w:rsidRDefault="00220ED2">
            <w:pPr>
              <w:rPr>
                <w:rFonts w:ascii="Times New Roman" w:hAnsi="Times New Roman"/>
                <w:sz w:val="20"/>
                <w:szCs w:val="20"/>
              </w:rPr>
            </w:pPr>
          </w:p>
        </w:tc>
        <w:tc>
          <w:tcPr>
            <w:tcW w:w="50" w:type="pct"/>
            <w:shd w:val="clear" w:color="auto" w:fill="auto"/>
            <w:vAlign w:val="center"/>
          </w:tcPr>
          <w:p w14:paraId="5A189069" w14:textId="77777777" w:rsidR="00220ED2" w:rsidRDefault="00220ED2">
            <w:pPr>
              <w:rPr>
                <w:rFonts w:ascii="Times New Roman" w:hAnsi="Times New Roman"/>
                <w:sz w:val="20"/>
                <w:szCs w:val="20"/>
              </w:rPr>
            </w:pPr>
          </w:p>
        </w:tc>
        <w:tc>
          <w:tcPr>
            <w:tcW w:w="350" w:type="pct"/>
            <w:shd w:val="clear" w:color="auto" w:fill="auto"/>
            <w:vAlign w:val="center"/>
          </w:tcPr>
          <w:p w14:paraId="5A18906A" w14:textId="77777777" w:rsidR="00220ED2" w:rsidRDefault="00220ED2">
            <w:pPr>
              <w:rPr>
                <w:rFonts w:ascii="Times New Roman" w:hAnsi="Times New Roman"/>
                <w:sz w:val="20"/>
                <w:szCs w:val="20"/>
              </w:rPr>
            </w:pPr>
          </w:p>
        </w:tc>
        <w:tc>
          <w:tcPr>
            <w:tcW w:w="50" w:type="pct"/>
            <w:shd w:val="clear" w:color="auto" w:fill="auto"/>
            <w:vAlign w:val="center"/>
          </w:tcPr>
          <w:p w14:paraId="5A18906B" w14:textId="77777777" w:rsidR="00220ED2" w:rsidRDefault="00220ED2">
            <w:pPr>
              <w:rPr>
                <w:rFonts w:ascii="Times New Roman" w:hAnsi="Times New Roman"/>
                <w:sz w:val="20"/>
                <w:szCs w:val="20"/>
              </w:rPr>
            </w:pPr>
          </w:p>
        </w:tc>
        <w:tc>
          <w:tcPr>
            <w:tcW w:w="50" w:type="pct"/>
            <w:shd w:val="clear" w:color="auto" w:fill="auto"/>
            <w:vAlign w:val="center"/>
          </w:tcPr>
          <w:p w14:paraId="5A18906C" w14:textId="77777777" w:rsidR="00220ED2" w:rsidRDefault="00220ED2">
            <w:pPr>
              <w:rPr>
                <w:rFonts w:ascii="Times New Roman" w:hAnsi="Times New Roman"/>
                <w:sz w:val="20"/>
                <w:szCs w:val="20"/>
              </w:rPr>
            </w:pPr>
          </w:p>
        </w:tc>
        <w:tc>
          <w:tcPr>
            <w:tcW w:w="350" w:type="pct"/>
            <w:shd w:val="clear" w:color="auto" w:fill="auto"/>
            <w:vAlign w:val="center"/>
          </w:tcPr>
          <w:p w14:paraId="5A18906D" w14:textId="77777777" w:rsidR="00220ED2" w:rsidRDefault="00220ED2">
            <w:pPr>
              <w:rPr>
                <w:rFonts w:ascii="Times New Roman" w:hAnsi="Times New Roman"/>
                <w:sz w:val="20"/>
                <w:szCs w:val="20"/>
              </w:rPr>
            </w:pPr>
          </w:p>
        </w:tc>
        <w:tc>
          <w:tcPr>
            <w:tcW w:w="50" w:type="pct"/>
            <w:shd w:val="clear" w:color="auto" w:fill="auto"/>
            <w:vAlign w:val="center"/>
          </w:tcPr>
          <w:p w14:paraId="5A18906E" w14:textId="77777777" w:rsidR="00220ED2" w:rsidRDefault="00220ED2">
            <w:pPr>
              <w:rPr>
                <w:rFonts w:ascii="Times New Roman" w:hAnsi="Times New Roman"/>
                <w:sz w:val="20"/>
                <w:szCs w:val="20"/>
              </w:rPr>
            </w:pPr>
          </w:p>
        </w:tc>
        <w:tc>
          <w:tcPr>
            <w:tcW w:w="50" w:type="pct"/>
            <w:shd w:val="clear" w:color="auto" w:fill="auto"/>
            <w:vAlign w:val="center"/>
          </w:tcPr>
          <w:p w14:paraId="5A18906F" w14:textId="77777777" w:rsidR="00220ED2" w:rsidRDefault="00220ED2">
            <w:pPr>
              <w:rPr>
                <w:rFonts w:ascii="Times New Roman" w:hAnsi="Times New Roman"/>
                <w:sz w:val="20"/>
                <w:szCs w:val="20"/>
              </w:rPr>
            </w:pPr>
          </w:p>
        </w:tc>
        <w:tc>
          <w:tcPr>
            <w:tcW w:w="350" w:type="pct"/>
            <w:shd w:val="clear" w:color="auto" w:fill="auto"/>
            <w:vAlign w:val="center"/>
          </w:tcPr>
          <w:p w14:paraId="5A189070" w14:textId="77777777" w:rsidR="00220ED2" w:rsidRDefault="00220ED2">
            <w:pPr>
              <w:rPr>
                <w:rFonts w:ascii="Times New Roman" w:hAnsi="Times New Roman"/>
                <w:sz w:val="20"/>
                <w:szCs w:val="20"/>
              </w:rPr>
            </w:pPr>
          </w:p>
        </w:tc>
        <w:tc>
          <w:tcPr>
            <w:tcW w:w="50" w:type="pct"/>
            <w:shd w:val="clear" w:color="auto" w:fill="auto"/>
            <w:vAlign w:val="center"/>
          </w:tcPr>
          <w:p w14:paraId="5A189071" w14:textId="77777777" w:rsidR="00220ED2" w:rsidRDefault="00220ED2">
            <w:pPr>
              <w:rPr>
                <w:rFonts w:ascii="Times New Roman" w:hAnsi="Times New Roman"/>
                <w:sz w:val="20"/>
                <w:szCs w:val="20"/>
              </w:rPr>
            </w:pPr>
          </w:p>
        </w:tc>
        <w:tc>
          <w:tcPr>
            <w:tcW w:w="50" w:type="pct"/>
            <w:shd w:val="clear" w:color="auto" w:fill="auto"/>
            <w:vAlign w:val="center"/>
          </w:tcPr>
          <w:p w14:paraId="5A189072" w14:textId="77777777" w:rsidR="00220ED2" w:rsidRDefault="00220ED2">
            <w:pPr>
              <w:rPr>
                <w:rFonts w:ascii="Times New Roman" w:hAnsi="Times New Roman"/>
                <w:sz w:val="20"/>
                <w:szCs w:val="20"/>
              </w:rPr>
            </w:pPr>
          </w:p>
        </w:tc>
        <w:tc>
          <w:tcPr>
            <w:tcW w:w="350" w:type="pct"/>
            <w:shd w:val="clear" w:color="auto" w:fill="auto"/>
            <w:vAlign w:val="center"/>
          </w:tcPr>
          <w:p w14:paraId="5A189073" w14:textId="77777777" w:rsidR="00220ED2" w:rsidRDefault="00220ED2">
            <w:pPr>
              <w:rPr>
                <w:rFonts w:ascii="Times New Roman" w:hAnsi="Times New Roman"/>
                <w:sz w:val="20"/>
                <w:szCs w:val="20"/>
              </w:rPr>
            </w:pPr>
          </w:p>
        </w:tc>
        <w:tc>
          <w:tcPr>
            <w:tcW w:w="50" w:type="pct"/>
            <w:shd w:val="clear" w:color="auto" w:fill="auto"/>
            <w:vAlign w:val="center"/>
          </w:tcPr>
          <w:p w14:paraId="5A189074" w14:textId="77777777" w:rsidR="00220ED2" w:rsidRDefault="00220ED2">
            <w:pPr>
              <w:rPr>
                <w:rFonts w:ascii="Times New Roman" w:hAnsi="Times New Roman"/>
                <w:sz w:val="20"/>
                <w:szCs w:val="20"/>
              </w:rPr>
            </w:pPr>
          </w:p>
        </w:tc>
        <w:tc>
          <w:tcPr>
            <w:tcW w:w="50" w:type="pct"/>
            <w:shd w:val="clear" w:color="auto" w:fill="auto"/>
            <w:vAlign w:val="center"/>
          </w:tcPr>
          <w:p w14:paraId="5A189075" w14:textId="77777777" w:rsidR="00220ED2" w:rsidRDefault="00220ED2">
            <w:pPr>
              <w:rPr>
                <w:rFonts w:ascii="Times New Roman" w:hAnsi="Times New Roman"/>
                <w:sz w:val="20"/>
                <w:szCs w:val="20"/>
              </w:rPr>
            </w:pPr>
          </w:p>
        </w:tc>
        <w:tc>
          <w:tcPr>
            <w:tcW w:w="350" w:type="pct"/>
            <w:shd w:val="clear" w:color="auto" w:fill="auto"/>
            <w:vAlign w:val="center"/>
          </w:tcPr>
          <w:p w14:paraId="5A189076" w14:textId="77777777" w:rsidR="00220ED2" w:rsidRDefault="00220ED2">
            <w:pPr>
              <w:rPr>
                <w:rFonts w:ascii="Times New Roman" w:hAnsi="Times New Roman"/>
                <w:sz w:val="20"/>
                <w:szCs w:val="20"/>
              </w:rPr>
            </w:pPr>
          </w:p>
        </w:tc>
        <w:tc>
          <w:tcPr>
            <w:tcW w:w="50" w:type="pct"/>
            <w:shd w:val="clear" w:color="auto" w:fill="auto"/>
            <w:vAlign w:val="center"/>
          </w:tcPr>
          <w:p w14:paraId="5A189077" w14:textId="77777777" w:rsidR="00220ED2" w:rsidRDefault="00220ED2">
            <w:pPr>
              <w:rPr>
                <w:rFonts w:ascii="Times New Roman" w:hAnsi="Times New Roman"/>
                <w:sz w:val="20"/>
                <w:szCs w:val="20"/>
              </w:rPr>
            </w:pPr>
          </w:p>
        </w:tc>
        <w:tc>
          <w:tcPr>
            <w:tcW w:w="50" w:type="pct"/>
            <w:shd w:val="clear" w:color="auto" w:fill="auto"/>
            <w:vAlign w:val="center"/>
          </w:tcPr>
          <w:p w14:paraId="5A189078" w14:textId="77777777" w:rsidR="00220ED2" w:rsidRDefault="00220ED2">
            <w:pPr>
              <w:rPr>
                <w:rFonts w:ascii="Times New Roman" w:hAnsi="Times New Roman"/>
                <w:sz w:val="20"/>
                <w:szCs w:val="20"/>
              </w:rPr>
            </w:pPr>
          </w:p>
        </w:tc>
        <w:tc>
          <w:tcPr>
            <w:tcW w:w="350" w:type="pct"/>
            <w:shd w:val="clear" w:color="auto" w:fill="auto"/>
            <w:vAlign w:val="center"/>
          </w:tcPr>
          <w:p w14:paraId="5A189079" w14:textId="77777777" w:rsidR="00220ED2" w:rsidRDefault="00220ED2">
            <w:pPr>
              <w:rPr>
                <w:rFonts w:ascii="Times New Roman" w:hAnsi="Times New Roman"/>
                <w:sz w:val="20"/>
                <w:szCs w:val="20"/>
              </w:rPr>
            </w:pPr>
          </w:p>
        </w:tc>
        <w:tc>
          <w:tcPr>
            <w:tcW w:w="50" w:type="pct"/>
            <w:shd w:val="clear" w:color="auto" w:fill="auto"/>
            <w:vAlign w:val="center"/>
          </w:tcPr>
          <w:p w14:paraId="5A18907A" w14:textId="77777777" w:rsidR="00220ED2" w:rsidRDefault="00220ED2">
            <w:pPr>
              <w:rPr>
                <w:rFonts w:ascii="Times New Roman" w:hAnsi="Times New Roman"/>
                <w:sz w:val="20"/>
                <w:szCs w:val="20"/>
              </w:rPr>
            </w:pPr>
          </w:p>
        </w:tc>
        <w:tc>
          <w:tcPr>
            <w:tcW w:w="50" w:type="pct"/>
            <w:shd w:val="clear" w:color="auto" w:fill="auto"/>
            <w:vAlign w:val="center"/>
          </w:tcPr>
          <w:p w14:paraId="5A18907B" w14:textId="77777777" w:rsidR="00220ED2" w:rsidRDefault="00220ED2">
            <w:pPr>
              <w:rPr>
                <w:rFonts w:ascii="Times New Roman" w:hAnsi="Times New Roman"/>
                <w:sz w:val="20"/>
                <w:szCs w:val="20"/>
              </w:rPr>
            </w:pPr>
          </w:p>
        </w:tc>
        <w:tc>
          <w:tcPr>
            <w:tcW w:w="350" w:type="pct"/>
            <w:shd w:val="clear" w:color="auto" w:fill="auto"/>
            <w:vAlign w:val="center"/>
          </w:tcPr>
          <w:p w14:paraId="5A18907C" w14:textId="77777777" w:rsidR="00220ED2" w:rsidRDefault="00220ED2">
            <w:pPr>
              <w:rPr>
                <w:rFonts w:ascii="Times New Roman" w:hAnsi="Times New Roman"/>
                <w:sz w:val="20"/>
                <w:szCs w:val="20"/>
              </w:rPr>
            </w:pPr>
          </w:p>
        </w:tc>
        <w:tc>
          <w:tcPr>
            <w:tcW w:w="50" w:type="pct"/>
            <w:shd w:val="clear" w:color="auto" w:fill="auto"/>
            <w:vAlign w:val="center"/>
          </w:tcPr>
          <w:p w14:paraId="5A18907D" w14:textId="77777777" w:rsidR="00220ED2" w:rsidRDefault="00220ED2">
            <w:pPr>
              <w:rPr>
                <w:rFonts w:ascii="Times New Roman" w:hAnsi="Times New Roman"/>
                <w:sz w:val="20"/>
                <w:szCs w:val="20"/>
              </w:rPr>
            </w:pPr>
          </w:p>
        </w:tc>
      </w:tr>
      <w:tr w:rsidR="00220ED2" w14:paraId="5A189081" w14:textId="77777777">
        <w:tc>
          <w:tcPr>
            <w:tcW w:w="0" w:type="auto"/>
            <w:shd w:val="clear" w:color="auto" w:fill="auto"/>
            <w:tcMar>
              <w:top w:w="40" w:type="dxa"/>
              <w:left w:w="40" w:type="dxa"/>
              <w:bottom w:w="40" w:type="dxa"/>
              <w:right w:w="40" w:type="dxa"/>
            </w:tcMar>
            <w:vAlign w:val="bottom"/>
          </w:tcPr>
          <w:p w14:paraId="5A1890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A18908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Three Months Ended </w:t>
            </w:r>
          </w:p>
        </w:tc>
      </w:tr>
      <w:tr w:rsidR="00220ED2" w14:paraId="5A189092" w14:textId="77777777">
        <w:tc>
          <w:tcPr>
            <w:tcW w:w="0" w:type="auto"/>
            <w:shd w:val="clear" w:color="auto" w:fill="auto"/>
            <w:tcMar>
              <w:top w:w="40" w:type="dxa"/>
              <w:left w:w="40" w:type="dxa"/>
              <w:bottom w:w="40" w:type="dxa"/>
              <w:right w:w="40" w:type="dxa"/>
            </w:tcMar>
            <w:vAlign w:val="bottom"/>
          </w:tcPr>
          <w:p w14:paraId="5A1890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08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 31,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0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08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Sep 30,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0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08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Jun 30,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08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08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Mar 31, </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0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08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 31,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0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08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Sep 30,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0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08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Jun 30, </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0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09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Mar 31, </w:t>
            </w:r>
            <w:r>
              <w:rPr>
                <w:rFonts w:ascii="Times New Roman" w:eastAsia="宋体" w:hAnsi="Times New Roman"/>
                <w:b/>
                <w:bCs/>
                <w:sz w:val="16"/>
                <w:szCs w:val="16"/>
              </w:rPr>
              <w:br/>
              <w:t>2018</w:t>
            </w:r>
          </w:p>
        </w:tc>
      </w:tr>
      <w:tr w:rsidR="00220ED2" w14:paraId="5A189095" w14:textId="77777777">
        <w:tc>
          <w:tcPr>
            <w:tcW w:w="0" w:type="auto"/>
            <w:shd w:val="clear" w:color="auto" w:fill="auto"/>
            <w:tcMar>
              <w:top w:w="40" w:type="dxa"/>
              <w:left w:w="40" w:type="dxa"/>
              <w:bottom w:w="40" w:type="dxa"/>
              <w:right w:w="40" w:type="dxa"/>
            </w:tcMar>
            <w:vAlign w:val="bottom"/>
          </w:tcPr>
          <w:p w14:paraId="5A1890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5A18909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(as a percentage of revenue)</w:t>
            </w:r>
          </w:p>
        </w:tc>
      </w:tr>
      <w:tr w:rsidR="00220ED2" w14:paraId="5A1890AE" w14:textId="77777777">
        <w:tc>
          <w:tcPr>
            <w:tcW w:w="0" w:type="auto"/>
            <w:shd w:val="clear" w:color="auto" w:fill="CCEEFF"/>
            <w:tcMar>
              <w:top w:w="40" w:type="dxa"/>
              <w:left w:w="40" w:type="dxa"/>
              <w:bottom w:w="40" w:type="dxa"/>
              <w:right w:w="40" w:type="dxa"/>
            </w:tcMar>
            <w:vAlign w:val="bottom"/>
          </w:tcPr>
          <w:p w14:paraId="5A1890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A18909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A1890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0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9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A1890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0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9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A1890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0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A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A1890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0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A1890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0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A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A1890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0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A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A1890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0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A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A1890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0C7" w14:textId="77777777">
        <w:tc>
          <w:tcPr>
            <w:tcW w:w="0" w:type="auto"/>
            <w:shd w:val="clear" w:color="auto" w:fill="auto"/>
            <w:tcMar>
              <w:top w:w="40" w:type="dxa"/>
              <w:left w:w="40" w:type="dxa"/>
              <w:bottom w:w="40" w:type="dxa"/>
              <w:right w:w="40" w:type="dxa"/>
            </w:tcMar>
            <w:vAlign w:val="bottom"/>
          </w:tcPr>
          <w:p w14:paraId="5A1890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5A1890B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vAlign w:val="bottom"/>
          </w:tcPr>
          <w:p w14:paraId="5A1890B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B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A1890B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B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A1890B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B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A1890B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B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vAlign w:val="bottom"/>
          </w:tcPr>
          <w:p w14:paraId="5A1890B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B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A1890C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C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5A1890C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C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5A1890C6" w14:textId="77777777" w:rsidR="00220ED2" w:rsidRDefault="00220ED2">
            <w:pPr>
              <w:textAlignment w:val="bottom"/>
              <w:rPr>
                <w:rFonts w:ascii="Times New Roman" w:hAnsi="Times New Roman"/>
                <w:sz w:val="20"/>
                <w:szCs w:val="20"/>
              </w:rPr>
            </w:pPr>
          </w:p>
        </w:tc>
      </w:tr>
      <w:tr w:rsidR="00220ED2" w14:paraId="5A1890E0" w14:textId="77777777">
        <w:tc>
          <w:tcPr>
            <w:tcW w:w="0" w:type="auto"/>
            <w:shd w:val="clear" w:color="auto" w:fill="CCEEFF"/>
            <w:tcMar>
              <w:top w:w="40" w:type="dxa"/>
              <w:left w:w="40" w:type="dxa"/>
              <w:bottom w:w="40" w:type="dxa"/>
              <w:right w:w="40" w:type="dxa"/>
            </w:tcMar>
            <w:vAlign w:val="bottom"/>
          </w:tcPr>
          <w:p w14:paraId="5A1890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5A1890C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0C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C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0C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C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C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0D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D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0D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D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0D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D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0D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D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0D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0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0D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0DF" w14:textId="77777777" w:rsidR="00220ED2" w:rsidRDefault="00220ED2">
            <w:pPr>
              <w:textAlignment w:val="bottom"/>
              <w:rPr>
                <w:rFonts w:ascii="Times New Roman" w:hAnsi="Times New Roman"/>
                <w:sz w:val="20"/>
                <w:szCs w:val="20"/>
              </w:rPr>
            </w:pPr>
          </w:p>
        </w:tc>
      </w:tr>
      <w:tr w:rsidR="00220ED2" w14:paraId="5A1890F9" w14:textId="77777777">
        <w:tc>
          <w:tcPr>
            <w:tcW w:w="0" w:type="auto"/>
            <w:shd w:val="clear" w:color="auto" w:fill="auto"/>
            <w:tcMar>
              <w:top w:w="40" w:type="dxa"/>
              <w:left w:w="40" w:type="dxa"/>
              <w:bottom w:w="40" w:type="dxa"/>
              <w:right w:w="40" w:type="dxa"/>
            </w:tcMar>
            <w:vAlign w:val="bottom"/>
          </w:tcPr>
          <w:p w14:paraId="5A1890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shd w:val="clear" w:color="auto" w:fill="auto"/>
            <w:tcMar>
              <w:top w:w="40" w:type="dxa"/>
              <w:left w:w="40" w:type="dxa"/>
              <w:bottom w:w="40" w:type="dxa"/>
            </w:tcMar>
            <w:vAlign w:val="bottom"/>
          </w:tcPr>
          <w:p w14:paraId="5A1890E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0E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E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90E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90E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90E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E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90E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E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0E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F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90F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A1890F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A1890F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0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0F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90F8" w14:textId="77777777" w:rsidR="00220ED2" w:rsidRDefault="00220ED2">
            <w:pPr>
              <w:textAlignment w:val="bottom"/>
              <w:rPr>
                <w:rFonts w:ascii="Times New Roman" w:hAnsi="Times New Roman"/>
                <w:sz w:val="20"/>
                <w:szCs w:val="20"/>
              </w:rPr>
            </w:pPr>
          </w:p>
        </w:tc>
      </w:tr>
      <w:tr w:rsidR="00220ED2" w14:paraId="5A189112" w14:textId="77777777">
        <w:tc>
          <w:tcPr>
            <w:tcW w:w="0" w:type="auto"/>
            <w:shd w:val="clear" w:color="auto" w:fill="CCEEFF"/>
            <w:tcMar>
              <w:top w:w="40" w:type="dxa"/>
              <w:left w:w="400" w:type="dxa"/>
              <w:bottom w:w="40" w:type="dxa"/>
              <w:right w:w="40" w:type="dxa"/>
            </w:tcMar>
            <w:vAlign w:val="bottom"/>
          </w:tcPr>
          <w:p w14:paraId="5A1890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F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0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0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0F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0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1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10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1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1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10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1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1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10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1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1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10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1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1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10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1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1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1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1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bl>
    <w:p w14:paraId="5A189113" w14:textId="77777777" w:rsidR="00220ED2" w:rsidRDefault="00A3226E">
      <w:pPr>
        <w:spacing w:line="288" w:lineRule="auto"/>
        <w:rPr>
          <w:rFonts w:ascii="Times New Roman" w:hAnsi="Times New Roman"/>
          <w:sz w:val="18"/>
          <w:szCs w:val="18"/>
        </w:rPr>
      </w:pPr>
      <w:r>
        <w:rPr>
          <w:rFonts w:ascii="Times New Roman" w:eastAsia="宋体" w:hAnsi="Times New Roman"/>
          <w:sz w:val="18"/>
          <w:szCs w:val="18"/>
        </w:rPr>
        <w:t>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220ED2" w14:paraId="5A189116" w14:textId="77777777">
        <w:trPr>
          <w:tblCellSpacing w:w="0" w:type="dxa"/>
        </w:trPr>
        <w:tc>
          <w:tcPr>
            <w:tcW w:w="480" w:type="dxa"/>
            <w:shd w:val="clear" w:color="auto" w:fill="auto"/>
            <w:vAlign w:val="center"/>
          </w:tcPr>
          <w:p w14:paraId="5A189114" w14:textId="77777777" w:rsidR="00220ED2" w:rsidRDefault="00220ED2">
            <w:pPr>
              <w:rPr>
                <w:rFonts w:ascii="Times New Roman" w:hAnsi="Times New Roman"/>
                <w:sz w:val="20"/>
                <w:szCs w:val="20"/>
              </w:rPr>
            </w:pPr>
          </w:p>
        </w:tc>
        <w:tc>
          <w:tcPr>
            <w:tcW w:w="0" w:type="auto"/>
            <w:shd w:val="clear" w:color="auto" w:fill="auto"/>
            <w:vAlign w:val="center"/>
          </w:tcPr>
          <w:p w14:paraId="5A189115" w14:textId="77777777" w:rsidR="00220ED2" w:rsidRDefault="00220ED2">
            <w:pPr>
              <w:rPr>
                <w:rFonts w:ascii="Times New Roman" w:hAnsi="Times New Roman"/>
                <w:sz w:val="20"/>
                <w:szCs w:val="20"/>
              </w:rPr>
            </w:pPr>
          </w:p>
        </w:tc>
      </w:tr>
      <w:tr w:rsidR="00220ED2" w14:paraId="5A189119" w14:textId="77777777">
        <w:trPr>
          <w:tblCellSpacing w:w="0" w:type="dxa"/>
        </w:trPr>
        <w:tc>
          <w:tcPr>
            <w:tcW w:w="0" w:type="auto"/>
            <w:shd w:val="clear" w:color="auto" w:fill="auto"/>
          </w:tcPr>
          <w:p w14:paraId="5A189117"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A189118" w14:textId="77777777" w:rsidR="00220ED2" w:rsidRDefault="00A3226E">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Percentages have been </w:t>
            </w:r>
            <w:r>
              <w:rPr>
                <w:rFonts w:ascii="Times New Roman" w:eastAsia="宋体" w:hAnsi="Times New Roman"/>
                <w:sz w:val="18"/>
                <w:szCs w:val="18"/>
              </w:rPr>
              <w:t>rounded for presentation purposes and may differ from unrounded results.</w:t>
            </w:r>
          </w:p>
        </w:tc>
      </w:tr>
    </w:tbl>
    <w:p w14:paraId="5A18911A" w14:textId="77777777" w:rsidR="00220ED2" w:rsidRDefault="00220ED2">
      <w:pPr>
        <w:spacing w:line="288" w:lineRule="auto"/>
        <w:rPr>
          <w:rFonts w:ascii="Times New Roman" w:hAnsi="Times New Roman"/>
          <w:sz w:val="20"/>
          <w:szCs w:val="20"/>
        </w:rPr>
      </w:pPr>
    </w:p>
    <w:p w14:paraId="5A18911B" w14:textId="77777777" w:rsidR="00220ED2" w:rsidRDefault="00220ED2">
      <w:pPr>
        <w:spacing w:line="288" w:lineRule="auto"/>
        <w:ind w:firstLine="660"/>
        <w:rPr>
          <w:rFonts w:ascii="Times New Roman" w:hAnsi="Times New Roman"/>
          <w:sz w:val="20"/>
          <w:szCs w:val="20"/>
        </w:rPr>
      </w:pPr>
    </w:p>
    <w:p w14:paraId="5A18911C" w14:textId="77777777" w:rsidR="00220ED2" w:rsidRDefault="00220ED2">
      <w:pPr>
        <w:rPr>
          <w:rFonts w:ascii="Times New Roman" w:hAnsi="Times New Roman"/>
          <w:sz w:val="20"/>
          <w:szCs w:val="20"/>
        </w:rPr>
      </w:pPr>
    </w:p>
    <w:p w14:paraId="5A18911D"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63</w:t>
      </w:r>
    </w:p>
    <w:p w14:paraId="5A18911E" w14:textId="77777777" w:rsidR="00220ED2" w:rsidRDefault="00A3226E">
      <w:r>
        <w:rPr>
          <w:rFonts w:ascii="Times New Roman" w:hAnsi="Times New Roman"/>
          <w:sz w:val="20"/>
          <w:szCs w:val="20"/>
        </w:rPr>
        <w:pict w14:anchorId="5A18ACB7">
          <v:rect id="_x0000_i1087" style="width:415.3pt;height:1.5pt" o:hralign="center" o:hrstd="t" o:hr="t" fillcolor="#a0a0a0" stroked="f"/>
        </w:pict>
      </w:r>
    </w:p>
    <w:p w14:paraId="5A18911F" w14:textId="77777777" w:rsidR="00220ED2" w:rsidRDefault="00220ED2">
      <w:pPr>
        <w:spacing w:line="288" w:lineRule="auto"/>
        <w:rPr>
          <w:rFonts w:ascii="Times New Roman" w:hAnsi="Times New Roman"/>
          <w:sz w:val="20"/>
          <w:szCs w:val="20"/>
        </w:rPr>
      </w:pPr>
    </w:p>
    <w:p w14:paraId="5A189120" w14:textId="77777777" w:rsidR="00220ED2" w:rsidRDefault="00220ED2">
      <w:pPr>
        <w:spacing w:line="288" w:lineRule="auto"/>
        <w:rPr>
          <w:rFonts w:ascii="Times New Roman" w:hAnsi="Times New Roman"/>
          <w:sz w:val="20"/>
          <w:szCs w:val="20"/>
        </w:rPr>
      </w:pPr>
    </w:p>
    <w:p w14:paraId="5A189121" w14:textId="77777777" w:rsidR="00220ED2" w:rsidRDefault="00A3226E">
      <w:pPr>
        <w:spacing w:line="288" w:lineRule="auto"/>
        <w:rPr>
          <w:rFonts w:ascii="Times New Roman" w:hAnsi="Times New Roman"/>
          <w:sz w:val="20"/>
          <w:szCs w:val="20"/>
        </w:rPr>
      </w:pPr>
      <w:hyperlink r:id="rId140" w:anchor="s27884717F2CE5643B454DBCF185A2720" w:history="1">
        <w:r>
          <w:rPr>
            <w:rStyle w:val="a5"/>
            <w:rFonts w:ascii="Times New Roman" w:eastAsia="宋体" w:hAnsi="Times New Roman"/>
            <w:sz w:val="20"/>
            <w:szCs w:val="20"/>
          </w:rPr>
          <w:t>Table of Contents</w:t>
        </w:r>
      </w:hyperlink>
    </w:p>
    <w:p w14:paraId="5A189122" w14:textId="77777777" w:rsidR="00220ED2" w:rsidRDefault="00220ED2">
      <w:pPr>
        <w:spacing w:line="288" w:lineRule="auto"/>
        <w:rPr>
          <w:rFonts w:ascii="Times New Roman" w:hAnsi="Times New Roman"/>
          <w:sz w:val="20"/>
          <w:szCs w:val="20"/>
        </w:rPr>
      </w:pPr>
    </w:p>
    <w:p w14:paraId="5A189123" w14:textId="77777777" w:rsidR="00220ED2" w:rsidRDefault="00220ED2">
      <w:pPr>
        <w:rPr>
          <w:rFonts w:ascii="Times New Roman" w:hAnsi="Times New Roman"/>
          <w:sz w:val="20"/>
          <w:szCs w:val="20"/>
        </w:rPr>
      </w:pPr>
    </w:p>
    <w:p w14:paraId="5A189124"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Liquidity and Capital Resources</w:t>
      </w:r>
    </w:p>
    <w:tbl>
      <w:tblPr>
        <w:tblW w:w="5000" w:type="pct"/>
        <w:tblCellMar>
          <w:left w:w="0" w:type="dxa"/>
          <w:right w:w="0" w:type="dxa"/>
        </w:tblCellMar>
        <w:tblLook w:val="04A0" w:firstRow="1" w:lastRow="0" w:firstColumn="1" w:lastColumn="0" w:noHBand="0" w:noVBand="1"/>
      </w:tblPr>
      <w:tblGrid>
        <w:gridCol w:w="4816"/>
        <w:gridCol w:w="140"/>
        <w:gridCol w:w="829"/>
        <w:gridCol w:w="107"/>
        <w:gridCol w:w="130"/>
        <w:gridCol w:w="140"/>
        <w:gridCol w:w="830"/>
        <w:gridCol w:w="107"/>
        <w:gridCol w:w="130"/>
        <w:gridCol w:w="140"/>
        <w:gridCol w:w="830"/>
        <w:gridCol w:w="107"/>
      </w:tblGrid>
      <w:tr w:rsidR="00220ED2" w14:paraId="5A189126" w14:textId="77777777">
        <w:tc>
          <w:tcPr>
            <w:tcW w:w="0" w:type="auto"/>
            <w:gridSpan w:val="12"/>
            <w:shd w:val="clear" w:color="auto" w:fill="auto"/>
            <w:vAlign w:val="center"/>
          </w:tcPr>
          <w:p w14:paraId="5A189125" w14:textId="77777777" w:rsidR="00220ED2" w:rsidRDefault="00220ED2">
            <w:pPr>
              <w:rPr>
                <w:rFonts w:ascii="Times New Roman" w:hAnsi="Times New Roman"/>
                <w:sz w:val="20"/>
                <w:szCs w:val="20"/>
              </w:rPr>
            </w:pPr>
          </w:p>
        </w:tc>
      </w:tr>
      <w:tr w:rsidR="00220ED2" w14:paraId="5A189133" w14:textId="77777777">
        <w:tc>
          <w:tcPr>
            <w:tcW w:w="2950" w:type="pct"/>
            <w:shd w:val="clear" w:color="auto" w:fill="auto"/>
            <w:vAlign w:val="center"/>
          </w:tcPr>
          <w:p w14:paraId="5A189127" w14:textId="77777777" w:rsidR="00220ED2" w:rsidRDefault="00220ED2">
            <w:pPr>
              <w:rPr>
                <w:rFonts w:ascii="Times New Roman" w:hAnsi="Times New Roman"/>
                <w:sz w:val="20"/>
                <w:szCs w:val="20"/>
              </w:rPr>
            </w:pPr>
          </w:p>
        </w:tc>
        <w:tc>
          <w:tcPr>
            <w:tcW w:w="50" w:type="pct"/>
            <w:shd w:val="clear" w:color="auto" w:fill="auto"/>
            <w:vAlign w:val="center"/>
          </w:tcPr>
          <w:p w14:paraId="5A189128" w14:textId="77777777" w:rsidR="00220ED2" w:rsidRDefault="00220ED2">
            <w:pPr>
              <w:rPr>
                <w:rFonts w:ascii="Times New Roman" w:hAnsi="Times New Roman"/>
                <w:sz w:val="20"/>
                <w:szCs w:val="20"/>
              </w:rPr>
            </w:pPr>
          </w:p>
        </w:tc>
        <w:tc>
          <w:tcPr>
            <w:tcW w:w="550" w:type="pct"/>
            <w:shd w:val="clear" w:color="auto" w:fill="auto"/>
            <w:vAlign w:val="center"/>
          </w:tcPr>
          <w:p w14:paraId="5A189129" w14:textId="77777777" w:rsidR="00220ED2" w:rsidRDefault="00220ED2">
            <w:pPr>
              <w:rPr>
                <w:rFonts w:ascii="Times New Roman" w:hAnsi="Times New Roman"/>
                <w:sz w:val="20"/>
                <w:szCs w:val="20"/>
              </w:rPr>
            </w:pPr>
          </w:p>
        </w:tc>
        <w:tc>
          <w:tcPr>
            <w:tcW w:w="50" w:type="pct"/>
            <w:shd w:val="clear" w:color="auto" w:fill="auto"/>
            <w:vAlign w:val="center"/>
          </w:tcPr>
          <w:p w14:paraId="5A18912A" w14:textId="77777777" w:rsidR="00220ED2" w:rsidRDefault="00220ED2">
            <w:pPr>
              <w:rPr>
                <w:rFonts w:ascii="Times New Roman" w:hAnsi="Times New Roman"/>
                <w:sz w:val="20"/>
                <w:szCs w:val="20"/>
              </w:rPr>
            </w:pPr>
          </w:p>
        </w:tc>
        <w:tc>
          <w:tcPr>
            <w:tcW w:w="50" w:type="pct"/>
            <w:shd w:val="clear" w:color="auto" w:fill="auto"/>
            <w:vAlign w:val="center"/>
          </w:tcPr>
          <w:p w14:paraId="5A18912B" w14:textId="77777777" w:rsidR="00220ED2" w:rsidRDefault="00220ED2">
            <w:pPr>
              <w:rPr>
                <w:rFonts w:ascii="Times New Roman" w:hAnsi="Times New Roman"/>
                <w:sz w:val="20"/>
                <w:szCs w:val="20"/>
              </w:rPr>
            </w:pPr>
          </w:p>
        </w:tc>
        <w:tc>
          <w:tcPr>
            <w:tcW w:w="50" w:type="pct"/>
            <w:shd w:val="clear" w:color="auto" w:fill="auto"/>
            <w:vAlign w:val="center"/>
          </w:tcPr>
          <w:p w14:paraId="5A18912C" w14:textId="77777777" w:rsidR="00220ED2" w:rsidRDefault="00220ED2">
            <w:pPr>
              <w:rPr>
                <w:rFonts w:ascii="Times New Roman" w:hAnsi="Times New Roman"/>
                <w:sz w:val="20"/>
                <w:szCs w:val="20"/>
              </w:rPr>
            </w:pPr>
          </w:p>
        </w:tc>
        <w:tc>
          <w:tcPr>
            <w:tcW w:w="550" w:type="pct"/>
            <w:shd w:val="clear" w:color="auto" w:fill="auto"/>
            <w:vAlign w:val="center"/>
          </w:tcPr>
          <w:p w14:paraId="5A18912D" w14:textId="77777777" w:rsidR="00220ED2" w:rsidRDefault="00220ED2">
            <w:pPr>
              <w:rPr>
                <w:rFonts w:ascii="Times New Roman" w:hAnsi="Times New Roman"/>
                <w:sz w:val="20"/>
                <w:szCs w:val="20"/>
              </w:rPr>
            </w:pPr>
          </w:p>
        </w:tc>
        <w:tc>
          <w:tcPr>
            <w:tcW w:w="50" w:type="pct"/>
            <w:shd w:val="clear" w:color="auto" w:fill="auto"/>
            <w:vAlign w:val="center"/>
          </w:tcPr>
          <w:p w14:paraId="5A18912E" w14:textId="77777777" w:rsidR="00220ED2" w:rsidRDefault="00220ED2">
            <w:pPr>
              <w:rPr>
                <w:rFonts w:ascii="Times New Roman" w:hAnsi="Times New Roman"/>
                <w:sz w:val="20"/>
                <w:szCs w:val="20"/>
              </w:rPr>
            </w:pPr>
          </w:p>
        </w:tc>
        <w:tc>
          <w:tcPr>
            <w:tcW w:w="50" w:type="pct"/>
            <w:shd w:val="clear" w:color="auto" w:fill="auto"/>
            <w:vAlign w:val="center"/>
          </w:tcPr>
          <w:p w14:paraId="5A18912F" w14:textId="77777777" w:rsidR="00220ED2" w:rsidRDefault="00220ED2">
            <w:pPr>
              <w:rPr>
                <w:rFonts w:ascii="Times New Roman" w:hAnsi="Times New Roman"/>
                <w:sz w:val="20"/>
                <w:szCs w:val="20"/>
              </w:rPr>
            </w:pPr>
          </w:p>
        </w:tc>
        <w:tc>
          <w:tcPr>
            <w:tcW w:w="50" w:type="pct"/>
            <w:shd w:val="clear" w:color="auto" w:fill="auto"/>
            <w:vAlign w:val="center"/>
          </w:tcPr>
          <w:p w14:paraId="5A189130" w14:textId="77777777" w:rsidR="00220ED2" w:rsidRDefault="00220ED2">
            <w:pPr>
              <w:rPr>
                <w:rFonts w:ascii="Times New Roman" w:hAnsi="Times New Roman"/>
                <w:sz w:val="20"/>
                <w:szCs w:val="20"/>
              </w:rPr>
            </w:pPr>
          </w:p>
        </w:tc>
        <w:tc>
          <w:tcPr>
            <w:tcW w:w="550" w:type="pct"/>
            <w:shd w:val="clear" w:color="auto" w:fill="auto"/>
            <w:vAlign w:val="center"/>
          </w:tcPr>
          <w:p w14:paraId="5A189131" w14:textId="77777777" w:rsidR="00220ED2" w:rsidRDefault="00220ED2">
            <w:pPr>
              <w:rPr>
                <w:rFonts w:ascii="Times New Roman" w:hAnsi="Times New Roman"/>
                <w:sz w:val="20"/>
                <w:szCs w:val="20"/>
              </w:rPr>
            </w:pPr>
          </w:p>
        </w:tc>
        <w:tc>
          <w:tcPr>
            <w:tcW w:w="50" w:type="pct"/>
            <w:shd w:val="clear" w:color="auto" w:fill="auto"/>
            <w:vAlign w:val="center"/>
          </w:tcPr>
          <w:p w14:paraId="5A189132" w14:textId="77777777" w:rsidR="00220ED2" w:rsidRDefault="00220ED2">
            <w:pPr>
              <w:rPr>
                <w:rFonts w:ascii="Times New Roman" w:hAnsi="Times New Roman"/>
                <w:sz w:val="20"/>
                <w:szCs w:val="20"/>
              </w:rPr>
            </w:pPr>
          </w:p>
        </w:tc>
      </w:tr>
      <w:tr w:rsidR="00220ED2" w14:paraId="5A189136" w14:textId="77777777">
        <w:tc>
          <w:tcPr>
            <w:tcW w:w="0" w:type="auto"/>
            <w:shd w:val="clear" w:color="auto" w:fill="auto"/>
            <w:tcMar>
              <w:top w:w="40" w:type="dxa"/>
              <w:left w:w="40" w:type="dxa"/>
              <w:bottom w:w="40" w:type="dxa"/>
              <w:right w:w="40" w:type="dxa"/>
            </w:tcMar>
            <w:vAlign w:val="bottom"/>
          </w:tcPr>
          <w:p w14:paraId="5A1891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913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Year Ended </w:t>
            </w:r>
            <w:r>
              <w:rPr>
                <w:rFonts w:ascii="Times New Roman" w:eastAsia="宋体" w:hAnsi="Times New Roman"/>
                <w:b/>
                <w:bCs/>
                <w:sz w:val="16"/>
                <w:szCs w:val="16"/>
              </w:rPr>
              <w:t>December 31,</w:t>
            </w:r>
          </w:p>
        </w:tc>
      </w:tr>
      <w:tr w:rsidR="00220ED2" w14:paraId="5A18913D" w14:textId="77777777">
        <w:tc>
          <w:tcPr>
            <w:tcW w:w="0" w:type="auto"/>
            <w:shd w:val="clear" w:color="auto" w:fill="auto"/>
            <w:tcMar>
              <w:top w:w="40" w:type="dxa"/>
              <w:left w:w="40" w:type="dxa"/>
              <w:bottom w:w="40" w:type="dxa"/>
              <w:right w:w="40" w:type="dxa"/>
            </w:tcMar>
            <w:vAlign w:val="bottom"/>
          </w:tcPr>
          <w:p w14:paraId="5A1891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13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91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13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91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13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9140" w14:textId="77777777">
        <w:tc>
          <w:tcPr>
            <w:tcW w:w="0" w:type="auto"/>
            <w:shd w:val="clear" w:color="auto" w:fill="auto"/>
            <w:tcMar>
              <w:top w:w="40" w:type="dxa"/>
              <w:left w:w="40" w:type="dxa"/>
              <w:bottom w:w="40" w:type="dxa"/>
              <w:right w:w="40" w:type="dxa"/>
            </w:tcMar>
            <w:vAlign w:val="bottom"/>
          </w:tcPr>
          <w:p w14:paraId="5A1891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A18913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220ED2" w14:paraId="5A189147" w14:textId="77777777">
        <w:tc>
          <w:tcPr>
            <w:tcW w:w="0" w:type="auto"/>
            <w:shd w:val="clear" w:color="auto" w:fill="CCEEFF"/>
            <w:tcMar>
              <w:top w:w="40" w:type="dxa"/>
              <w:left w:w="40" w:type="dxa"/>
              <w:bottom w:w="40" w:type="dxa"/>
              <w:right w:w="40" w:type="dxa"/>
            </w:tcMar>
            <w:vAlign w:val="bottom"/>
          </w:tcPr>
          <w:p w14:paraId="5A189141" w14:textId="77777777" w:rsidR="00220ED2" w:rsidRDefault="00A3226E">
            <w:pPr>
              <w:textAlignment w:val="bottom"/>
              <w:rPr>
                <w:rFonts w:ascii="Times New Roman" w:hAnsi="Times New Roman"/>
                <w:sz w:val="18"/>
                <w:szCs w:val="18"/>
              </w:rPr>
            </w:pPr>
            <w:r>
              <w:rPr>
                <w:rFonts w:ascii="Times New Roman" w:eastAsia="宋体" w:hAnsi="Times New Roman"/>
                <w:b/>
                <w:bCs/>
                <w:sz w:val="18"/>
                <w:szCs w:val="18"/>
              </w:rPr>
              <w:t>Consolidated Statements of Cash Flows Data:</w:t>
            </w:r>
          </w:p>
        </w:tc>
        <w:tc>
          <w:tcPr>
            <w:tcW w:w="0" w:type="auto"/>
            <w:gridSpan w:val="3"/>
            <w:shd w:val="clear" w:color="auto" w:fill="CCEEFF"/>
            <w:tcMar>
              <w:top w:w="40" w:type="dxa"/>
              <w:left w:w="40" w:type="dxa"/>
              <w:bottom w:w="40" w:type="dxa"/>
              <w:right w:w="40" w:type="dxa"/>
            </w:tcMar>
            <w:vAlign w:val="bottom"/>
          </w:tcPr>
          <w:p w14:paraId="5A1891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1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14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1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1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154" w14:textId="77777777">
        <w:tc>
          <w:tcPr>
            <w:tcW w:w="0" w:type="auto"/>
            <w:shd w:val="clear" w:color="auto" w:fill="auto"/>
            <w:tcMar>
              <w:top w:w="40" w:type="dxa"/>
              <w:left w:w="40" w:type="dxa"/>
              <w:bottom w:w="40" w:type="dxa"/>
              <w:right w:w="40" w:type="dxa"/>
            </w:tcMar>
            <w:vAlign w:val="bottom"/>
          </w:tcPr>
          <w:p w14:paraId="5A1891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cash provided by operating activities</w:t>
            </w:r>
          </w:p>
        </w:tc>
        <w:tc>
          <w:tcPr>
            <w:tcW w:w="0" w:type="auto"/>
            <w:shd w:val="clear" w:color="auto" w:fill="auto"/>
            <w:tcMar>
              <w:top w:w="40" w:type="dxa"/>
              <w:left w:w="40" w:type="dxa"/>
              <w:bottom w:w="40" w:type="dxa"/>
            </w:tcMar>
            <w:vAlign w:val="bottom"/>
          </w:tcPr>
          <w:p w14:paraId="5A1891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4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36,314</w:t>
            </w:r>
          </w:p>
        </w:tc>
        <w:tc>
          <w:tcPr>
            <w:tcW w:w="0" w:type="auto"/>
            <w:shd w:val="clear" w:color="auto" w:fill="auto"/>
            <w:vAlign w:val="bottom"/>
          </w:tcPr>
          <w:p w14:paraId="5A18914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1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1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29,274</w:t>
            </w:r>
          </w:p>
        </w:tc>
        <w:tc>
          <w:tcPr>
            <w:tcW w:w="0" w:type="auto"/>
            <w:shd w:val="clear" w:color="auto" w:fill="auto"/>
            <w:vAlign w:val="bottom"/>
          </w:tcPr>
          <w:p w14:paraId="5A18914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1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1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5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24,216</w:t>
            </w:r>
          </w:p>
        </w:tc>
        <w:tc>
          <w:tcPr>
            <w:tcW w:w="0" w:type="auto"/>
            <w:shd w:val="clear" w:color="auto" w:fill="auto"/>
            <w:vAlign w:val="bottom"/>
          </w:tcPr>
          <w:p w14:paraId="5A189153" w14:textId="77777777" w:rsidR="00220ED2" w:rsidRDefault="00220ED2">
            <w:pPr>
              <w:textAlignment w:val="bottom"/>
              <w:rPr>
                <w:rFonts w:ascii="Times New Roman" w:hAnsi="Times New Roman"/>
                <w:sz w:val="20"/>
                <w:szCs w:val="20"/>
              </w:rPr>
            </w:pPr>
          </w:p>
        </w:tc>
      </w:tr>
      <w:tr w:rsidR="00220ED2" w14:paraId="5A189161" w14:textId="77777777">
        <w:tc>
          <w:tcPr>
            <w:tcW w:w="0" w:type="auto"/>
            <w:shd w:val="clear" w:color="auto" w:fill="CCEEFF"/>
            <w:tcMar>
              <w:top w:w="40" w:type="dxa"/>
              <w:left w:w="40" w:type="dxa"/>
              <w:bottom w:w="40" w:type="dxa"/>
              <w:right w:w="40" w:type="dxa"/>
            </w:tcMar>
            <w:vAlign w:val="bottom"/>
          </w:tcPr>
          <w:p w14:paraId="5A1891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cash used in investing activities</w:t>
            </w:r>
          </w:p>
        </w:tc>
        <w:tc>
          <w:tcPr>
            <w:tcW w:w="0" w:type="auto"/>
            <w:shd w:val="clear" w:color="auto" w:fill="CCEEFF"/>
            <w:tcMar>
              <w:top w:w="40" w:type="dxa"/>
              <w:left w:w="40" w:type="dxa"/>
              <w:bottom w:w="40" w:type="dxa"/>
            </w:tcMar>
            <w:vAlign w:val="bottom"/>
          </w:tcPr>
          <w:p w14:paraId="5A1891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5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(19,864</w:t>
            </w:r>
          </w:p>
        </w:tc>
        <w:tc>
          <w:tcPr>
            <w:tcW w:w="0" w:type="auto"/>
            <w:shd w:val="clear" w:color="auto" w:fill="CCEEFF"/>
            <w:tcMar>
              <w:top w:w="40" w:type="dxa"/>
              <w:bottom w:w="40" w:type="dxa"/>
              <w:right w:w="40" w:type="dxa"/>
            </w:tcMar>
            <w:vAlign w:val="bottom"/>
          </w:tcPr>
          <w:p w14:paraId="5A1891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1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1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5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(11,603</w:t>
            </w:r>
          </w:p>
        </w:tc>
        <w:tc>
          <w:tcPr>
            <w:tcW w:w="0" w:type="auto"/>
            <w:shd w:val="clear" w:color="auto" w:fill="CCEEFF"/>
            <w:tcMar>
              <w:top w:w="40" w:type="dxa"/>
              <w:bottom w:w="40" w:type="dxa"/>
              <w:right w:w="40" w:type="dxa"/>
            </w:tcMar>
            <w:vAlign w:val="bottom"/>
          </w:tcPr>
          <w:p w14:paraId="5A1891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1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1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5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(20,118</w:t>
            </w:r>
          </w:p>
        </w:tc>
        <w:tc>
          <w:tcPr>
            <w:tcW w:w="0" w:type="auto"/>
            <w:shd w:val="clear" w:color="auto" w:fill="CCEEFF"/>
            <w:tcMar>
              <w:top w:w="40" w:type="dxa"/>
              <w:bottom w:w="40" w:type="dxa"/>
              <w:right w:w="40" w:type="dxa"/>
            </w:tcMar>
            <w:vAlign w:val="bottom"/>
          </w:tcPr>
          <w:p w14:paraId="5A18916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16E" w14:textId="77777777">
        <w:tc>
          <w:tcPr>
            <w:tcW w:w="0" w:type="auto"/>
            <w:shd w:val="clear" w:color="auto" w:fill="auto"/>
            <w:tcMar>
              <w:top w:w="40" w:type="dxa"/>
              <w:left w:w="40" w:type="dxa"/>
              <w:bottom w:w="40" w:type="dxa"/>
              <w:right w:w="40" w:type="dxa"/>
            </w:tcMar>
            <w:vAlign w:val="bottom"/>
          </w:tcPr>
          <w:p w14:paraId="5A1891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cash used in financing activities</w:t>
            </w:r>
          </w:p>
        </w:tc>
        <w:tc>
          <w:tcPr>
            <w:tcW w:w="0" w:type="auto"/>
            <w:shd w:val="clear" w:color="auto" w:fill="auto"/>
            <w:tcMar>
              <w:top w:w="40" w:type="dxa"/>
              <w:left w:w="40" w:type="dxa"/>
              <w:bottom w:w="40" w:type="dxa"/>
            </w:tcMar>
            <w:vAlign w:val="bottom"/>
          </w:tcPr>
          <w:p w14:paraId="5A1891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6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(7,299</w:t>
            </w:r>
          </w:p>
        </w:tc>
        <w:tc>
          <w:tcPr>
            <w:tcW w:w="0" w:type="auto"/>
            <w:shd w:val="clear" w:color="auto" w:fill="auto"/>
            <w:tcMar>
              <w:top w:w="40" w:type="dxa"/>
              <w:bottom w:w="40" w:type="dxa"/>
              <w:right w:w="40" w:type="dxa"/>
            </w:tcMar>
            <w:vAlign w:val="bottom"/>
          </w:tcPr>
          <w:p w14:paraId="5A1891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1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1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6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(15,572</w:t>
            </w:r>
          </w:p>
        </w:tc>
        <w:tc>
          <w:tcPr>
            <w:tcW w:w="0" w:type="auto"/>
            <w:shd w:val="clear" w:color="auto" w:fill="auto"/>
            <w:tcMar>
              <w:top w:w="40" w:type="dxa"/>
              <w:bottom w:w="40" w:type="dxa"/>
              <w:right w:w="40" w:type="dxa"/>
            </w:tcMar>
            <w:vAlign w:val="bottom"/>
          </w:tcPr>
          <w:p w14:paraId="5A1891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1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1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6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(5,235</w:t>
            </w:r>
          </w:p>
        </w:tc>
        <w:tc>
          <w:tcPr>
            <w:tcW w:w="0" w:type="auto"/>
            <w:shd w:val="clear" w:color="auto" w:fill="auto"/>
            <w:tcMar>
              <w:top w:w="40" w:type="dxa"/>
              <w:bottom w:w="40" w:type="dxa"/>
              <w:right w:w="40" w:type="dxa"/>
            </w:tcMar>
            <w:vAlign w:val="bottom"/>
          </w:tcPr>
          <w:p w14:paraId="5A1891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17B" w14:textId="77777777">
        <w:tc>
          <w:tcPr>
            <w:tcW w:w="0" w:type="auto"/>
            <w:shd w:val="clear" w:color="auto" w:fill="CCEEFF"/>
            <w:tcMar>
              <w:top w:w="40" w:type="dxa"/>
              <w:left w:w="40" w:type="dxa"/>
              <w:bottom w:w="40" w:type="dxa"/>
              <w:right w:w="40" w:type="dxa"/>
            </w:tcMar>
          </w:tcPr>
          <w:p w14:paraId="5A18916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Purchase of property and equipment and principal payments on finance leases</w:t>
            </w:r>
          </w:p>
        </w:tc>
        <w:tc>
          <w:tcPr>
            <w:tcW w:w="0" w:type="auto"/>
            <w:shd w:val="clear" w:color="auto" w:fill="CCEEFF"/>
            <w:tcMar>
              <w:top w:w="40" w:type="dxa"/>
              <w:left w:w="40" w:type="dxa"/>
              <w:bottom w:w="40" w:type="dxa"/>
            </w:tcMar>
            <w:vAlign w:val="bottom"/>
          </w:tcPr>
          <w:p w14:paraId="5A1891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7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15,654</w:t>
            </w:r>
          </w:p>
        </w:tc>
        <w:tc>
          <w:tcPr>
            <w:tcW w:w="0" w:type="auto"/>
            <w:shd w:val="clear" w:color="auto" w:fill="CCEEFF"/>
            <w:vAlign w:val="bottom"/>
          </w:tcPr>
          <w:p w14:paraId="5A18917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1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1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7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13,915</w:t>
            </w:r>
          </w:p>
        </w:tc>
        <w:tc>
          <w:tcPr>
            <w:tcW w:w="0" w:type="auto"/>
            <w:shd w:val="clear" w:color="auto" w:fill="CCEEFF"/>
            <w:vAlign w:val="bottom"/>
          </w:tcPr>
          <w:p w14:paraId="5A18917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1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1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7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6,733</w:t>
            </w:r>
          </w:p>
        </w:tc>
        <w:tc>
          <w:tcPr>
            <w:tcW w:w="0" w:type="auto"/>
            <w:shd w:val="clear" w:color="auto" w:fill="CCEEFF"/>
            <w:vAlign w:val="bottom"/>
          </w:tcPr>
          <w:p w14:paraId="5A18917A" w14:textId="77777777" w:rsidR="00220ED2" w:rsidRDefault="00220ED2">
            <w:pPr>
              <w:textAlignment w:val="bottom"/>
              <w:rPr>
                <w:rFonts w:ascii="Times New Roman" w:hAnsi="Times New Roman"/>
                <w:sz w:val="20"/>
                <w:szCs w:val="20"/>
              </w:rPr>
            </w:pPr>
          </w:p>
        </w:tc>
      </w:tr>
      <w:tr w:rsidR="00220ED2" w14:paraId="5A189188" w14:textId="77777777">
        <w:tc>
          <w:tcPr>
            <w:tcW w:w="0" w:type="auto"/>
            <w:shd w:val="clear" w:color="auto" w:fill="auto"/>
            <w:tcMar>
              <w:top w:w="40" w:type="dxa"/>
              <w:left w:w="40" w:type="dxa"/>
              <w:bottom w:w="40" w:type="dxa"/>
              <w:right w:w="40" w:type="dxa"/>
            </w:tcMar>
            <w:vAlign w:val="bottom"/>
          </w:tcPr>
          <w:p w14:paraId="5A18917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Depreciation and amortization</w:t>
            </w:r>
          </w:p>
        </w:tc>
        <w:tc>
          <w:tcPr>
            <w:tcW w:w="0" w:type="auto"/>
            <w:shd w:val="clear" w:color="auto" w:fill="auto"/>
            <w:tcMar>
              <w:top w:w="40" w:type="dxa"/>
              <w:left w:w="40" w:type="dxa"/>
              <w:bottom w:w="40" w:type="dxa"/>
            </w:tcMar>
            <w:vAlign w:val="bottom"/>
          </w:tcPr>
          <w:p w14:paraId="5A1891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7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5,741</w:t>
            </w:r>
          </w:p>
        </w:tc>
        <w:tc>
          <w:tcPr>
            <w:tcW w:w="0" w:type="auto"/>
            <w:shd w:val="clear" w:color="auto" w:fill="auto"/>
            <w:vAlign w:val="bottom"/>
          </w:tcPr>
          <w:p w14:paraId="5A18917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1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1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8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4,315</w:t>
            </w:r>
          </w:p>
        </w:tc>
        <w:tc>
          <w:tcPr>
            <w:tcW w:w="0" w:type="auto"/>
            <w:shd w:val="clear" w:color="auto" w:fill="auto"/>
            <w:vAlign w:val="bottom"/>
          </w:tcPr>
          <w:p w14:paraId="5A18918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1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18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8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3,025</w:t>
            </w:r>
          </w:p>
        </w:tc>
        <w:tc>
          <w:tcPr>
            <w:tcW w:w="0" w:type="auto"/>
            <w:shd w:val="clear" w:color="auto" w:fill="auto"/>
            <w:vAlign w:val="bottom"/>
          </w:tcPr>
          <w:p w14:paraId="5A189187" w14:textId="77777777" w:rsidR="00220ED2" w:rsidRDefault="00220ED2">
            <w:pPr>
              <w:textAlignment w:val="bottom"/>
              <w:rPr>
                <w:rFonts w:ascii="Times New Roman" w:hAnsi="Times New Roman"/>
                <w:sz w:val="20"/>
                <w:szCs w:val="20"/>
              </w:rPr>
            </w:pPr>
          </w:p>
        </w:tc>
      </w:tr>
      <w:tr w:rsidR="00220ED2" w14:paraId="5A189195" w14:textId="77777777">
        <w:tc>
          <w:tcPr>
            <w:tcW w:w="0" w:type="auto"/>
            <w:shd w:val="clear" w:color="auto" w:fill="CCEEFF"/>
            <w:tcMar>
              <w:top w:w="40" w:type="dxa"/>
              <w:left w:w="40" w:type="dxa"/>
              <w:bottom w:w="40" w:type="dxa"/>
              <w:right w:w="40" w:type="dxa"/>
            </w:tcMar>
            <w:vAlign w:val="bottom"/>
          </w:tcPr>
          <w:p w14:paraId="5A1891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Share-based compensation</w:t>
            </w:r>
          </w:p>
        </w:tc>
        <w:tc>
          <w:tcPr>
            <w:tcW w:w="0" w:type="auto"/>
            <w:shd w:val="clear" w:color="auto" w:fill="CCEEFF"/>
            <w:tcMar>
              <w:top w:w="40" w:type="dxa"/>
              <w:left w:w="40" w:type="dxa"/>
              <w:bottom w:w="40" w:type="dxa"/>
            </w:tcMar>
            <w:vAlign w:val="bottom"/>
          </w:tcPr>
          <w:p w14:paraId="5A1891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8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4,836</w:t>
            </w:r>
          </w:p>
        </w:tc>
        <w:tc>
          <w:tcPr>
            <w:tcW w:w="0" w:type="auto"/>
            <w:shd w:val="clear" w:color="auto" w:fill="CCEEFF"/>
            <w:vAlign w:val="bottom"/>
          </w:tcPr>
          <w:p w14:paraId="5A18918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1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1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8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4,152</w:t>
            </w:r>
          </w:p>
        </w:tc>
        <w:tc>
          <w:tcPr>
            <w:tcW w:w="0" w:type="auto"/>
            <w:shd w:val="clear" w:color="auto" w:fill="CCEEFF"/>
            <w:vAlign w:val="bottom"/>
          </w:tcPr>
          <w:p w14:paraId="5A18919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1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19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19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3,723</w:t>
            </w:r>
          </w:p>
        </w:tc>
        <w:tc>
          <w:tcPr>
            <w:tcW w:w="0" w:type="auto"/>
            <w:shd w:val="clear" w:color="auto" w:fill="CCEEFF"/>
            <w:vAlign w:val="bottom"/>
          </w:tcPr>
          <w:p w14:paraId="5A189194" w14:textId="77777777" w:rsidR="00220ED2" w:rsidRDefault="00220ED2">
            <w:pPr>
              <w:textAlignment w:val="bottom"/>
              <w:rPr>
                <w:rFonts w:ascii="Times New Roman" w:hAnsi="Times New Roman"/>
                <w:sz w:val="20"/>
                <w:szCs w:val="20"/>
              </w:rPr>
            </w:pPr>
          </w:p>
        </w:tc>
      </w:tr>
    </w:tbl>
    <w:p w14:paraId="5A189196" w14:textId="77777777" w:rsidR="00220ED2" w:rsidRDefault="00220ED2">
      <w:pPr>
        <w:spacing w:line="288" w:lineRule="auto"/>
        <w:ind w:firstLine="720"/>
        <w:jc w:val="both"/>
        <w:rPr>
          <w:rFonts w:ascii="Times New Roman" w:hAnsi="Times New Roman"/>
          <w:sz w:val="20"/>
          <w:szCs w:val="20"/>
        </w:rPr>
      </w:pPr>
    </w:p>
    <w:p w14:paraId="5A18919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principal sources of liquidity are our cash and cash equivalents, marketable securities, and cash generated from operations. Cash and cash equivalents and marketable securities </w:t>
      </w:r>
      <w:r>
        <w:rPr>
          <w:rFonts w:ascii="Times New Roman" w:eastAsia="宋体" w:hAnsi="Times New Roman"/>
          <w:sz w:val="20"/>
          <w:szCs w:val="20"/>
        </w:rPr>
        <w:t>consist mostly of cash on deposit with banks, investments in money market funds, and investments in U.S. government securities, U.S. government agency securities, and corporate debt securities. Cash and cash equivalents and marketable securities were $54.8</w:t>
      </w:r>
      <w:r>
        <w:rPr>
          <w:rFonts w:ascii="Times New Roman" w:eastAsia="宋体" w:hAnsi="Times New Roman"/>
          <w:sz w:val="20"/>
          <w:szCs w:val="20"/>
        </w:rPr>
        <w:t>6 billion as of December 31, 2019, an increase of $13.74 billion from December 31, 2018. The majority of the increase was due to $36.31 billion of cash generated from operations, offset by $15.65 billion for capital expenditures, including principal paymen</w:t>
      </w:r>
      <w:r>
        <w:rPr>
          <w:rFonts w:ascii="Times New Roman" w:eastAsia="宋体" w:hAnsi="Times New Roman"/>
          <w:sz w:val="20"/>
          <w:szCs w:val="20"/>
        </w:rPr>
        <w:t>ts on finance leases, $4.20 billion for repurchases of our Class A common stock, $4.19 billion for net purchases of marketable securities, and $2.34 billion of taxes paid related to net share settlement of equity awards.</w:t>
      </w:r>
    </w:p>
    <w:p w14:paraId="5A189198" w14:textId="77777777" w:rsidR="00220ED2" w:rsidRDefault="00220ED2">
      <w:pPr>
        <w:spacing w:line="288" w:lineRule="auto"/>
        <w:ind w:firstLine="720"/>
        <w:jc w:val="both"/>
        <w:rPr>
          <w:rFonts w:ascii="Times New Roman" w:hAnsi="Times New Roman"/>
          <w:sz w:val="20"/>
          <w:szCs w:val="20"/>
        </w:rPr>
      </w:pPr>
    </w:p>
    <w:p w14:paraId="5A18919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Cash paid for income taxes was $5.</w:t>
      </w:r>
      <w:r>
        <w:rPr>
          <w:rFonts w:ascii="Times New Roman" w:eastAsia="宋体" w:hAnsi="Times New Roman"/>
          <w:sz w:val="20"/>
          <w:szCs w:val="20"/>
        </w:rPr>
        <w:t xml:space="preserve">18 billion for the year ended December 31, 2019, of which $1.64 billion was related to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As of December 31, 2019, our federal net operating loss carryforward was $9.06 billion, and we anticipate that none of this amount will</w:t>
      </w:r>
      <w:r>
        <w:rPr>
          <w:rFonts w:ascii="Times New Roman" w:eastAsia="宋体" w:hAnsi="Times New Roman"/>
          <w:sz w:val="20"/>
          <w:szCs w:val="20"/>
        </w:rPr>
        <w:t xml:space="preserve"> be utilized to offset our federal taxable income in 2019. As of December 31, 2019, we had $357 million of federal tax credit carryforward, of which none will be available to offset our federal tax liabilities in 2019. </w:t>
      </w:r>
    </w:p>
    <w:p w14:paraId="5A18919A" w14:textId="77777777" w:rsidR="00220ED2" w:rsidRDefault="00220ED2">
      <w:pPr>
        <w:spacing w:line="288" w:lineRule="auto"/>
        <w:ind w:firstLine="720"/>
        <w:jc w:val="both"/>
        <w:rPr>
          <w:rFonts w:ascii="Times New Roman" w:hAnsi="Times New Roman"/>
          <w:sz w:val="20"/>
          <w:szCs w:val="20"/>
        </w:rPr>
      </w:pPr>
    </w:p>
    <w:p w14:paraId="5A18919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May 2016, we entered into a $2.0</w:t>
      </w:r>
      <w:r>
        <w:rPr>
          <w:rFonts w:ascii="Times New Roman" w:eastAsia="宋体" w:hAnsi="Times New Roman"/>
          <w:sz w:val="20"/>
          <w:szCs w:val="20"/>
        </w:rPr>
        <w:t xml:space="preserve"> billion senior unsecured revolving credit facility, and any amounts outstanding under the facility will be due and payable on May 20, 2021. As of December 31, 2019, no amounts had been drawn down and we were in compliance with the covenants under this cre</w:t>
      </w:r>
      <w:r>
        <w:rPr>
          <w:rFonts w:ascii="Times New Roman" w:eastAsia="宋体" w:hAnsi="Times New Roman"/>
          <w:sz w:val="20"/>
          <w:szCs w:val="20"/>
        </w:rPr>
        <w:t>dit facility.</w:t>
      </w:r>
    </w:p>
    <w:p w14:paraId="5A18919C" w14:textId="77777777" w:rsidR="00220ED2" w:rsidRDefault="00220ED2">
      <w:pPr>
        <w:spacing w:line="288" w:lineRule="auto"/>
        <w:ind w:firstLine="720"/>
        <w:jc w:val="both"/>
        <w:rPr>
          <w:rFonts w:ascii="Times New Roman" w:hAnsi="Times New Roman"/>
          <w:sz w:val="20"/>
          <w:szCs w:val="20"/>
        </w:rPr>
      </w:pPr>
    </w:p>
    <w:p w14:paraId="5A18919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board of directors has authorized a share repurchase program of our Class A common stock, which commenced in January 2017 and does not have an expiration date. As of December 31, 2018, $9.0 billion remained available and </w:t>
      </w:r>
      <w:r>
        <w:rPr>
          <w:rFonts w:ascii="Times New Roman" w:eastAsia="宋体" w:hAnsi="Times New Roman"/>
          <w:sz w:val="20"/>
          <w:szCs w:val="20"/>
        </w:rPr>
        <w:t>authorized</w:t>
      </w:r>
      <w:r>
        <w:rPr>
          <w:rFonts w:ascii="Times New Roman" w:eastAsia="宋体" w:hAnsi="Times New Roman"/>
          <w:color w:val="FF0000"/>
          <w:sz w:val="20"/>
          <w:szCs w:val="20"/>
        </w:rPr>
        <w:t xml:space="preserve"> </w:t>
      </w:r>
      <w:r>
        <w:rPr>
          <w:rFonts w:ascii="Times New Roman" w:eastAsia="宋体" w:hAnsi="Times New Roman"/>
          <w:sz w:val="20"/>
          <w:szCs w:val="20"/>
        </w:rPr>
        <w:t>for repurchases under this program. In 2019, we repurchased and subsequently retired 22 million shares of our Class A common stock for $4.10 billion. As of December 31, 2019, $4.90 billion remained available and authorized for repurchases. In Ja</w:t>
      </w:r>
      <w:r>
        <w:rPr>
          <w:rFonts w:ascii="Times New Roman" w:eastAsia="宋体" w:hAnsi="Times New Roman"/>
          <w:sz w:val="20"/>
          <w:szCs w:val="20"/>
        </w:rPr>
        <w:t xml:space="preserve">nuary 2020, an additional $10.0 billion of repurchases was authorized under this program. </w:t>
      </w:r>
    </w:p>
    <w:p w14:paraId="5A18919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5A18919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December 31, 2019, $19.01 billion of the $54.86 billion in cash and cash equivalents and marketable securities was held by our foreign subsidiaries. The Tax </w:t>
      </w:r>
      <w:r>
        <w:rPr>
          <w:rFonts w:ascii="Times New Roman" w:eastAsia="宋体" w:hAnsi="Times New Roman"/>
          <w:sz w:val="20"/>
          <w:szCs w:val="20"/>
        </w:rPr>
        <w:t>Act imposed a mandatory transition tax on accumulated foreign earnings and eliminated U.S. taxes on foreign subsidiary distributions. As a result, earnings in foreign jurisdictions are available for distribution to the U.S. without incremental U.S. taxes.</w:t>
      </w:r>
    </w:p>
    <w:p w14:paraId="5A1891A0" w14:textId="77777777" w:rsidR="00220ED2" w:rsidRDefault="00220ED2">
      <w:pPr>
        <w:spacing w:line="288" w:lineRule="auto"/>
        <w:ind w:firstLine="720"/>
        <w:jc w:val="both"/>
        <w:rPr>
          <w:rFonts w:ascii="Times New Roman" w:hAnsi="Times New Roman"/>
          <w:sz w:val="20"/>
          <w:szCs w:val="20"/>
        </w:rPr>
      </w:pPr>
    </w:p>
    <w:p w14:paraId="5A1891A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July 2019, we entered into a settlement and modified consent order to resolve the inquiry of the FTC into our platform and user data practices, which is pending federal court approval. The settlement requires us to pay a penalty of $5.0 billion, which </w:t>
      </w:r>
      <w:r>
        <w:rPr>
          <w:rFonts w:ascii="Times New Roman" w:eastAsia="宋体" w:hAnsi="Times New Roman"/>
          <w:sz w:val="20"/>
          <w:szCs w:val="20"/>
        </w:rPr>
        <w:t xml:space="preserve">is included in accrued expenses and other current liabilities on our consolidated balance sheet as of December 31, 2019. </w:t>
      </w:r>
    </w:p>
    <w:p w14:paraId="5A1891A2" w14:textId="77777777" w:rsidR="00220ED2" w:rsidRDefault="00220ED2">
      <w:pPr>
        <w:spacing w:line="288" w:lineRule="auto"/>
        <w:ind w:firstLine="720"/>
        <w:jc w:val="both"/>
        <w:rPr>
          <w:rFonts w:ascii="Times New Roman" w:hAnsi="Times New Roman"/>
          <w:sz w:val="20"/>
          <w:szCs w:val="20"/>
        </w:rPr>
      </w:pPr>
    </w:p>
    <w:p w14:paraId="5A1891A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currently anticipate that our available funds, credit facility, and cash flow from operations will be sufficient to meet our opera</w:t>
      </w:r>
      <w:r>
        <w:rPr>
          <w:rFonts w:ascii="Times New Roman" w:eastAsia="宋体" w:hAnsi="Times New Roman"/>
          <w:sz w:val="20"/>
          <w:szCs w:val="20"/>
        </w:rPr>
        <w:t>tional cash needs for the foreseeable future.</w:t>
      </w:r>
    </w:p>
    <w:p w14:paraId="5A1891A4" w14:textId="77777777" w:rsidR="00220ED2" w:rsidRDefault="00220ED2">
      <w:pPr>
        <w:spacing w:line="288" w:lineRule="auto"/>
        <w:ind w:firstLine="720"/>
        <w:jc w:val="both"/>
        <w:rPr>
          <w:rFonts w:ascii="Times New Roman" w:hAnsi="Times New Roman"/>
          <w:sz w:val="20"/>
          <w:szCs w:val="20"/>
        </w:rPr>
      </w:pPr>
    </w:p>
    <w:p w14:paraId="5A1891A5" w14:textId="77777777" w:rsidR="00220ED2" w:rsidRDefault="00220ED2">
      <w:pPr>
        <w:rPr>
          <w:rFonts w:ascii="Times New Roman" w:hAnsi="Times New Roman"/>
          <w:sz w:val="20"/>
          <w:szCs w:val="20"/>
        </w:rPr>
      </w:pPr>
    </w:p>
    <w:p w14:paraId="5A1891A6"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64</w:t>
      </w:r>
    </w:p>
    <w:p w14:paraId="5A1891A7" w14:textId="77777777" w:rsidR="00220ED2" w:rsidRDefault="00A3226E">
      <w:r>
        <w:rPr>
          <w:rFonts w:ascii="Times New Roman" w:hAnsi="Times New Roman"/>
          <w:sz w:val="20"/>
          <w:szCs w:val="20"/>
        </w:rPr>
        <w:pict w14:anchorId="5A18ACB8">
          <v:rect id="_x0000_i1088" style="width:415.3pt;height:1.5pt" o:hralign="center" o:hrstd="t" o:hr="t" fillcolor="#a0a0a0" stroked="f"/>
        </w:pict>
      </w:r>
    </w:p>
    <w:p w14:paraId="5A1891A8" w14:textId="77777777" w:rsidR="00220ED2" w:rsidRDefault="00220ED2">
      <w:pPr>
        <w:spacing w:line="288" w:lineRule="auto"/>
        <w:rPr>
          <w:rFonts w:ascii="Times New Roman" w:hAnsi="Times New Roman"/>
          <w:sz w:val="20"/>
          <w:szCs w:val="20"/>
        </w:rPr>
      </w:pPr>
    </w:p>
    <w:p w14:paraId="5A1891A9" w14:textId="77777777" w:rsidR="00220ED2" w:rsidRDefault="00220ED2">
      <w:pPr>
        <w:spacing w:line="288" w:lineRule="auto"/>
        <w:rPr>
          <w:rFonts w:ascii="Times New Roman" w:hAnsi="Times New Roman"/>
          <w:sz w:val="20"/>
          <w:szCs w:val="20"/>
        </w:rPr>
      </w:pPr>
    </w:p>
    <w:p w14:paraId="5A1891AA" w14:textId="77777777" w:rsidR="00220ED2" w:rsidRDefault="00A3226E">
      <w:pPr>
        <w:spacing w:line="288" w:lineRule="auto"/>
        <w:rPr>
          <w:rFonts w:ascii="Times New Roman" w:hAnsi="Times New Roman"/>
          <w:sz w:val="20"/>
          <w:szCs w:val="20"/>
        </w:rPr>
      </w:pPr>
      <w:hyperlink r:id="rId141" w:anchor="s27884717F2CE5643B454DBCF185A2720" w:history="1">
        <w:r>
          <w:rPr>
            <w:rStyle w:val="a5"/>
            <w:rFonts w:ascii="Times New Roman" w:eastAsia="宋体" w:hAnsi="Times New Roman"/>
            <w:sz w:val="20"/>
            <w:szCs w:val="20"/>
          </w:rPr>
          <w:t>Table of Contents</w:t>
        </w:r>
      </w:hyperlink>
    </w:p>
    <w:p w14:paraId="5A1891AB" w14:textId="77777777" w:rsidR="00220ED2" w:rsidRDefault="00220ED2">
      <w:pPr>
        <w:spacing w:line="288" w:lineRule="auto"/>
        <w:rPr>
          <w:rFonts w:ascii="Times New Roman" w:hAnsi="Times New Roman"/>
          <w:sz w:val="20"/>
          <w:szCs w:val="20"/>
        </w:rPr>
      </w:pPr>
    </w:p>
    <w:p w14:paraId="5A1891AC" w14:textId="77777777" w:rsidR="00220ED2" w:rsidRDefault="00220ED2">
      <w:pPr>
        <w:rPr>
          <w:rFonts w:ascii="Times New Roman" w:hAnsi="Times New Roman"/>
          <w:sz w:val="20"/>
          <w:szCs w:val="20"/>
        </w:rPr>
      </w:pPr>
    </w:p>
    <w:p w14:paraId="5A1891A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Cash Provided by Operating A</w:t>
      </w:r>
      <w:r>
        <w:rPr>
          <w:rFonts w:ascii="Times New Roman" w:eastAsia="宋体" w:hAnsi="Times New Roman"/>
          <w:b/>
          <w:bCs/>
          <w:i/>
          <w:iCs/>
          <w:sz w:val="20"/>
          <w:szCs w:val="20"/>
        </w:rPr>
        <w:t>ctivities</w:t>
      </w:r>
    </w:p>
    <w:p w14:paraId="5A1891AE" w14:textId="77777777" w:rsidR="00220ED2" w:rsidRDefault="00220ED2">
      <w:pPr>
        <w:spacing w:line="288" w:lineRule="auto"/>
        <w:jc w:val="both"/>
        <w:rPr>
          <w:rFonts w:ascii="Times New Roman" w:hAnsi="Times New Roman"/>
          <w:sz w:val="20"/>
          <w:szCs w:val="20"/>
        </w:rPr>
      </w:pPr>
    </w:p>
    <w:p w14:paraId="5A1891AF"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Cash flow from operating activities during 2019 primarily consisted of net income adjusted for certain non-cash items, such as $5.74 billion of depreciation and amortization and $4.84 billion of share-based compensation expense. The increase in </w:t>
      </w:r>
      <w:r>
        <w:rPr>
          <w:rFonts w:ascii="Times New Roman" w:eastAsia="宋体" w:hAnsi="Times New Roman"/>
          <w:sz w:val="20"/>
          <w:szCs w:val="20"/>
        </w:rPr>
        <w:t>cash flow from operating activities during 2019 compared to 2018 was primarily due to higher net income prior to the effect of the $5.0 billion FTC legal settlement accrual, an increase in taxes payable, as well as increases in the non-cash items discussed</w:t>
      </w:r>
      <w:r>
        <w:rPr>
          <w:rFonts w:ascii="Times New Roman" w:eastAsia="宋体" w:hAnsi="Times New Roman"/>
          <w:sz w:val="20"/>
          <w:szCs w:val="20"/>
        </w:rPr>
        <w:t xml:space="preserve"> above.</w:t>
      </w:r>
    </w:p>
    <w:p w14:paraId="5A1891B0" w14:textId="77777777" w:rsidR="00220ED2" w:rsidRDefault="00220ED2">
      <w:pPr>
        <w:spacing w:line="288" w:lineRule="auto"/>
        <w:ind w:firstLine="660"/>
        <w:jc w:val="both"/>
        <w:rPr>
          <w:rFonts w:ascii="Times New Roman" w:hAnsi="Times New Roman"/>
          <w:sz w:val="20"/>
          <w:szCs w:val="20"/>
        </w:rPr>
      </w:pPr>
    </w:p>
    <w:p w14:paraId="5A1891B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Cash flow from operating activities during 2018 mostly consisted of net income, adjusted for certain non-cash items, such as total depreciation and amortization of $4.32 billion and share-based compensation expense of $4.15 billion. The increase i</w:t>
      </w:r>
      <w:r>
        <w:rPr>
          <w:rFonts w:ascii="Times New Roman" w:eastAsia="宋体" w:hAnsi="Times New Roman"/>
          <w:sz w:val="20"/>
          <w:szCs w:val="20"/>
        </w:rPr>
        <w:t>n cash flow from operating activities during 2018 compared to 2017 was mostly due to an increase in net income, adjusted for certain non-cash items, such as depreciation and amortization, deferred income tax and share-based compensation expense. Due to the</w:t>
      </w:r>
      <w:r>
        <w:rPr>
          <w:rFonts w:ascii="Times New Roman" w:eastAsia="宋体" w:hAnsi="Times New Roman"/>
          <w:sz w:val="20"/>
          <w:szCs w:val="20"/>
        </w:rPr>
        <w:t xml:space="preserve"> enactment of the Tax Act in 2017, we recorded a higher tax liability in 2017, which partially offset the increase in cash flow from operating activities in 2018.</w:t>
      </w:r>
    </w:p>
    <w:p w14:paraId="5A1891B2" w14:textId="77777777" w:rsidR="00220ED2" w:rsidRDefault="00220ED2">
      <w:pPr>
        <w:spacing w:line="288" w:lineRule="auto"/>
        <w:ind w:firstLine="720"/>
        <w:jc w:val="both"/>
        <w:rPr>
          <w:rFonts w:ascii="Times New Roman" w:hAnsi="Times New Roman"/>
          <w:sz w:val="20"/>
          <w:szCs w:val="20"/>
        </w:rPr>
      </w:pPr>
    </w:p>
    <w:p w14:paraId="5A1891B3"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Cash Used in Investing Activities</w:t>
      </w:r>
    </w:p>
    <w:p w14:paraId="5A1891B4" w14:textId="77777777" w:rsidR="00220ED2" w:rsidRDefault="00220ED2">
      <w:pPr>
        <w:spacing w:line="288" w:lineRule="auto"/>
        <w:jc w:val="both"/>
        <w:rPr>
          <w:rFonts w:ascii="Times New Roman" w:hAnsi="Times New Roman"/>
          <w:sz w:val="20"/>
          <w:szCs w:val="20"/>
        </w:rPr>
      </w:pPr>
    </w:p>
    <w:p w14:paraId="5A1891B5"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Cash used in investing activities during 2019 mostly resulted from $15.10 billion of net purchases of property and equipment as we continued to invest in data centers, servers, office buildings, and network infrastructure, and $4.19 billion of net purchase</w:t>
      </w:r>
      <w:r>
        <w:rPr>
          <w:rFonts w:ascii="Times New Roman" w:eastAsia="宋体" w:hAnsi="Times New Roman"/>
          <w:sz w:val="20"/>
          <w:szCs w:val="20"/>
        </w:rPr>
        <w:t xml:space="preserve">s of marketable securities. The increase in cash used in investing activities during 2019 compared to 2018 was mostly due to increases in net purchases of marketable securities and property and equipment. </w:t>
      </w:r>
    </w:p>
    <w:p w14:paraId="5A1891B6" w14:textId="77777777" w:rsidR="00220ED2" w:rsidRDefault="00220ED2">
      <w:pPr>
        <w:spacing w:line="288" w:lineRule="auto"/>
        <w:ind w:firstLine="660"/>
        <w:jc w:val="both"/>
        <w:rPr>
          <w:rFonts w:ascii="Times New Roman" w:hAnsi="Times New Roman"/>
          <w:sz w:val="20"/>
          <w:szCs w:val="20"/>
        </w:rPr>
      </w:pPr>
    </w:p>
    <w:p w14:paraId="5A1891B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Cash used in investing activities during 2018 mos</w:t>
      </w:r>
      <w:r>
        <w:rPr>
          <w:rFonts w:ascii="Times New Roman" w:eastAsia="宋体" w:hAnsi="Times New Roman"/>
          <w:sz w:val="20"/>
          <w:szCs w:val="20"/>
        </w:rPr>
        <w:t>tly resulted from $13.92 billion of capital expenditures as we continued to invest in data centers, servers, network infrastructure, and office buildings, offset by $2.47 billion of net sales and maturities of marketable securities. The decrease in cash us</w:t>
      </w:r>
      <w:r>
        <w:rPr>
          <w:rFonts w:ascii="Times New Roman" w:eastAsia="宋体" w:hAnsi="Times New Roman"/>
          <w:sz w:val="20"/>
          <w:szCs w:val="20"/>
        </w:rPr>
        <w:t>ed in investing activities during 2018 compared to 2017 was mostly due to a decrease in the net purchases of marketable securities, partially offset by an increase in capital expenditures.</w:t>
      </w:r>
    </w:p>
    <w:p w14:paraId="5A1891B8" w14:textId="77777777" w:rsidR="00220ED2" w:rsidRDefault="00220ED2">
      <w:pPr>
        <w:spacing w:line="288" w:lineRule="auto"/>
        <w:ind w:firstLine="720"/>
        <w:jc w:val="both"/>
        <w:rPr>
          <w:rFonts w:ascii="Times New Roman" w:hAnsi="Times New Roman"/>
          <w:sz w:val="20"/>
          <w:szCs w:val="20"/>
        </w:rPr>
      </w:pPr>
    </w:p>
    <w:p w14:paraId="5A1891B9"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anticipate making capital expenditures of approximately $17 bil</w:t>
      </w:r>
      <w:r>
        <w:rPr>
          <w:rFonts w:ascii="Times New Roman" w:eastAsia="宋体" w:hAnsi="Times New Roman"/>
          <w:sz w:val="20"/>
          <w:szCs w:val="20"/>
        </w:rPr>
        <w:t>lion to $19 billion in 2020.</w:t>
      </w:r>
    </w:p>
    <w:p w14:paraId="5A1891BA" w14:textId="77777777" w:rsidR="00220ED2" w:rsidRDefault="00220ED2">
      <w:pPr>
        <w:spacing w:line="288" w:lineRule="auto"/>
        <w:ind w:firstLine="660"/>
        <w:jc w:val="both"/>
        <w:rPr>
          <w:rFonts w:ascii="Times New Roman" w:hAnsi="Times New Roman"/>
          <w:sz w:val="20"/>
          <w:szCs w:val="20"/>
        </w:rPr>
      </w:pPr>
    </w:p>
    <w:p w14:paraId="5A1891B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i/>
          <w:iCs/>
          <w:sz w:val="20"/>
          <w:szCs w:val="20"/>
        </w:rPr>
        <w:t>Cash Used in Financing Activities</w:t>
      </w:r>
    </w:p>
    <w:p w14:paraId="5A1891BC" w14:textId="77777777" w:rsidR="00220ED2" w:rsidRDefault="00220ED2">
      <w:pPr>
        <w:spacing w:line="288" w:lineRule="auto"/>
        <w:jc w:val="both"/>
        <w:rPr>
          <w:rFonts w:ascii="Times New Roman" w:hAnsi="Times New Roman"/>
          <w:sz w:val="20"/>
          <w:szCs w:val="20"/>
        </w:rPr>
      </w:pPr>
    </w:p>
    <w:p w14:paraId="5A1891BD"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Cash used in financing activities during 2019 mostly consisted of $4.20 billion cash used to settle repurchases of our Class A common stock, $2.34 billion of taxes paid related to net share s</w:t>
      </w:r>
      <w:r>
        <w:rPr>
          <w:rFonts w:ascii="Times New Roman" w:eastAsia="宋体" w:hAnsi="Times New Roman"/>
          <w:sz w:val="20"/>
          <w:szCs w:val="20"/>
        </w:rPr>
        <w:t>ettlement of equity awards, and $552 million of principal payments on finance leases. The decrease in cash used in financing activities during 2019 compared to 2018 was mostly due to a decrease in repurchases of our Class A common stock.</w:t>
      </w:r>
    </w:p>
    <w:p w14:paraId="5A1891BE" w14:textId="77777777" w:rsidR="00220ED2" w:rsidRDefault="00220ED2">
      <w:pPr>
        <w:spacing w:line="288" w:lineRule="auto"/>
        <w:ind w:firstLine="660"/>
        <w:jc w:val="both"/>
        <w:rPr>
          <w:rFonts w:ascii="Times New Roman" w:hAnsi="Times New Roman"/>
          <w:sz w:val="20"/>
          <w:szCs w:val="20"/>
        </w:rPr>
      </w:pPr>
    </w:p>
    <w:p w14:paraId="5A1891B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Cash used in fina</w:t>
      </w:r>
      <w:r>
        <w:rPr>
          <w:rFonts w:ascii="Times New Roman" w:eastAsia="宋体" w:hAnsi="Times New Roman"/>
          <w:sz w:val="20"/>
          <w:szCs w:val="20"/>
        </w:rPr>
        <w:t>ncing activities during 2018 consisted of $12.88 billion paid for repurchases of our Class A common stock, and $3.21 billion of taxes paid related to net share settlement of equity awards, offset by $500 million in overdraft balances in cash pooling entiti</w:t>
      </w:r>
      <w:r>
        <w:rPr>
          <w:rFonts w:ascii="Times New Roman" w:eastAsia="宋体" w:hAnsi="Times New Roman"/>
          <w:sz w:val="20"/>
          <w:szCs w:val="20"/>
        </w:rPr>
        <w:t>es. The increase in cash used in financing activities during 2018 compared to 2017 was mostly due to an increase in repurchases of our Class A common stock, partially offset by an increase in overdraft balances in cash pooling entities.</w:t>
      </w:r>
    </w:p>
    <w:p w14:paraId="5A1891C0" w14:textId="77777777" w:rsidR="00220ED2" w:rsidRDefault="00220ED2">
      <w:pPr>
        <w:spacing w:line="288" w:lineRule="auto"/>
        <w:rPr>
          <w:rFonts w:ascii="Times New Roman" w:hAnsi="Times New Roman"/>
          <w:sz w:val="20"/>
          <w:szCs w:val="20"/>
        </w:rPr>
      </w:pPr>
    </w:p>
    <w:p w14:paraId="5A1891C1"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 xml:space="preserve">Off-Balance Sheet </w:t>
      </w:r>
      <w:r>
        <w:rPr>
          <w:rFonts w:ascii="Times New Roman" w:eastAsia="宋体" w:hAnsi="Times New Roman"/>
          <w:b/>
          <w:bCs/>
          <w:sz w:val="20"/>
          <w:szCs w:val="20"/>
        </w:rPr>
        <w:t>Arrangements</w:t>
      </w:r>
    </w:p>
    <w:p w14:paraId="5A1891C2" w14:textId="77777777" w:rsidR="00220ED2" w:rsidRDefault="00220ED2">
      <w:pPr>
        <w:spacing w:line="288" w:lineRule="auto"/>
        <w:ind w:firstLine="660"/>
        <w:jc w:val="both"/>
        <w:rPr>
          <w:rFonts w:ascii="Times New Roman" w:hAnsi="Times New Roman"/>
          <w:sz w:val="20"/>
          <w:szCs w:val="20"/>
        </w:rPr>
      </w:pPr>
    </w:p>
    <w:p w14:paraId="5A1891C3"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We did not have any off-balance sheet arrangements as of December 31, 2019.</w:t>
      </w:r>
    </w:p>
    <w:p w14:paraId="5A1891C4" w14:textId="77777777" w:rsidR="00220ED2" w:rsidRDefault="00220ED2">
      <w:pPr>
        <w:spacing w:line="288" w:lineRule="auto"/>
        <w:ind w:firstLine="660"/>
        <w:jc w:val="both"/>
        <w:rPr>
          <w:rFonts w:ascii="Times New Roman" w:hAnsi="Times New Roman"/>
          <w:sz w:val="20"/>
          <w:szCs w:val="20"/>
        </w:rPr>
      </w:pPr>
    </w:p>
    <w:p w14:paraId="5A1891C5" w14:textId="77777777" w:rsidR="00220ED2" w:rsidRDefault="00220ED2">
      <w:pPr>
        <w:rPr>
          <w:rFonts w:ascii="Times New Roman" w:hAnsi="Times New Roman"/>
          <w:sz w:val="20"/>
          <w:szCs w:val="20"/>
        </w:rPr>
      </w:pPr>
    </w:p>
    <w:p w14:paraId="5A1891C6"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65</w:t>
      </w:r>
    </w:p>
    <w:p w14:paraId="5A1891C7" w14:textId="77777777" w:rsidR="00220ED2" w:rsidRDefault="00A3226E">
      <w:r>
        <w:rPr>
          <w:rFonts w:ascii="Times New Roman" w:hAnsi="Times New Roman"/>
          <w:sz w:val="20"/>
          <w:szCs w:val="20"/>
        </w:rPr>
        <w:pict w14:anchorId="5A18ACB9">
          <v:rect id="_x0000_i1089" style="width:415.3pt;height:1.5pt" o:hralign="center" o:hrstd="t" o:hr="t" fillcolor="#a0a0a0" stroked="f"/>
        </w:pict>
      </w:r>
    </w:p>
    <w:p w14:paraId="5A1891C8" w14:textId="77777777" w:rsidR="00220ED2" w:rsidRDefault="00220ED2">
      <w:pPr>
        <w:spacing w:line="288" w:lineRule="auto"/>
        <w:rPr>
          <w:rFonts w:ascii="Times New Roman" w:hAnsi="Times New Roman"/>
          <w:sz w:val="20"/>
          <w:szCs w:val="20"/>
        </w:rPr>
      </w:pPr>
    </w:p>
    <w:p w14:paraId="5A1891C9" w14:textId="77777777" w:rsidR="00220ED2" w:rsidRDefault="00220ED2">
      <w:pPr>
        <w:spacing w:line="288" w:lineRule="auto"/>
        <w:rPr>
          <w:rFonts w:ascii="Times New Roman" w:hAnsi="Times New Roman"/>
          <w:sz w:val="20"/>
          <w:szCs w:val="20"/>
        </w:rPr>
      </w:pPr>
    </w:p>
    <w:p w14:paraId="5A1891CA" w14:textId="77777777" w:rsidR="00220ED2" w:rsidRDefault="00A3226E">
      <w:pPr>
        <w:spacing w:line="288" w:lineRule="auto"/>
        <w:rPr>
          <w:rFonts w:ascii="Times New Roman" w:hAnsi="Times New Roman"/>
          <w:sz w:val="20"/>
          <w:szCs w:val="20"/>
        </w:rPr>
      </w:pPr>
      <w:hyperlink r:id="rId142" w:anchor="s27884717F2CE5643B454DBCF185A2720" w:history="1">
        <w:r>
          <w:rPr>
            <w:rStyle w:val="a5"/>
            <w:rFonts w:ascii="Times New Roman" w:eastAsia="宋体" w:hAnsi="Times New Roman"/>
            <w:sz w:val="20"/>
            <w:szCs w:val="20"/>
          </w:rPr>
          <w:t>Table of Contents</w:t>
        </w:r>
      </w:hyperlink>
    </w:p>
    <w:p w14:paraId="5A1891CB" w14:textId="77777777" w:rsidR="00220ED2" w:rsidRDefault="00220ED2">
      <w:pPr>
        <w:spacing w:line="288" w:lineRule="auto"/>
        <w:rPr>
          <w:rFonts w:ascii="Times New Roman" w:hAnsi="Times New Roman"/>
          <w:sz w:val="20"/>
          <w:szCs w:val="20"/>
        </w:rPr>
      </w:pPr>
    </w:p>
    <w:p w14:paraId="5A1891CC" w14:textId="77777777" w:rsidR="00220ED2" w:rsidRDefault="00220ED2">
      <w:pPr>
        <w:rPr>
          <w:rFonts w:ascii="Times New Roman" w:hAnsi="Times New Roman"/>
          <w:sz w:val="20"/>
          <w:szCs w:val="20"/>
        </w:rPr>
      </w:pPr>
    </w:p>
    <w:p w14:paraId="5A1891C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Contractual Obligations</w:t>
      </w:r>
    </w:p>
    <w:p w14:paraId="5A1891CE" w14:textId="77777777" w:rsidR="00220ED2" w:rsidRDefault="00220ED2">
      <w:pPr>
        <w:spacing w:line="288" w:lineRule="auto"/>
        <w:ind w:firstLine="660"/>
        <w:jc w:val="both"/>
        <w:rPr>
          <w:rFonts w:ascii="Times New Roman" w:hAnsi="Times New Roman"/>
          <w:sz w:val="20"/>
          <w:szCs w:val="20"/>
        </w:rPr>
      </w:pPr>
    </w:p>
    <w:p w14:paraId="5A1891CF"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Our principal commitments consist primarily of </w:t>
      </w:r>
      <w:r>
        <w:rPr>
          <w:rFonts w:ascii="Times New Roman" w:eastAsia="宋体" w:hAnsi="Times New Roman"/>
          <w:sz w:val="20"/>
          <w:szCs w:val="20"/>
        </w:rPr>
        <w:t>obligations under operating leases, which include among others, certain of our offices, data centers, land, and colocation leases, as well as contractual commitments related to network infrastructure and data center operations. The following table summariz</w:t>
      </w:r>
      <w:r>
        <w:rPr>
          <w:rFonts w:ascii="Times New Roman" w:eastAsia="宋体" w:hAnsi="Times New Roman"/>
          <w:sz w:val="20"/>
          <w:szCs w:val="20"/>
        </w:rPr>
        <w:t>es our commitments to settle contractual obligations in cash as of December 31, 2019:</w:t>
      </w:r>
    </w:p>
    <w:tbl>
      <w:tblPr>
        <w:tblW w:w="5000" w:type="pct"/>
        <w:jc w:val="center"/>
        <w:tblCellMar>
          <w:left w:w="0" w:type="dxa"/>
          <w:right w:w="0" w:type="dxa"/>
        </w:tblCellMar>
        <w:tblLook w:val="04A0" w:firstRow="1" w:lastRow="0" w:firstColumn="1" w:lastColumn="0" w:noHBand="0" w:noVBand="1"/>
      </w:tblPr>
      <w:tblGrid>
        <w:gridCol w:w="2930"/>
        <w:gridCol w:w="140"/>
        <w:gridCol w:w="771"/>
        <w:gridCol w:w="23"/>
        <w:gridCol w:w="130"/>
        <w:gridCol w:w="140"/>
        <w:gridCol w:w="771"/>
        <w:gridCol w:w="24"/>
        <w:gridCol w:w="130"/>
        <w:gridCol w:w="141"/>
        <w:gridCol w:w="773"/>
        <w:gridCol w:w="76"/>
        <w:gridCol w:w="130"/>
        <w:gridCol w:w="141"/>
        <w:gridCol w:w="761"/>
        <w:gridCol w:w="76"/>
        <w:gridCol w:w="130"/>
        <w:gridCol w:w="141"/>
        <w:gridCol w:w="799"/>
        <w:gridCol w:w="79"/>
      </w:tblGrid>
      <w:tr w:rsidR="00220ED2" w14:paraId="5A1891D1" w14:textId="77777777">
        <w:trPr>
          <w:jc w:val="center"/>
        </w:trPr>
        <w:tc>
          <w:tcPr>
            <w:tcW w:w="0" w:type="auto"/>
            <w:gridSpan w:val="20"/>
            <w:shd w:val="clear" w:color="auto" w:fill="auto"/>
            <w:vAlign w:val="center"/>
          </w:tcPr>
          <w:p w14:paraId="5A1891D0" w14:textId="77777777" w:rsidR="00220ED2" w:rsidRDefault="00220ED2">
            <w:pPr>
              <w:rPr>
                <w:rFonts w:ascii="Times New Roman" w:hAnsi="Times New Roman"/>
                <w:sz w:val="20"/>
                <w:szCs w:val="20"/>
              </w:rPr>
            </w:pPr>
          </w:p>
        </w:tc>
      </w:tr>
      <w:tr w:rsidR="00220ED2" w14:paraId="5A1891E6" w14:textId="77777777">
        <w:trPr>
          <w:jc w:val="center"/>
        </w:trPr>
        <w:tc>
          <w:tcPr>
            <w:tcW w:w="1800" w:type="pct"/>
            <w:shd w:val="clear" w:color="auto" w:fill="auto"/>
            <w:vAlign w:val="center"/>
          </w:tcPr>
          <w:p w14:paraId="5A1891D2" w14:textId="77777777" w:rsidR="00220ED2" w:rsidRDefault="00220ED2">
            <w:pPr>
              <w:rPr>
                <w:rFonts w:ascii="Times New Roman" w:hAnsi="Times New Roman"/>
                <w:sz w:val="20"/>
                <w:szCs w:val="20"/>
              </w:rPr>
            </w:pPr>
          </w:p>
        </w:tc>
        <w:tc>
          <w:tcPr>
            <w:tcW w:w="50" w:type="pct"/>
            <w:shd w:val="clear" w:color="auto" w:fill="auto"/>
            <w:vAlign w:val="center"/>
          </w:tcPr>
          <w:p w14:paraId="5A1891D3" w14:textId="77777777" w:rsidR="00220ED2" w:rsidRDefault="00220ED2">
            <w:pPr>
              <w:rPr>
                <w:rFonts w:ascii="Times New Roman" w:hAnsi="Times New Roman"/>
                <w:sz w:val="20"/>
                <w:szCs w:val="20"/>
              </w:rPr>
            </w:pPr>
          </w:p>
        </w:tc>
        <w:tc>
          <w:tcPr>
            <w:tcW w:w="500" w:type="pct"/>
            <w:shd w:val="clear" w:color="auto" w:fill="auto"/>
            <w:vAlign w:val="center"/>
          </w:tcPr>
          <w:p w14:paraId="5A1891D4" w14:textId="77777777" w:rsidR="00220ED2" w:rsidRDefault="00220ED2">
            <w:pPr>
              <w:rPr>
                <w:rFonts w:ascii="Times New Roman" w:hAnsi="Times New Roman"/>
                <w:sz w:val="20"/>
                <w:szCs w:val="20"/>
              </w:rPr>
            </w:pPr>
          </w:p>
        </w:tc>
        <w:tc>
          <w:tcPr>
            <w:tcW w:w="50" w:type="pct"/>
            <w:shd w:val="clear" w:color="auto" w:fill="auto"/>
            <w:vAlign w:val="center"/>
          </w:tcPr>
          <w:p w14:paraId="5A1891D5" w14:textId="77777777" w:rsidR="00220ED2" w:rsidRDefault="00220ED2">
            <w:pPr>
              <w:rPr>
                <w:rFonts w:ascii="Times New Roman" w:hAnsi="Times New Roman"/>
                <w:sz w:val="20"/>
                <w:szCs w:val="20"/>
              </w:rPr>
            </w:pPr>
          </w:p>
        </w:tc>
        <w:tc>
          <w:tcPr>
            <w:tcW w:w="50" w:type="pct"/>
            <w:shd w:val="clear" w:color="auto" w:fill="auto"/>
            <w:vAlign w:val="center"/>
          </w:tcPr>
          <w:p w14:paraId="5A1891D6" w14:textId="77777777" w:rsidR="00220ED2" w:rsidRDefault="00220ED2">
            <w:pPr>
              <w:rPr>
                <w:rFonts w:ascii="Times New Roman" w:hAnsi="Times New Roman"/>
                <w:sz w:val="20"/>
                <w:szCs w:val="20"/>
              </w:rPr>
            </w:pPr>
          </w:p>
        </w:tc>
        <w:tc>
          <w:tcPr>
            <w:tcW w:w="50" w:type="pct"/>
            <w:shd w:val="clear" w:color="auto" w:fill="auto"/>
            <w:vAlign w:val="center"/>
          </w:tcPr>
          <w:p w14:paraId="5A1891D7" w14:textId="77777777" w:rsidR="00220ED2" w:rsidRDefault="00220ED2">
            <w:pPr>
              <w:rPr>
                <w:rFonts w:ascii="Times New Roman" w:hAnsi="Times New Roman"/>
                <w:sz w:val="20"/>
                <w:szCs w:val="20"/>
              </w:rPr>
            </w:pPr>
          </w:p>
        </w:tc>
        <w:tc>
          <w:tcPr>
            <w:tcW w:w="500" w:type="pct"/>
            <w:shd w:val="clear" w:color="auto" w:fill="auto"/>
            <w:vAlign w:val="center"/>
          </w:tcPr>
          <w:p w14:paraId="5A1891D8" w14:textId="77777777" w:rsidR="00220ED2" w:rsidRDefault="00220ED2">
            <w:pPr>
              <w:rPr>
                <w:rFonts w:ascii="Times New Roman" w:hAnsi="Times New Roman"/>
                <w:sz w:val="20"/>
                <w:szCs w:val="20"/>
              </w:rPr>
            </w:pPr>
          </w:p>
        </w:tc>
        <w:tc>
          <w:tcPr>
            <w:tcW w:w="50" w:type="pct"/>
            <w:shd w:val="clear" w:color="auto" w:fill="auto"/>
            <w:vAlign w:val="center"/>
          </w:tcPr>
          <w:p w14:paraId="5A1891D9" w14:textId="77777777" w:rsidR="00220ED2" w:rsidRDefault="00220ED2">
            <w:pPr>
              <w:rPr>
                <w:rFonts w:ascii="Times New Roman" w:hAnsi="Times New Roman"/>
                <w:sz w:val="20"/>
                <w:szCs w:val="20"/>
              </w:rPr>
            </w:pPr>
          </w:p>
        </w:tc>
        <w:tc>
          <w:tcPr>
            <w:tcW w:w="50" w:type="pct"/>
            <w:shd w:val="clear" w:color="auto" w:fill="auto"/>
            <w:vAlign w:val="center"/>
          </w:tcPr>
          <w:p w14:paraId="5A1891DA" w14:textId="77777777" w:rsidR="00220ED2" w:rsidRDefault="00220ED2">
            <w:pPr>
              <w:rPr>
                <w:rFonts w:ascii="Times New Roman" w:hAnsi="Times New Roman"/>
                <w:sz w:val="20"/>
                <w:szCs w:val="20"/>
              </w:rPr>
            </w:pPr>
          </w:p>
        </w:tc>
        <w:tc>
          <w:tcPr>
            <w:tcW w:w="50" w:type="pct"/>
            <w:shd w:val="clear" w:color="auto" w:fill="auto"/>
            <w:vAlign w:val="center"/>
          </w:tcPr>
          <w:p w14:paraId="5A1891DB" w14:textId="77777777" w:rsidR="00220ED2" w:rsidRDefault="00220ED2">
            <w:pPr>
              <w:rPr>
                <w:rFonts w:ascii="Times New Roman" w:hAnsi="Times New Roman"/>
                <w:sz w:val="20"/>
                <w:szCs w:val="20"/>
              </w:rPr>
            </w:pPr>
          </w:p>
        </w:tc>
        <w:tc>
          <w:tcPr>
            <w:tcW w:w="500" w:type="pct"/>
            <w:shd w:val="clear" w:color="auto" w:fill="auto"/>
            <w:vAlign w:val="center"/>
          </w:tcPr>
          <w:p w14:paraId="5A1891DC" w14:textId="77777777" w:rsidR="00220ED2" w:rsidRDefault="00220ED2">
            <w:pPr>
              <w:rPr>
                <w:rFonts w:ascii="Times New Roman" w:hAnsi="Times New Roman"/>
                <w:sz w:val="20"/>
                <w:szCs w:val="20"/>
              </w:rPr>
            </w:pPr>
          </w:p>
        </w:tc>
        <w:tc>
          <w:tcPr>
            <w:tcW w:w="50" w:type="pct"/>
            <w:shd w:val="clear" w:color="auto" w:fill="auto"/>
            <w:vAlign w:val="center"/>
          </w:tcPr>
          <w:p w14:paraId="5A1891DD" w14:textId="77777777" w:rsidR="00220ED2" w:rsidRDefault="00220ED2">
            <w:pPr>
              <w:rPr>
                <w:rFonts w:ascii="Times New Roman" w:hAnsi="Times New Roman"/>
                <w:sz w:val="20"/>
                <w:szCs w:val="20"/>
              </w:rPr>
            </w:pPr>
          </w:p>
        </w:tc>
        <w:tc>
          <w:tcPr>
            <w:tcW w:w="50" w:type="pct"/>
            <w:shd w:val="clear" w:color="auto" w:fill="auto"/>
            <w:vAlign w:val="center"/>
          </w:tcPr>
          <w:p w14:paraId="5A1891DE" w14:textId="77777777" w:rsidR="00220ED2" w:rsidRDefault="00220ED2">
            <w:pPr>
              <w:rPr>
                <w:rFonts w:ascii="Times New Roman" w:hAnsi="Times New Roman"/>
                <w:sz w:val="20"/>
                <w:szCs w:val="20"/>
              </w:rPr>
            </w:pPr>
          </w:p>
        </w:tc>
        <w:tc>
          <w:tcPr>
            <w:tcW w:w="50" w:type="pct"/>
            <w:shd w:val="clear" w:color="auto" w:fill="auto"/>
            <w:vAlign w:val="center"/>
          </w:tcPr>
          <w:p w14:paraId="5A1891DF" w14:textId="77777777" w:rsidR="00220ED2" w:rsidRDefault="00220ED2">
            <w:pPr>
              <w:rPr>
                <w:rFonts w:ascii="Times New Roman" w:hAnsi="Times New Roman"/>
                <w:sz w:val="20"/>
                <w:szCs w:val="20"/>
              </w:rPr>
            </w:pPr>
          </w:p>
        </w:tc>
        <w:tc>
          <w:tcPr>
            <w:tcW w:w="500" w:type="pct"/>
            <w:shd w:val="clear" w:color="auto" w:fill="auto"/>
            <w:vAlign w:val="center"/>
          </w:tcPr>
          <w:p w14:paraId="5A1891E0" w14:textId="77777777" w:rsidR="00220ED2" w:rsidRDefault="00220ED2">
            <w:pPr>
              <w:rPr>
                <w:rFonts w:ascii="Times New Roman" w:hAnsi="Times New Roman"/>
                <w:sz w:val="20"/>
                <w:szCs w:val="20"/>
              </w:rPr>
            </w:pPr>
          </w:p>
        </w:tc>
        <w:tc>
          <w:tcPr>
            <w:tcW w:w="50" w:type="pct"/>
            <w:shd w:val="clear" w:color="auto" w:fill="auto"/>
            <w:vAlign w:val="center"/>
          </w:tcPr>
          <w:p w14:paraId="5A1891E1" w14:textId="77777777" w:rsidR="00220ED2" w:rsidRDefault="00220ED2">
            <w:pPr>
              <w:rPr>
                <w:rFonts w:ascii="Times New Roman" w:hAnsi="Times New Roman"/>
                <w:sz w:val="20"/>
                <w:szCs w:val="20"/>
              </w:rPr>
            </w:pPr>
          </w:p>
        </w:tc>
        <w:tc>
          <w:tcPr>
            <w:tcW w:w="50" w:type="pct"/>
            <w:shd w:val="clear" w:color="auto" w:fill="auto"/>
            <w:vAlign w:val="center"/>
          </w:tcPr>
          <w:p w14:paraId="5A1891E2" w14:textId="77777777" w:rsidR="00220ED2" w:rsidRDefault="00220ED2">
            <w:pPr>
              <w:rPr>
                <w:rFonts w:ascii="Times New Roman" w:hAnsi="Times New Roman"/>
                <w:sz w:val="20"/>
                <w:szCs w:val="20"/>
              </w:rPr>
            </w:pPr>
          </w:p>
        </w:tc>
        <w:tc>
          <w:tcPr>
            <w:tcW w:w="50" w:type="pct"/>
            <w:shd w:val="clear" w:color="auto" w:fill="auto"/>
            <w:vAlign w:val="center"/>
          </w:tcPr>
          <w:p w14:paraId="5A1891E3" w14:textId="77777777" w:rsidR="00220ED2" w:rsidRDefault="00220ED2">
            <w:pPr>
              <w:rPr>
                <w:rFonts w:ascii="Times New Roman" w:hAnsi="Times New Roman"/>
                <w:sz w:val="20"/>
                <w:szCs w:val="20"/>
              </w:rPr>
            </w:pPr>
          </w:p>
        </w:tc>
        <w:tc>
          <w:tcPr>
            <w:tcW w:w="500" w:type="pct"/>
            <w:shd w:val="clear" w:color="auto" w:fill="auto"/>
            <w:vAlign w:val="center"/>
          </w:tcPr>
          <w:p w14:paraId="5A1891E4" w14:textId="77777777" w:rsidR="00220ED2" w:rsidRDefault="00220ED2">
            <w:pPr>
              <w:rPr>
                <w:rFonts w:ascii="Times New Roman" w:hAnsi="Times New Roman"/>
                <w:sz w:val="20"/>
                <w:szCs w:val="20"/>
              </w:rPr>
            </w:pPr>
          </w:p>
        </w:tc>
        <w:tc>
          <w:tcPr>
            <w:tcW w:w="50" w:type="pct"/>
            <w:shd w:val="clear" w:color="auto" w:fill="auto"/>
            <w:vAlign w:val="center"/>
          </w:tcPr>
          <w:p w14:paraId="5A1891E5" w14:textId="77777777" w:rsidR="00220ED2" w:rsidRDefault="00220ED2">
            <w:pPr>
              <w:rPr>
                <w:rFonts w:ascii="Times New Roman" w:hAnsi="Times New Roman"/>
                <w:sz w:val="20"/>
                <w:szCs w:val="20"/>
              </w:rPr>
            </w:pPr>
          </w:p>
        </w:tc>
      </w:tr>
      <w:tr w:rsidR="00220ED2" w14:paraId="5A1891EB" w14:textId="77777777">
        <w:trPr>
          <w:jc w:val="center"/>
        </w:trPr>
        <w:tc>
          <w:tcPr>
            <w:tcW w:w="0" w:type="auto"/>
            <w:shd w:val="clear" w:color="auto" w:fill="auto"/>
            <w:tcMar>
              <w:top w:w="40" w:type="dxa"/>
              <w:left w:w="40" w:type="dxa"/>
              <w:bottom w:w="40" w:type="dxa"/>
              <w:right w:w="40" w:type="dxa"/>
            </w:tcMar>
            <w:vAlign w:val="bottom"/>
          </w:tcPr>
          <w:p w14:paraId="5A1891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1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1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180" w:type="dxa"/>
              <w:bottom w:w="40" w:type="dxa"/>
            </w:tcMar>
            <w:vAlign w:val="bottom"/>
          </w:tcPr>
          <w:p w14:paraId="5A1891E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Payment Due by Period</w:t>
            </w:r>
            <w:r>
              <w:rPr>
                <w:rFonts w:ascii="Times New Roman" w:eastAsia="宋体" w:hAnsi="Times New Roman"/>
                <w:sz w:val="8"/>
                <w:szCs w:val="8"/>
              </w:rPr>
              <w:t> </w:t>
            </w:r>
          </w:p>
        </w:tc>
      </w:tr>
      <w:tr w:rsidR="00220ED2" w14:paraId="5A1891F6" w14:textId="77777777">
        <w:trPr>
          <w:jc w:val="center"/>
        </w:trPr>
        <w:tc>
          <w:tcPr>
            <w:tcW w:w="0" w:type="auto"/>
            <w:shd w:val="clear" w:color="auto" w:fill="auto"/>
            <w:tcMar>
              <w:top w:w="40" w:type="dxa"/>
              <w:left w:w="40" w:type="dxa"/>
              <w:bottom w:w="40" w:type="dxa"/>
              <w:right w:w="40" w:type="dxa"/>
            </w:tcMar>
            <w:vAlign w:val="bottom"/>
          </w:tcPr>
          <w:p w14:paraId="5A1891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80" w:type="dxa"/>
              <w:bottom w:w="40" w:type="dxa"/>
              <w:right w:w="40" w:type="dxa"/>
            </w:tcMar>
            <w:vAlign w:val="bottom"/>
          </w:tcPr>
          <w:p w14:paraId="5A1891E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5A1891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1E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1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1F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2021-2022</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1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1F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2023-2024</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1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1F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Thereafter</w:t>
            </w:r>
          </w:p>
        </w:tc>
      </w:tr>
      <w:tr w:rsidR="00220ED2" w14:paraId="5A1891F9" w14:textId="77777777">
        <w:trPr>
          <w:jc w:val="center"/>
        </w:trPr>
        <w:tc>
          <w:tcPr>
            <w:tcW w:w="0" w:type="auto"/>
            <w:shd w:val="clear" w:color="auto" w:fill="CCEEFF"/>
            <w:tcMar>
              <w:top w:w="40" w:type="dxa"/>
              <w:left w:w="40" w:type="dxa"/>
              <w:bottom w:w="40" w:type="dxa"/>
              <w:right w:w="40" w:type="dxa"/>
            </w:tcMar>
            <w:vAlign w:val="bottom"/>
          </w:tcPr>
          <w:p w14:paraId="5A1891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CCEEFF"/>
            <w:tcMar>
              <w:top w:w="40" w:type="dxa"/>
              <w:left w:w="40" w:type="dxa"/>
              <w:bottom w:w="40" w:type="dxa"/>
            </w:tcMar>
            <w:vAlign w:val="bottom"/>
          </w:tcPr>
          <w:p w14:paraId="5A1891F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220ED2" w14:paraId="5A18920E" w14:textId="77777777">
        <w:trPr>
          <w:jc w:val="center"/>
        </w:trPr>
        <w:tc>
          <w:tcPr>
            <w:tcW w:w="0" w:type="auto"/>
            <w:shd w:val="clear" w:color="auto" w:fill="auto"/>
            <w:tcMar>
              <w:top w:w="40" w:type="dxa"/>
              <w:left w:w="40" w:type="dxa"/>
              <w:bottom w:w="40" w:type="dxa"/>
              <w:right w:w="40" w:type="dxa"/>
            </w:tcMar>
            <w:vAlign w:val="bottom"/>
          </w:tcPr>
          <w:p w14:paraId="5A1891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Operating lease obligations, including </w:t>
            </w:r>
            <w:r>
              <w:rPr>
                <w:rFonts w:ascii="Times New Roman" w:eastAsia="宋体" w:hAnsi="Times New Roman"/>
                <w:sz w:val="20"/>
                <w:szCs w:val="20"/>
              </w:rPr>
              <w:t>imputed interest</w:t>
            </w:r>
            <w:r>
              <w:rPr>
                <w:rFonts w:ascii="Times New Roman" w:eastAsia="宋体" w:hAnsi="Times New Roman"/>
                <w:sz w:val="14"/>
                <w:szCs w:val="14"/>
              </w:rPr>
              <w:t>(1)</w:t>
            </w:r>
          </w:p>
        </w:tc>
        <w:tc>
          <w:tcPr>
            <w:tcW w:w="0" w:type="auto"/>
            <w:shd w:val="clear" w:color="auto" w:fill="auto"/>
            <w:tcMar>
              <w:top w:w="40" w:type="dxa"/>
              <w:left w:w="40" w:type="dxa"/>
              <w:bottom w:w="40" w:type="dxa"/>
            </w:tcMar>
            <w:vAlign w:val="bottom"/>
          </w:tcPr>
          <w:p w14:paraId="5A1891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1F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18,267</w:t>
            </w:r>
          </w:p>
        </w:tc>
        <w:tc>
          <w:tcPr>
            <w:tcW w:w="0" w:type="auto"/>
            <w:shd w:val="clear" w:color="auto" w:fill="auto"/>
            <w:vAlign w:val="bottom"/>
          </w:tcPr>
          <w:p w14:paraId="5A1891F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1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1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20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1,085</w:t>
            </w:r>
          </w:p>
        </w:tc>
        <w:tc>
          <w:tcPr>
            <w:tcW w:w="0" w:type="auto"/>
            <w:shd w:val="clear" w:color="auto" w:fill="auto"/>
            <w:vAlign w:val="bottom"/>
          </w:tcPr>
          <w:p w14:paraId="5A18920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2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20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2,510</w:t>
            </w:r>
          </w:p>
        </w:tc>
        <w:tc>
          <w:tcPr>
            <w:tcW w:w="0" w:type="auto"/>
            <w:shd w:val="clear" w:color="auto" w:fill="auto"/>
            <w:vAlign w:val="bottom"/>
          </w:tcPr>
          <w:p w14:paraId="5A18920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2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20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2,577</w:t>
            </w:r>
          </w:p>
        </w:tc>
        <w:tc>
          <w:tcPr>
            <w:tcW w:w="0" w:type="auto"/>
            <w:shd w:val="clear" w:color="auto" w:fill="auto"/>
            <w:vAlign w:val="bottom"/>
          </w:tcPr>
          <w:p w14:paraId="5A18920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2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20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12,095</w:t>
            </w:r>
          </w:p>
        </w:tc>
        <w:tc>
          <w:tcPr>
            <w:tcW w:w="0" w:type="auto"/>
            <w:shd w:val="clear" w:color="auto" w:fill="auto"/>
            <w:vAlign w:val="bottom"/>
          </w:tcPr>
          <w:p w14:paraId="5A18920D" w14:textId="77777777" w:rsidR="00220ED2" w:rsidRDefault="00220ED2">
            <w:pPr>
              <w:textAlignment w:val="bottom"/>
              <w:rPr>
                <w:rFonts w:ascii="Times New Roman" w:hAnsi="Times New Roman"/>
                <w:sz w:val="20"/>
                <w:szCs w:val="20"/>
              </w:rPr>
            </w:pPr>
          </w:p>
        </w:tc>
      </w:tr>
      <w:tr w:rsidR="00220ED2" w14:paraId="5A18921E" w14:textId="77777777">
        <w:trPr>
          <w:jc w:val="center"/>
        </w:trPr>
        <w:tc>
          <w:tcPr>
            <w:tcW w:w="0" w:type="auto"/>
            <w:shd w:val="clear" w:color="auto" w:fill="CCEEFF"/>
            <w:tcMar>
              <w:top w:w="40" w:type="dxa"/>
              <w:left w:w="40" w:type="dxa"/>
              <w:bottom w:w="40" w:type="dxa"/>
              <w:right w:w="40" w:type="dxa"/>
            </w:tcMar>
            <w:vAlign w:val="bottom"/>
          </w:tcPr>
          <w:p w14:paraId="5A1892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Finance lease obligations, including imputed interest</w:t>
            </w:r>
            <w:r>
              <w:rPr>
                <w:rFonts w:ascii="Times New Roman" w:eastAsia="宋体" w:hAnsi="Times New Roman"/>
                <w:sz w:val="14"/>
                <w:szCs w:val="14"/>
              </w:rPr>
              <w:t>(1)</w:t>
            </w:r>
          </w:p>
        </w:tc>
        <w:tc>
          <w:tcPr>
            <w:tcW w:w="0" w:type="auto"/>
            <w:gridSpan w:val="2"/>
            <w:shd w:val="clear" w:color="auto" w:fill="CCEEFF"/>
            <w:tcMar>
              <w:top w:w="40" w:type="dxa"/>
              <w:left w:w="40" w:type="dxa"/>
              <w:bottom w:w="40" w:type="dxa"/>
            </w:tcMar>
            <w:vAlign w:val="bottom"/>
          </w:tcPr>
          <w:p w14:paraId="5A1892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920</w:t>
            </w:r>
          </w:p>
        </w:tc>
        <w:tc>
          <w:tcPr>
            <w:tcW w:w="0" w:type="auto"/>
            <w:shd w:val="clear" w:color="auto" w:fill="CCEEFF"/>
            <w:vAlign w:val="bottom"/>
          </w:tcPr>
          <w:p w14:paraId="5A18921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2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21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246</w:t>
            </w:r>
          </w:p>
        </w:tc>
        <w:tc>
          <w:tcPr>
            <w:tcW w:w="0" w:type="auto"/>
            <w:shd w:val="clear" w:color="auto" w:fill="CCEEFF"/>
            <w:vAlign w:val="bottom"/>
          </w:tcPr>
          <w:p w14:paraId="5A18921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2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21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107</w:t>
            </w:r>
          </w:p>
        </w:tc>
        <w:tc>
          <w:tcPr>
            <w:tcW w:w="0" w:type="auto"/>
            <w:shd w:val="clear" w:color="auto" w:fill="CCEEFF"/>
            <w:vAlign w:val="bottom"/>
          </w:tcPr>
          <w:p w14:paraId="5A18921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2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21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88</w:t>
            </w:r>
          </w:p>
        </w:tc>
        <w:tc>
          <w:tcPr>
            <w:tcW w:w="0" w:type="auto"/>
            <w:shd w:val="clear" w:color="auto" w:fill="CCEEFF"/>
            <w:vAlign w:val="bottom"/>
          </w:tcPr>
          <w:p w14:paraId="5A18921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2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21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479</w:t>
            </w:r>
          </w:p>
        </w:tc>
        <w:tc>
          <w:tcPr>
            <w:tcW w:w="0" w:type="auto"/>
            <w:shd w:val="clear" w:color="auto" w:fill="CCEEFF"/>
            <w:vAlign w:val="bottom"/>
          </w:tcPr>
          <w:p w14:paraId="5A18921D" w14:textId="77777777" w:rsidR="00220ED2" w:rsidRDefault="00220ED2">
            <w:pPr>
              <w:textAlignment w:val="bottom"/>
              <w:rPr>
                <w:rFonts w:ascii="Times New Roman" w:hAnsi="Times New Roman"/>
                <w:sz w:val="20"/>
                <w:szCs w:val="20"/>
              </w:rPr>
            </w:pPr>
          </w:p>
        </w:tc>
      </w:tr>
      <w:tr w:rsidR="00220ED2" w14:paraId="5A18922E" w14:textId="77777777">
        <w:trPr>
          <w:jc w:val="center"/>
        </w:trPr>
        <w:tc>
          <w:tcPr>
            <w:tcW w:w="0" w:type="auto"/>
            <w:shd w:val="clear" w:color="auto" w:fill="auto"/>
            <w:tcMar>
              <w:top w:w="40" w:type="dxa"/>
              <w:left w:w="40" w:type="dxa"/>
              <w:bottom w:w="40" w:type="dxa"/>
              <w:right w:w="40" w:type="dxa"/>
            </w:tcMar>
            <w:vAlign w:val="bottom"/>
          </w:tcPr>
          <w:p w14:paraId="5A1892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Transition tax payable</w:t>
            </w:r>
          </w:p>
        </w:tc>
        <w:tc>
          <w:tcPr>
            <w:tcW w:w="0" w:type="auto"/>
            <w:gridSpan w:val="2"/>
            <w:shd w:val="clear" w:color="auto" w:fill="auto"/>
            <w:tcMar>
              <w:top w:w="40" w:type="dxa"/>
              <w:left w:w="40" w:type="dxa"/>
              <w:bottom w:w="40" w:type="dxa"/>
            </w:tcMar>
            <w:vAlign w:val="bottom"/>
          </w:tcPr>
          <w:p w14:paraId="5A1892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1,579</w:t>
            </w:r>
          </w:p>
        </w:tc>
        <w:tc>
          <w:tcPr>
            <w:tcW w:w="0" w:type="auto"/>
            <w:shd w:val="clear" w:color="auto" w:fill="auto"/>
            <w:vAlign w:val="bottom"/>
          </w:tcPr>
          <w:p w14:paraId="5A18922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22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22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22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22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22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880</w:t>
            </w:r>
          </w:p>
        </w:tc>
        <w:tc>
          <w:tcPr>
            <w:tcW w:w="0" w:type="auto"/>
            <w:shd w:val="clear" w:color="auto" w:fill="auto"/>
            <w:vAlign w:val="bottom"/>
          </w:tcPr>
          <w:p w14:paraId="5A18922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22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699</w:t>
            </w:r>
          </w:p>
        </w:tc>
        <w:tc>
          <w:tcPr>
            <w:tcW w:w="0" w:type="auto"/>
            <w:shd w:val="clear" w:color="auto" w:fill="auto"/>
            <w:vAlign w:val="bottom"/>
          </w:tcPr>
          <w:p w14:paraId="5A18922D" w14:textId="77777777" w:rsidR="00220ED2" w:rsidRDefault="00220ED2">
            <w:pPr>
              <w:textAlignment w:val="bottom"/>
              <w:rPr>
                <w:rFonts w:ascii="Times New Roman" w:hAnsi="Times New Roman"/>
                <w:sz w:val="20"/>
                <w:szCs w:val="20"/>
              </w:rPr>
            </w:pPr>
          </w:p>
        </w:tc>
      </w:tr>
      <w:tr w:rsidR="00220ED2" w14:paraId="5A18923E" w14:textId="77777777">
        <w:trPr>
          <w:jc w:val="center"/>
        </w:trPr>
        <w:tc>
          <w:tcPr>
            <w:tcW w:w="0" w:type="auto"/>
            <w:shd w:val="clear" w:color="auto" w:fill="CCEEFF"/>
            <w:tcMar>
              <w:top w:w="40" w:type="dxa"/>
              <w:left w:w="40" w:type="dxa"/>
              <w:bottom w:w="40" w:type="dxa"/>
              <w:right w:w="40" w:type="dxa"/>
            </w:tcMar>
            <w:vAlign w:val="bottom"/>
          </w:tcPr>
          <w:p w14:paraId="5A1892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contractual commitments</w:t>
            </w:r>
            <w:r>
              <w:rPr>
                <w:rFonts w:ascii="Times New Roman" w:eastAsia="宋体" w:hAnsi="Times New Roman"/>
                <w:sz w:val="14"/>
                <w:szCs w:val="14"/>
              </w:rPr>
              <w:t>(2)</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2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4,542</w:t>
            </w:r>
          </w:p>
        </w:tc>
        <w:tc>
          <w:tcPr>
            <w:tcW w:w="0" w:type="auto"/>
            <w:tcBorders>
              <w:bottom w:val="single" w:sz="8" w:space="0" w:color="000000"/>
            </w:tcBorders>
            <w:shd w:val="clear" w:color="auto" w:fill="CCEEFF"/>
            <w:vAlign w:val="bottom"/>
          </w:tcPr>
          <w:p w14:paraId="5A18923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2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23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2,792</w:t>
            </w:r>
          </w:p>
        </w:tc>
        <w:tc>
          <w:tcPr>
            <w:tcW w:w="0" w:type="auto"/>
            <w:shd w:val="clear" w:color="auto" w:fill="CCEEFF"/>
            <w:vAlign w:val="bottom"/>
          </w:tcPr>
          <w:p w14:paraId="5A18923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23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23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625</w:t>
            </w:r>
          </w:p>
        </w:tc>
        <w:tc>
          <w:tcPr>
            <w:tcW w:w="0" w:type="auto"/>
            <w:shd w:val="clear" w:color="auto" w:fill="CCEEFF"/>
            <w:vAlign w:val="bottom"/>
          </w:tcPr>
          <w:p w14:paraId="5A18923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23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23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170</w:t>
            </w:r>
          </w:p>
        </w:tc>
        <w:tc>
          <w:tcPr>
            <w:tcW w:w="0" w:type="auto"/>
            <w:shd w:val="clear" w:color="auto" w:fill="CCEEFF"/>
            <w:vAlign w:val="bottom"/>
          </w:tcPr>
          <w:p w14:paraId="5A18923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2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23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955</w:t>
            </w:r>
          </w:p>
        </w:tc>
        <w:tc>
          <w:tcPr>
            <w:tcW w:w="0" w:type="auto"/>
            <w:tcBorders>
              <w:bottom w:val="single" w:sz="8" w:space="0" w:color="000000"/>
            </w:tcBorders>
            <w:shd w:val="clear" w:color="auto" w:fill="CCEEFF"/>
            <w:vAlign w:val="bottom"/>
          </w:tcPr>
          <w:p w14:paraId="5A18923D" w14:textId="77777777" w:rsidR="00220ED2" w:rsidRDefault="00220ED2">
            <w:pPr>
              <w:textAlignment w:val="bottom"/>
              <w:rPr>
                <w:rFonts w:ascii="Times New Roman" w:hAnsi="Times New Roman"/>
                <w:sz w:val="20"/>
                <w:szCs w:val="20"/>
              </w:rPr>
            </w:pPr>
          </w:p>
        </w:tc>
      </w:tr>
      <w:tr w:rsidR="00220ED2" w14:paraId="5A189253" w14:textId="77777777">
        <w:trPr>
          <w:jc w:val="center"/>
        </w:trPr>
        <w:tc>
          <w:tcPr>
            <w:tcW w:w="0" w:type="auto"/>
            <w:shd w:val="clear" w:color="auto" w:fill="auto"/>
            <w:tcMar>
              <w:top w:w="40" w:type="dxa"/>
              <w:left w:w="400" w:type="dxa"/>
              <w:bottom w:w="40" w:type="dxa"/>
              <w:right w:w="40" w:type="dxa"/>
            </w:tcMar>
            <w:vAlign w:val="bottom"/>
          </w:tcPr>
          <w:p w14:paraId="5A1892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Total contractual </w:t>
            </w:r>
            <w:r>
              <w:rPr>
                <w:rFonts w:ascii="Times New Roman" w:eastAsia="宋体" w:hAnsi="Times New Roman"/>
                <w:sz w:val="20"/>
                <w:szCs w:val="20"/>
              </w:rPr>
              <w:t>obligations</w:t>
            </w:r>
          </w:p>
        </w:tc>
        <w:tc>
          <w:tcPr>
            <w:tcW w:w="0" w:type="auto"/>
            <w:tcBorders>
              <w:bottom w:val="double" w:sz="6" w:space="0" w:color="000000"/>
            </w:tcBorders>
            <w:shd w:val="clear" w:color="auto" w:fill="auto"/>
            <w:tcMar>
              <w:top w:w="40" w:type="dxa"/>
              <w:left w:w="40" w:type="dxa"/>
              <w:bottom w:w="40" w:type="dxa"/>
            </w:tcMar>
            <w:vAlign w:val="bottom"/>
          </w:tcPr>
          <w:p w14:paraId="5A1892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24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25,308</w:t>
            </w:r>
          </w:p>
        </w:tc>
        <w:tc>
          <w:tcPr>
            <w:tcW w:w="0" w:type="auto"/>
            <w:tcBorders>
              <w:bottom w:val="double" w:sz="6" w:space="0" w:color="000000"/>
            </w:tcBorders>
            <w:shd w:val="clear" w:color="auto" w:fill="auto"/>
            <w:vAlign w:val="bottom"/>
          </w:tcPr>
          <w:p w14:paraId="5A18924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24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24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4,123</w:t>
            </w:r>
          </w:p>
        </w:tc>
        <w:tc>
          <w:tcPr>
            <w:tcW w:w="0" w:type="auto"/>
            <w:tcBorders>
              <w:top w:val="single" w:sz="8" w:space="0" w:color="000000"/>
              <w:bottom w:val="double" w:sz="6" w:space="0" w:color="000000"/>
            </w:tcBorders>
            <w:shd w:val="clear" w:color="auto" w:fill="auto"/>
            <w:vAlign w:val="bottom"/>
          </w:tcPr>
          <w:p w14:paraId="5A18924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2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24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3,242</w:t>
            </w:r>
          </w:p>
        </w:tc>
        <w:tc>
          <w:tcPr>
            <w:tcW w:w="0" w:type="auto"/>
            <w:tcBorders>
              <w:top w:val="single" w:sz="8" w:space="0" w:color="000000"/>
              <w:bottom w:val="double" w:sz="6" w:space="0" w:color="000000"/>
            </w:tcBorders>
            <w:shd w:val="clear" w:color="auto" w:fill="auto"/>
            <w:vAlign w:val="bottom"/>
          </w:tcPr>
          <w:p w14:paraId="5A18924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2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24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3,715</w:t>
            </w:r>
          </w:p>
        </w:tc>
        <w:tc>
          <w:tcPr>
            <w:tcW w:w="0" w:type="auto"/>
            <w:tcBorders>
              <w:top w:val="single" w:sz="8" w:space="0" w:color="000000"/>
              <w:bottom w:val="double" w:sz="6" w:space="0" w:color="000000"/>
            </w:tcBorders>
            <w:shd w:val="clear" w:color="auto" w:fill="auto"/>
            <w:vAlign w:val="bottom"/>
          </w:tcPr>
          <w:p w14:paraId="5A18924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2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2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25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14,228</w:t>
            </w:r>
          </w:p>
        </w:tc>
        <w:tc>
          <w:tcPr>
            <w:tcW w:w="0" w:type="auto"/>
            <w:tcBorders>
              <w:top w:val="single" w:sz="8" w:space="0" w:color="000000"/>
              <w:bottom w:val="double" w:sz="6" w:space="0" w:color="000000"/>
            </w:tcBorders>
            <w:shd w:val="clear" w:color="auto" w:fill="auto"/>
            <w:vAlign w:val="bottom"/>
          </w:tcPr>
          <w:p w14:paraId="5A189252" w14:textId="77777777" w:rsidR="00220ED2" w:rsidRDefault="00220ED2">
            <w:pPr>
              <w:textAlignment w:val="bottom"/>
              <w:rPr>
                <w:rFonts w:ascii="Times New Roman" w:hAnsi="Times New Roman"/>
                <w:sz w:val="20"/>
                <w:szCs w:val="20"/>
              </w:rPr>
            </w:pPr>
          </w:p>
        </w:tc>
      </w:tr>
    </w:tbl>
    <w:p w14:paraId="5A189254" w14:textId="77777777" w:rsidR="00220ED2" w:rsidRDefault="00A3226E">
      <w:pPr>
        <w:spacing w:line="288" w:lineRule="auto"/>
        <w:rPr>
          <w:rFonts w:ascii="Times New Roman" w:hAnsi="Times New Roman"/>
          <w:sz w:val="18"/>
          <w:szCs w:val="18"/>
        </w:rPr>
      </w:pPr>
      <w:r>
        <w:rPr>
          <w:rFonts w:ascii="Times New Roman" w:eastAsia="宋体" w:hAnsi="Times New Roman"/>
          <w:sz w:val="18"/>
          <w:szCs w:val="18"/>
        </w:rPr>
        <w:t>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323"/>
      </w:tblGrid>
      <w:tr w:rsidR="00220ED2" w14:paraId="5A189257" w14:textId="77777777">
        <w:trPr>
          <w:tblCellSpacing w:w="0" w:type="dxa"/>
        </w:trPr>
        <w:tc>
          <w:tcPr>
            <w:tcW w:w="480" w:type="dxa"/>
            <w:shd w:val="clear" w:color="auto" w:fill="auto"/>
            <w:vAlign w:val="center"/>
          </w:tcPr>
          <w:p w14:paraId="5A189255" w14:textId="77777777" w:rsidR="00220ED2" w:rsidRDefault="00220ED2">
            <w:pPr>
              <w:rPr>
                <w:rFonts w:ascii="Times New Roman" w:hAnsi="Times New Roman"/>
                <w:sz w:val="20"/>
                <w:szCs w:val="20"/>
              </w:rPr>
            </w:pPr>
          </w:p>
        </w:tc>
        <w:tc>
          <w:tcPr>
            <w:tcW w:w="0" w:type="auto"/>
            <w:shd w:val="clear" w:color="auto" w:fill="auto"/>
            <w:vAlign w:val="center"/>
          </w:tcPr>
          <w:p w14:paraId="5A189256" w14:textId="77777777" w:rsidR="00220ED2" w:rsidRDefault="00220ED2">
            <w:pPr>
              <w:rPr>
                <w:rFonts w:ascii="Times New Roman" w:hAnsi="Times New Roman"/>
                <w:sz w:val="20"/>
                <w:szCs w:val="20"/>
              </w:rPr>
            </w:pPr>
          </w:p>
        </w:tc>
      </w:tr>
      <w:tr w:rsidR="00220ED2" w14:paraId="5A18925A" w14:textId="77777777">
        <w:trPr>
          <w:tblCellSpacing w:w="0" w:type="dxa"/>
        </w:trPr>
        <w:tc>
          <w:tcPr>
            <w:tcW w:w="0" w:type="auto"/>
            <w:shd w:val="clear" w:color="auto" w:fill="auto"/>
          </w:tcPr>
          <w:p w14:paraId="5A189258"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A189259"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Includes variable lease payments that were fixed subsequent to lease commencement or modification.</w:t>
            </w:r>
          </w:p>
        </w:tc>
      </w:tr>
    </w:tbl>
    <w:p w14:paraId="5A18925B"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925E" w14:textId="77777777">
        <w:trPr>
          <w:tblCellSpacing w:w="0" w:type="dxa"/>
        </w:trPr>
        <w:tc>
          <w:tcPr>
            <w:tcW w:w="480" w:type="dxa"/>
            <w:shd w:val="clear" w:color="auto" w:fill="auto"/>
            <w:vAlign w:val="center"/>
          </w:tcPr>
          <w:p w14:paraId="5A18925C" w14:textId="77777777" w:rsidR="00220ED2" w:rsidRDefault="00220ED2">
            <w:pPr>
              <w:rPr>
                <w:rFonts w:ascii="Times New Roman" w:hAnsi="Times New Roman"/>
                <w:sz w:val="20"/>
                <w:szCs w:val="20"/>
              </w:rPr>
            </w:pPr>
          </w:p>
        </w:tc>
        <w:tc>
          <w:tcPr>
            <w:tcW w:w="0" w:type="auto"/>
            <w:shd w:val="clear" w:color="auto" w:fill="auto"/>
            <w:vAlign w:val="center"/>
          </w:tcPr>
          <w:p w14:paraId="5A18925D" w14:textId="77777777" w:rsidR="00220ED2" w:rsidRDefault="00220ED2">
            <w:pPr>
              <w:rPr>
                <w:rFonts w:ascii="Times New Roman" w:hAnsi="Times New Roman"/>
                <w:sz w:val="20"/>
                <w:szCs w:val="20"/>
              </w:rPr>
            </w:pPr>
          </w:p>
        </w:tc>
      </w:tr>
      <w:tr w:rsidR="00220ED2" w14:paraId="5A189261" w14:textId="77777777">
        <w:trPr>
          <w:tblCellSpacing w:w="0" w:type="dxa"/>
        </w:trPr>
        <w:tc>
          <w:tcPr>
            <w:tcW w:w="0" w:type="auto"/>
            <w:shd w:val="clear" w:color="auto" w:fill="auto"/>
          </w:tcPr>
          <w:p w14:paraId="5A18925F"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Pr>
          <w:p w14:paraId="5A189260" w14:textId="77777777" w:rsidR="00220ED2" w:rsidRDefault="00A3226E">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The majority of other </w:t>
            </w:r>
            <w:r>
              <w:rPr>
                <w:rFonts w:ascii="Times New Roman" w:eastAsia="宋体" w:hAnsi="Times New Roman"/>
                <w:sz w:val="18"/>
                <w:szCs w:val="18"/>
              </w:rPr>
              <w:t>contractual commitments were related to network infrastructure and our data center operations.</w:t>
            </w:r>
          </w:p>
        </w:tc>
      </w:tr>
    </w:tbl>
    <w:p w14:paraId="5A189262" w14:textId="77777777" w:rsidR="00220ED2" w:rsidRDefault="00220ED2">
      <w:pPr>
        <w:spacing w:line="288" w:lineRule="auto"/>
        <w:ind w:hanging="480"/>
        <w:jc w:val="both"/>
        <w:rPr>
          <w:rFonts w:ascii="Times New Roman" w:hAnsi="Times New Roman"/>
          <w:sz w:val="16"/>
          <w:szCs w:val="16"/>
        </w:rPr>
      </w:pPr>
    </w:p>
    <w:p w14:paraId="5A18926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part of the normal course of the business, we may enter into multi-year agreements to purchase certain network components that do not specify a fixed or min</w:t>
      </w:r>
      <w:r>
        <w:rPr>
          <w:rFonts w:ascii="Times New Roman" w:eastAsia="宋体" w:hAnsi="Times New Roman"/>
          <w:sz w:val="20"/>
          <w:szCs w:val="20"/>
        </w:rPr>
        <w:t>imum price commitment or to purchase renewable energy that do not specify a fixed or minimum volume commitment. These agreements are generally entered into in order to secure either volume or price. Using projected market prices or expected volume consumpt</w:t>
      </w:r>
      <w:r>
        <w:rPr>
          <w:rFonts w:ascii="Times New Roman" w:eastAsia="宋体" w:hAnsi="Times New Roman"/>
          <w:sz w:val="20"/>
          <w:szCs w:val="20"/>
        </w:rPr>
        <w:t xml:space="preserve">ion, the total estimated spend is approximately $4.99 billion. The ultimate spend under these agreements may vary and will be based on prevailing market prices or actual volume purchased.  </w:t>
      </w:r>
    </w:p>
    <w:p w14:paraId="5A189264" w14:textId="77777777" w:rsidR="00220ED2" w:rsidRDefault="00220ED2">
      <w:pPr>
        <w:spacing w:line="288" w:lineRule="auto"/>
        <w:ind w:firstLine="660"/>
        <w:jc w:val="both"/>
        <w:rPr>
          <w:rFonts w:ascii="Times New Roman" w:hAnsi="Times New Roman"/>
          <w:sz w:val="20"/>
          <w:szCs w:val="20"/>
        </w:rPr>
      </w:pPr>
    </w:p>
    <w:p w14:paraId="5A189265"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In addition, our other liabilities also include $3.74 billion rel</w:t>
      </w:r>
      <w:r>
        <w:rPr>
          <w:rFonts w:ascii="Times New Roman" w:eastAsia="宋体" w:hAnsi="Times New Roman"/>
          <w:sz w:val="20"/>
          <w:szCs w:val="20"/>
        </w:rPr>
        <w:t>ated to net uncertain tax positions as of December 31, 2019. Due to uncertainties in the timing of the completion of tax audits, the timing of the resolution of these positions is uncertain and we are unable to make a reasonably reliable estimate of the ti</w:t>
      </w:r>
      <w:r>
        <w:rPr>
          <w:rFonts w:ascii="Times New Roman" w:eastAsia="宋体" w:hAnsi="Times New Roman"/>
          <w:sz w:val="20"/>
          <w:szCs w:val="20"/>
        </w:rPr>
        <w:t>ming of payments in individual years beyond 12 months. As a result, this amount is not included in the above contractual obligations table.</w:t>
      </w:r>
    </w:p>
    <w:p w14:paraId="5A189266" w14:textId="77777777" w:rsidR="00220ED2" w:rsidRDefault="00220ED2">
      <w:pPr>
        <w:spacing w:line="288" w:lineRule="auto"/>
        <w:jc w:val="both"/>
        <w:rPr>
          <w:rFonts w:ascii="Times New Roman" w:hAnsi="Times New Roman"/>
          <w:sz w:val="20"/>
          <w:szCs w:val="20"/>
        </w:rPr>
      </w:pPr>
    </w:p>
    <w:p w14:paraId="5A189267"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Contingencies</w:t>
      </w:r>
    </w:p>
    <w:p w14:paraId="5A189268" w14:textId="77777777" w:rsidR="00220ED2" w:rsidRDefault="00220ED2">
      <w:pPr>
        <w:spacing w:line="288" w:lineRule="auto"/>
        <w:ind w:firstLine="720"/>
        <w:jc w:val="both"/>
        <w:rPr>
          <w:rFonts w:ascii="Times New Roman" w:hAnsi="Times New Roman"/>
          <w:sz w:val="20"/>
          <w:szCs w:val="20"/>
        </w:rPr>
      </w:pPr>
    </w:p>
    <w:p w14:paraId="5A18926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are involved in legal proceedings, claims, and regulatory, tax or government inquiries and </w:t>
      </w:r>
      <w:r>
        <w:rPr>
          <w:rFonts w:ascii="Times New Roman" w:eastAsia="宋体" w:hAnsi="Times New Roman"/>
          <w:sz w:val="20"/>
          <w:szCs w:val="20"/>
        </w:rPr>
        <w:t>investigations. We record a provision for a liability when we believe that it is both probable that a liability has been incurred, and that the amount can be reasonably estimated. If we determine there is a reasonable possibility that we may incur a loss a</w:t>
      </w:r>
      <w:r>
        <w:rPr>
          <w:rFonts w:ascii="Times New Roman" w:eastAsia="宋体" w:hAnsi="Times New Roman"/>
          <w:sz w:val="20"/>
          <w:szCs w:val="20"/>
        </w:rPr>
        <w:t xml:space="preserve">nd the loss or range of loss can be estimated, we disclose the possible loss in the accompanying notes to the consolidated financial statements to the extent material. Significant judgment is required to determine both probability and the estimated amount </w:t>
      </w:r>
      <w:r>
        <w:rPr>
          <w:rFonts w:ascii="Times New Roman" w:eastAsia="宋体" w:hAnsi="Times New Roman"/>
          <w:sz w:val="20"/>
          <w:szCs w:val="20"/>
        </w:rPr>
        <w:t>of loss. Such matters are inherently unpredictable and subject to significant uncertainties, some of which are beyond our control. Should any of these estimates and assumptions change or prove to be incorrect, it could have a material impact on our results</w:t>
      </w:r>
      <w:r>
        <w:rPr>
          <w:rFonts w:ascii="Times New Roman" w:eastAsia="宋体" w:hAnsi="Times New Roman"/>
          <w:sz w:val="20"/>
          <w:szCs w:val="20"/>
        </w:rPr>
        <w:t xml:space="preserve"> of operations, financial position, and cash flows.</w:t>
      </w:r>
    </w:p>
    <w:p w14:paraId="5A18926A" w14:textId="77777777" w:rsidR="00220ED2" w:rsidRDefault="00220ED2">
      <w:pPr>
        <w:spacing w:line="288" w:lineRule="auto"/>
        <w:ind w:firstLine="660"/>
        <w:jc w:val="both"/>
        <w:rPr>
          <w:rFonts w:ascii="Times New Roman" w:hAnsi="Times New Roman"/>
          <w:sz w:val="20"/>
          <w:szCs w:val="20"/>
        </w:rPr>
      </w:pPr>
    </w:p>
    <w:p w14:paraId="5A18926B" w14:textId="77777777" w:rsidR="00220ED2" w:rsidRDefault="00A3226E">
      <w:pPr>
        <w:spacing w:line="288" w:lineRule="auto"/>
        <w:ind w:firstLine="660"/>
        <w:jc w:val="both"/>
        <w:rPr>
          <w:rFonts w:ascii="Times New Roman" w:hAnsi="Times New Roman"/>
          <w:sz w:val="20"/>
          <w:szCs w:val="20"/>
        </w:rPr>
      </w:pPr>
      <w:r>
        <w:rPr>
          <w:rFonts w:ascii="Times New Roman" w:eastAsia="宋体" w:hAnsi="Times New Roman"/>
          <w:sz w:val="20"/>
          <w:szCs w:val="20"/>
        </w:rPr>
        <w:t>See Note 11—Commitments and Contingencies and Note 14—Income Taxes in the notes to our consolidated financial statements included in Part II, Item 8, "Financial Statements and Supplementary Data" and Par</w:t>
      </w:r>
      <w:r>
        <w:rPr>
          <w:rFonts w:ascii="Times New Roman" w:eastAsia="宋体" w:hAnsi="Times New Roman"/>
          <w:sz w:val="20"/>
          <w:szCs w:val="20"/>
        </w:rPr>
        <w:t>t I, Item 3, "Legal Proceedings" of this Annual Report on Form 10-K for additional information regarding contingencies.</w:t>
      </w:r>
    </w:p>
    <w:p w14:paraId="5A18926C" w14:textId="77777777" w:rsidR="00220ED2" w:rsidRDefault="00220ED2">
      <w:pPr>
        <w:spacing w:line="288" w:lineRule="auto"/>
        <w:ind w:firstLine="660"/>
        <w:jc w:val="both"/>
        <w:rPr>
          <w:rFonts w:ascii="Times New Roman" w:hAnsi="Times New Roman"/>
          <w:sz w:val="20"/>
          <w:szCs w:val="20"/>
        </w:rPr>
      </w:pPr>
    </w:p>
    <w:p w14:paraId="5A18926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 xml:space="preserve">Recently Issued Accounting Pronouncements </w:t>
      </w:r>
    </w:p>
    <w:p w14:paraId="5A18926E" w14:textId="77777777" w:rsidR="00220ED2" w:rsidRDefault="00220ED2">
      <w:pPr>
        <w:spacing w:line="288" w:lineRule="auto"/>
        <w:ind w:firstLine="720"/>
        <w:jc w:val="both"/>
        <w:rPr>
          <w:rFonts w:ascii="Times New Roman" w:hAnsi="Times New Roman"/>
          <w:sz w:val="20"/>
          <w:szCs w:val="20"/>
        </w:rPr>
      </w:pPr>
    </w:p>
    <w:p w14:paraId="5A18926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For further information on recently issued accounting pronouncements, see Note 1—Summary of</w:t>
      </w:r>
      <w:r>
        <w:rPr>
          <w:rFonts w:ascii="Times New Roman" w:eastAsia="宋体" w:hAnsi="Times New Roman"/>
          <w:sz w:val="20"/>
          <w:szCs w:val="20"/>
        </w:rPr>
        <w:t xml:space="preserve"> Significant Accounting Policies in the accompanying notes to consolidated financial statements included in Part II, Item 8, "Financial Statements and Supplementary Data" of this Annual Report on Form 10-K.</w:t>
      </w:r>
    </w:p>
    <w:p w14:paraId="5A189270" w14:textId="77777777" w:rsidR="00220ED2" w:rsidRDefault="00220ED2">
      <w:pPr>
        <w:spacing w:line="288" w:lineRule="auto"/>
        <w:ind w:firstLine="720"/>
        <w:jc w:val="both"/>
        <w:rPr>
          <w:rFonts w:ascii="Times New Roman" w:hAnsi="Times New Roman"/>
          <w:sz w:val="20"/>
          <w:szCs w:val="20"/>
        </w:rPr>
      </w:pPr>
    </w:p>
    <w:p w14:paraId="5A189271" w14:textId="77777777" w:rsidR="00220ED2" w:rsidRDefault="00220ED2">
      <w:pPr>
        <w:spacing w:line="288" w:lineRule="auto"/>
        <w:ind w:firstLine="720"/>
        <w:jc w:val="both"/>
        <w:rPr>
          <w:rFonts w:ascii="Times New Roman" w:hAnsi="Times New Roman"/>
          <w:sz w:val="20"/>
          <w:szCs w:val="20"/>
        </w:rPr>
      </w:pPr>
    </w:p>
    <w:p w14:paraId="5A189272" w14:textId="77777777" w:rsidR="00220ED2" w:rsidRDefault="00220ED2">
      <w:pPr>
        <w:rPr>
          <w:rFonts w:ascii="Times New Roman" w:hAnsi="Times New Roman"/>
          <w:sz w:val="20"/>
          <w:szCs w:val="20"/>
        </w:rPr>
      </w:pPr>
    </w:p>
    <w:p w14:paraId="5A18927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66</w:t>
      </w:r>
    </w:p>
    <w:p w14:paraId="5A189274" w14:textId="77777777" w:rsidR="00220ED2" w:rsidRDefault="00A3226E">
      <w:r>
        <w:rPr>
          <w:rFonts w:ascii="Times New Roman" w:hAnsi="Times New Roman"/>
          <w:sz w:val="20"/>
          <w:szCs w:val="20"/>
        </w:rPr>
        <w:pict w14:anchorId="5A18ACBA">
          <v:rect id="_x0000_i1090" style="width:415.3pt;height:1.5pt" o:hralign="center" o:hrstd="t" o:hr="t" fillcolor="#a0a0a0" stroked="f"/>
        </w:pict>
      </w:r>
    </w:p>
    <w:p w14:paraId="5A189275" w14:textId="77777777" w:rsidR="00220ED2" w:rsidRDefault="00220ED2">
      <w:pPr>
        <w:spacing w:line="288" w:lineRule="auto"/>
        <w:rPr>
          <w:rFonts w:ascii="Times New Roman" w:hAnsi="Times New Roman"/>
          <w:sz w:val="20"/>
          <w:szCs w:val="20"/>
        </w:rPr>
      </w:pPr>
    </w:p>
    <w:p w14:paraId="5A189276" w14:textId="77777777" w:rsidR="00220ED2" w:rsidRDefault="00220ED2">
      <w:pPr>
        <w:spacing w:line="288" w:lineRule="auto"/>
        <w:rPr>
          <w:rFonts w:ascii="Times New Roman" w:hAnsi="Times New Roman"/>
          <w:sz w:val="20"/>
          <w:szCs w:val="20"/>
        </w:rPr>
      </w:pPr>
    </w:p>
    <w:p w14:paraId="5A189277" w14:textId="77777777" w:rsidR="00220ED2" w:rsidRDefault="00A3226E">
      <w:pPr>
        <w:spacing w:line="288" w:lineRule="auto"/>
        <w:rPr>
          <w:rFonts w:ascii="Times New Roman" w:hAnsi="Times New Roman"/>
          <w:sz w:val="20"/>
          <w:szCs w:val="20"/>
        </w:rPr>
      </w:pPr>
      <w:hyperlink r:id="rId143" w:anchor="s27884717F2CE5643B454DBCF185A2720" w:history="1">
        <w:r>
          <w:rPr>
            <w:rStyle w:val="a5"/>
            <w:rFonts w:ascii="Times New Roman" w:eastAsia="宋体" w:hAnsi="Times New Roman"/>
            <w:sz w:val="20"/>
            <w:szCs w:val="20"/>
          </w:rPr>
          <w:t>Table of Contents</w:t>
        </w:r>
      </w:hyperlink>
    </w:p>
    <w:p w14:paraId="5A189278" w14:textId="77777777" w:rsidR="00220ED2" w:rsidRDefault="00220ED2">
      <w:pPr>
        <w:spacing w:line="288" w:lineRule="auto"/>
        <w:rPr>
          <w:rFonts w:ascii="Times New Roman" w:hAnsi="Times New Roman"/>
          <w:sz w:val="20"/>
          <w:szCs w:val="20"/>
        </w:rPr>
      </w:pPr>
    </w:p>
    <w:p w14:paraId="5A189279"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189"/>
      </w:tblGrid>
      <w:tr w:rsidR="00220ED2" w14:paraId="5A18927C" w14:textId="77777777">
        <w:trPr>
          <w:tblCellSpacing w:w="0" w:type="dxa"/>
        </w:trPr>
        <w:tc>
          <w:tcPr>
            <w:tcW w:w="1080" w:type="dxa"/>
            <w:shd w:val="clear" w:color="auto" w:fill="auto"/>
            <w:vAlign w:val="center"/>
          </w:tcPr>
          <w:p w14:paraId="5A18927A" w14:textId="77777777" w:rsidR="00220ED2" w:rsidRDefault="00220ED2">
            <w:pPr>
              <w:rPr>
                <w:rFonts w:ascii="Times New Roman" w:hAnsi="Times New Roman"/>
                <w:sz w:val="20"/>
                <w:szCs w:val="20"/>
              </w:rPr>
            </w:pPr>
          </w:p>
        </w:tc>
        <w:tc>
          <w:tcPr>
            <w:tcW w:w="0" w:type="auto"/>
            <w:shd w:val="clear" w:color="auto" w:fill="auto"/>
            <w:vAlign w:val="center"/>
          </w:tcPr>
          <w:p w14:paraId="5A18927B" w14:textId="77777777" w:rsidR="00220ED2" w:rsidRDefault="00220ED2">
            <w:pPr>
              <w:rPr>
                <w:rFonts w:ascii="Times New Roman" w:hAnsi="Times New Roman"/>
                <w:sz w:val="20"/>
                <w:szCs w:val="20"/>
              </w:rPr>
            </w:pPr>
          </w:p>
        </w:tc>
      </w:tr>
      <w:tr w:rsidR="00220ED2" w14:paraId="5A18927F" w14:textId="77777777">
        <w:trPr>
          <w:tblCellSpacing w:w="0" w:type="dxa"/>
        </w:trPr>
        <w:tc>
          <w:tcPr>
            <w:tcW w:w="0" w:type="auto"/>
            <w:shd w:val="clear" w:color="auto" w:fill="auto"/>
          </w:tcPr>
          <w:p w14:paraId="5A18927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7A.</w:t>
            </w:r>
          </w:p>
        </w:tc>
        <w:tc>
          <w:tcPr>
            <w:tcW w:w="0" w:type="auto"/>
            <w:shd w:val="clear" w:color="auto" w:fill="auto"/>
          </w:tcPr>
          <w:p w14:paraId="5A18927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Quantitative and Qualitative Disclosures About Market Risk</w:t>
            </w:r>
          </w:p>
        </w:tc>
      </w:tr>
    </w:tbl>
    <w:p w14:paraId="5A189280" w14:textId="77777777" w:rsidR="00220ED2" w:rsidRDefault="00220ED2">
      <w:pPr>
        <w:spacing w:line="288" w:lineRule="auto"/>
        <w:ind w:firstLine="720"/>
        <w:jc w:val="both"/>
        <w:rPr>
          <w:rFonts w:ascii="Times New Roman" w:hAnsi="Times New Roman"/>
          <w:sz w:val="20"/>
          <w:szCs w:val="20"/>
        </w:rPr>
      </w:pPr>
    </w:p>
    <w:p w14:paraId="5A18928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are exposed to market risks, </w:t>
      </w:r>
      <w:r>
        <w:rPr>
          <w:rFonts w:ascii="Times New Roman" w:eastAsia="宋体" w:hAnsi="Times New Roman"/>
          <w:sz w:val="20"/>
          <w:szCs w:val="20"/>
        </w:rPr>
        <w:t>including changes to foreign currency exchange rates, interest rates, and inflation.</w:t>
      </w:r>
    </w:p>
    <w:p w14:paraId="5A189282" w14:textId="77777777" w:rsidR="00220ED2" w:rsidRDefault="00220ED2">
      <w:pPr>
        <w:spacing w:line="288" w:lineRule="auto"/>
        <w:rPr>
          <w:rFonts w:ascii="Times New Roman" w:hAnsi="Times New Roman"/>
          <w:sz w:val="20"/>
          <w:szCs w:val="20"/>
        </w:rPr>
      </w:pPr>
    </w:p>
    <w:p w14:paraId="5A189283"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Foreign Currency Exchange Risk</w:t>
      </w:r>
    </w:p>
    <w:p w14:paraId="5A189284" w14:textId="77777777" w:rsidR="00220ED2" w:rsidRDefault="00220ED2">
      <w:pPr>
        <w:spacing w:line="288" w:lineRule="auto"/>
        <w:ind w:firstLine="720"/>
        <w:jc w:val="both"/>
        <w:rPr>
          <w:rFonts w:ascii="Times New Roman" w:hAnsi="Times New Roman"/>
          <w:sz w:val="20"/>
          <w:szCs w:val="20"/>
        </w:rPr>
      </w:pPr>
    </w:p>
    <w:p w14:paraId="5A18928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have foreign currency risks related to our revenue and operating expenses denominated in currencies other than the U.S. dollar, primari</w:t>
      </w:r>
      <w:r>
        <w:rPr>
          <w:rFonts w:ascii="Times New Roman" w:eastAsia="宋体" w:hAnsi="Times New Roman"/>
          <w:sz w:val="20"/>
          <w:szCs w:val="20"/>
        </w:rPr>
        <w:t>ly the Euro. Accordingly, changes in exchange rates, and in particular a strengthening of the U.S. dollar, have negatively affected, and may continue to negatively affect, our revenue and other operating results as expressed in U.S. dollars.</w:t>
      </w:r>
    </w:p>
    <w:p w14:paraId="5A189286" w14:textId="77777777" w:rsidR="00220ED2" w:rsidRDefault="00220ED2">
      <w:pPr>
        <w:spacing w:line="288" w:lineRule="auto"/>
        <w:ind w:firstLine="720"/>
        <w:jc w:val="both"/>
        <w:rPr>
          <w:rFonts w:ascii="Times New Roman" w:hAnsi="Times New Roman"/>
          <w:sz w:val="20"/>
          <w:szCs w:val="20"/>
        </w:rPr>
      </w:pPr>
    </w:p>
    <w:p w14:paraId="5A18928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have </w:t>
      </w:r>
      <w:r>
        <w:rPr>
          <w:rFonts w:ascii="Times New Roman" w:eastAsia="宋体" w:hAnsi="Times New Roman"/>
          <w:sz w:val="20"/>
          <w:szCs w:val="20"/>
        </w:rPr>
        <w:t>experienced and will continue to experience fluctuations in our net income as a result of transaction gains or losses related to revaluing monetary asset and liability balances that are denominated in currencies other than the functional currency of the en</w:t>
      </w:r>
      <w:r>
        <w:rPr>
          <w:rFonts w:ascii="Times New Roman" w:eastAsia="宋体" w:hAnsi="Times New Roman"/>
          <w:sz w:val="20"/>
          <w:szCs w:val="20"/>
        </w:rPr>
        <w:t>tities in which they are recorded. At this time, we have not entered into, but in the future we may enter into, derivatives or other financial instruments in an attempt to hedge our foreign currency exchange risk. It is difficult to predict the effect hedg</w:t>
      </w:r>
      <w:r>
        <w:rPr>
          <w:rFonts w:ascii="Times New Roman" w:eastAsia="宋体" w:hAnsi="Times New Roman"/>
          <w:sz w:val="20"/>
          <w:szCs w:val="20"/>
        </w:rPr>
        <w:t>ing activities would have on our results of operations. Foreign currency losses of $105 million, $213 million, and $6 million were recognized in 2019, 2018, and 2017, respectively, as interest and other income, net in our consolidated statements of income.</w:t>
      </w:r>
    </w:p>
    <w:p w14:paraId="5A189288" w14:textId="77777777" w:rsidR="00220ED2" w:rsidRDefault="00220ED2">
      <w:pPr>
        <w:spacing w:line="288" w:lineRule="auto"/>
        <w:ind w:firstLine="720"/>
        <w:jc w:val="both"/>
        <w:rPr>
          <w:rFonts w:ascii="Times New Roman" w:hAnsi="Times New Roman"/>
          <w:sz w:val="20"/>
          <w:szCs w:val="20"/>
        </w:rPr>
      </w:pPr>
    </w:p>
    <w:p w14:paraId="5A189289"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Interest Rate Sensitivity</w:t>
      </w:r>
    </w:p>
    <w:p w14:paraId="5A18928A" w14:textId="77777777" w:rsidR="00220ED2" w:rsidRDefault="00220ED2">
      <w:pPr>
        <w:spacing w:line="288" w:lineRule="auto"/>
        <w:rPr>
          <w:rFonts w:ascii="Times New Roman" w:hAnsi="Times New Roman"/>
          <w:sz w:val="20"/>
          <w:szCs w:val="20"/>
        </w:rPr>
      </w:pPr>
    </w:p>
    <w:p w14:paraId="5A18928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exposure to changes in interest rates relates primarily to interest earned and market value on our cash and cash equivalents and marketable securities.</w:t>
      </w:r>
    </w:p>
    <w:p w14:paraId="5A18928C" w14:textId="77777777" w:rsidR="00220ED2" w:rsidRDefault="00220ED2">
      <w:pPr>
        <w:spacing w:line="288" w:lineRule="auto"/>
        <w:ind w:firstLine="720"/>
        <w:jc w:val="both"/>
        <w:rPr>
          <w:rFonts w:ascii="Times New Roman" w:hAnsi="Times New Roman"/>
          <w:sz w:val="20"/>
          <w:szCs w:val="20"/>
        </w:rPr>
      </w:pPr>
    </w:p>
    <w:p w14:paraId="5A18928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cash and cash equivalents and marketable securities consist of cas</w:t>
      </w:r>
      <w:r>
        <w:rPr>
          <w:rFonts w:ascii="Times New Roman" w:eastAsia="宋体" w:hAnsi="Times New Roman"/>
          <w:sz w:val="20"/>
          <w:szCs w:val="20"/>
        </w:rPr>
        <w:t>h, certificates of deposit, time deposits, money market funds, U.S. government securities, U.S. government agency securities, and investment grade corporate debt securities. Our investment policy and strategy are focused on preservation of capital and supp</w:t>
      </w:r>
      <w:r>
        <w:rPr>
          <w:rFonts w:ascii="Times New Roman" w:eastAsia="宋体" w:hAnsi="Times New Roman"/>
          <w:sz w:val="20"/>
          <w:szCs w:val="20"/>
        </w:rPr>
        <w:t>orting our liquidity requirements. Changes in U.S. interest rates affect the interest earned on our cash and cash equivalents and marketable securities, and the market value of those securities. A hypothetical 100 basis point increase in interest rates wou</w:t>
      </w:r>
      <w:r>
        <w:rPr>
          <w:rFonts w:ascii="Times New Roman" w:eastAsia="宋体" w:hAnsi="Times New Roman"/>
          <w:sz w:val="20"/>
          <w:szCs w:val="20"/>
        </w:rPr>
        <w:t>ld have resulted in a decrease of $525 million and $468 million in the market value of our available-for-sale debt securities as of December 31, 2019 and December 31, 2018, respectively. Any realized gains or losses resulting from such interest rate change</w:t>
      </w:r>
      <w:r>
        <w:rPr>
          <w:rFonts w:ascii="Times New Roman" w:eastAsia="宋体" w:hAnsi="Times New Roman"/>
          <w:sz w:val="20"/>
          <w:szCs w:val="20"/>
        </w:rPr>
        <w:t>s would only occur if we sold the investments prior to maturity.</w:t>
      </w:r>
    </w:p>
    <w:p w14:paraId="5A18928E" w14:textId="77777777" w:rsidR="00220ED2" w:rsidRDefault="00220ED2">
      <w:pPr>
        <w:spacing w:line="288" w:lineRule="auto"/>
        <w:ind w:firstLine="660"/>
        <w:jc w:val="both"/>
        <w:rPr>
          <w:rFonts w:ascii="Times New Roman" w:hAnsi="Times New Roman"/>
          <w:sz w:val="20"/>
          <w:szCs w:val="20"/>
        </w:rPr>
      </w:pPr>
    </w:p>
    <w:p w14:paraId="5A18928F" w14:textId="77777777" w:rsidR="00220ED2" w:rsidRDefault="00220ED2">
      <w:pPr>
        <w:rPr>
          <w:rFonts w:ascii="Times New Roman" w:hAnsi="Times New Roman"/>
          <w:sz w:val="20"/>
          <w:szCs w:val="20"/>
        </w:rPr>
      </w:pPr>
    </w:p>
    <w:p w14:paraId="5A189290"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67</w:t>
      </w:r>
    </w:p>
    <w:p w14:paraId="5A189291" w14:textId="77777777" w:rsidR="00220ED2" w:rsidRDefault="00A3226E">
      <w:r>
        <w:rPr>
          <w:rFonts w:ascii="Times New Roman" w:hAnsi="Times New Roman"/>
          <w:sz w:val="20"/>
          <w:szCs w:val="20"/>
        </w:rPr>
        <w:pict w14:anchorId="5A18ACBB">
          <v:rect id="_x0000_i1091" style="width:415.3pt;height:1.5pt" o:hralign="center" o:hrstd="t" o:hr="t" fillcolor="#a0a0a0" stroked="f"/>
        </w:pict>
      </w:r>
    </w:p>
    <w:p w14:paraId="5A189292" w14:textId="77777777" w:rsidR="00220ED2" w:rsidRDefault="00220ED2">
      <w:pPr>
        <w:spacing w:line="288" w:lineRule="auto"/>
        <w:rPr>
          <w:rFonts w:ascii="Times New Roman" w:hAnsi="Times New Roman"/>
          <w:sz w:val="20"/>
          <w:szCs w:val="20"/>
        </w:rPr>
      </w:pPr>
    </w:p>
    <w:p w14:paraId="5A189293" w14:textId="77777777" w:rsidR="00220ED2" w:rsidRDefault="00220ED2">
      <w:pPr>
        <w:spacing w:line="288" w:lineRule="auto"/>
        <w:rPr>
          <w:rFonts w:ascii="Times New Roman" w:hAnsi="Times New Roman"/>
          <w:sz w:val="20"/>
          <w:szCs w:val="20"/>
        </w:rPr>
      </w:pPr>
    </w:p>
    <w:p w14:paraId="5A189294" w14:textId="77777777" w:rsidR="00220ED2" w:rsidRDefault="00A3226E">
      <w:pPr>
        <w:spacing w:line="288" w:lineRule="auto"/>
        <w:rPr>
          <w:rFonts w:ascii="Times New Roman" w:hAnsi="Times New Roman"/>
          <w:sz w:val="20"/>
          <w:szCs w:val="20"/>
        </w:rPr>
      </w:pPr>
      <w:hyperlink r:id="rId144" w:anchor="s27884717F2CE5643B454DBCF185A2720" w:history="1">
        <w:r>
          <w:rPr>
            <w:rStyle w:val="a5"/>
            <w:rFonts w:ascii="Times New Roman" w:eastAsia="宋体" w:hAnsi="Times New Roman"/>
            <w:sz w:val="20"/>
            <w:szCs w:val="20"/>
          </w:rPr>
          <w:t>Table of Contents</w:t>
        </w:r>
      </w:hyperlink>
    </w:p>
    <w:p w14:paraId="5A189295" w14:textId="77777777" w:rsidR="00220ED2" w:rsidRDefault="00220ED2">
      <w:pPr>
        <w:spacing w:line="288" w:lineRule="auto"/>
        <w:rPr>
          <w:rFonts w:ascii="Times New Roman" w:hAnsi="Times New Roman"/>
          <w:sz w:val="20"/>
          <w:szCs w:val="20"/>
        </w:rPr>
      </w:pPr>
    </w:p>
    <w:p w14:paraId="5A189296"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3990"/>
      </w:tblGrid>
      <w:tr w:rsidR="00220ED2" w14:paraId="5A189299" w14:textId="77777777">
        <w:trPr>
          <w:tblCellSpacing w:w="0" w:type="dxa"/>
        </w:trPr>
        <w:tc>
          <w:tcPr>
            <w:tcW w:w="960" w:type="dxa"/>
            <w:shd w:val="clear" w:color="auto" w:fill="auto"/>
            <w:vAlign w:val="center"/>
          </w:tcPr>
          <w:p w14:paraId="5A189297" w14:textId="77777777" w:rsidR="00220ED2" w:rsidRDefault="00220ED2">
            <w:pPr>
              <w:rPr>
                <w:rFonts w:ascii="Times New Roman" w:hAnsi="Times New Roman"/>
                <w:sz w:val="20"/>
                <w:szCs w:val="20"/>
              </w:rPr>
            </w:pPr>
          </w:p>
        </w:tc>
        <w:tc>
          <w:tcPr>
            <w:tcW w:w="0" w:type="auto"/>
            <w:shd w:val="clear" w:color="auto" w:fill="auto"/>
            <w:vAlign w:val="center"/>
          </w:tcPr>
          <w:p w14:paraId="5A189298" w14:textId="77777777" w:rsidR="00220ED2" w:rsidRDefault="00220ED2">
            <w:pPr>
              <w:rPr>
                <w:rFonts w:ascii="Times New Roman" w:hAnsi="Times New Roman"/>
                <w:sz w:val="20"/>
                <w:szCs w:val="20"/>
              </w:rPr>
            </w:pPr>
          </w:p>
        </w:tc>
      </w:tr>
      <w:tr w:rsidR="00220ED2" w14:paraId="5A18929C" w14:textId="77777777">
        <w:trPr>
          <w:tblCellSpacing w:w="0" w:type="dxa"/>
        </w:trPr>
        <w:tc>
          <w:tcPr>
            <w:tcW w:w="0" w:type="auto"/>
            <w:shd w:val="clear" w:color="auto" w:fill="auto"/>
          </w:tcPr>
          <w:p w14:paraId="5A18929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8.</w:t>
            </w:r>
          </w:p>
        </w:tc>
        <w:tc>
          <w:tcPr>
            <w:tcW w:w="0" w:type="auto"/>
            <w:shd w:val="clear" w:color="auto" w:fill="auto"/>
          </w:tcPr>
          <w:p w14:paraId="5A18929B"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Financial Statements and Supplementary Data</w:t>
            </w:r>
          </w:p>
        </w:tc>
      </w:tr>
    </w:tbl>
    <w:p w14:paraId="5A18929D" w14:textId="77777777" w:rsidR="00220ED2" w:rsidRDefault="00220ED2">
      <w:pPr>
        <w:spacing w:line="288" w:lineRule="auto"/>
        <w:jc w:val="center"/>
        <w:rPr>
          <w:rFonts w:ascii="Times New Roman" w:hAnsi="Times New Roman"/>
          <w:sz w:val="20"/>
          <w:szCs w:val="20"/>
        </w:rPr>
      </w:pPr>
    </w:p>
    <w:p w14:paraId="5A18929E"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FACEBOOK, INC. </w:t>
      </w:r>
    </w:p>
    <w:p w14:paraId="5A18929F"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w:t>
      </w:r>
    </w:p>
    <w:p w14:paraId="5A1892A0"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INDEX TO CONSOLIDATED FINANCIAL STATEMENTS </w:t>
      </w:r>
    </w:p>
    <w:p w14:paraId="5A1892A1" w14:textId="77777777" w:rsidR="00220ED2" w:rsidRDefault="00A3226E">
      <w:pPr>
        <w:spacing w:line="288" w:lineRule="auto"/>
        <w:rPr>
          <w:rFonts w:ascii="Times New Roman" w:hAnsi="Times New Roman"/>
          <w:sz w:val="20"/>
          <w:szCs w:val="20"/>
        </w:rPr>
      </w:pPr>
      <w:r>
        <w:rPr>
          <w:rFonts w:ascii="Times New Roman" w:eastAsia="宋体" w:hAnsi="Times New Roman"/>
          <w:sz w:val="16"/>
          <w:szCs w:val="16"/>
        </w:rPr>
        <w:t> </w:t>
      </w:r>
    </w:p>
    <w:tbl>
      <w:tblPr>
        <w:tblW w:w="5000" w:type="pct"/>
        <w:tblCellMar>
          <w:left w:w="0" w:type="dxa"/>
          <w:right w:w="0" w:type="dxa"/>
        </w:tblCellMar>
        <w:tblLook w:val="04A0" w:firstRow="1" w:lastRow="0" w:firstColumn="1" w:lastColumn="0" w:noHBand="0" w:noVBand="1"/>
      </w:tblPr>
      <w:tblGrid>
        <w:gridCol w:w="7558"/>
        <w:gridCol w:w="748"/>
      </w:tblGrid>
      <w:tr w:rsidR="00220ED2" w14:paraId="5A1892A3" w14:textId="77777777">
        <w:tc>
          <w:tcPr>
            <w:tcW w:w="0" w:type="auto"/>
            <w:gridSpan w:val="2"/>
            <w:shd w:val="clear" w:color="auto" w:fill="auto"/>
            <w:vAlign w:val="center"/>
          </w:tcPr>
          <w:p w14:paraId="5A1892A2" w14:textId="77777777" w:rsidR="00220ED2" w:rsidRDefault="00220ED2">
            <w:pPr>
              <w:rPr>
                <w:rFonts w:ascii="Times New Roman" w:hAnsi="Times New Roman"/>
                <w:sz w:val="20"/>
                <w:szCs w:val="20"/>
              </w:rPr>
            </w:pPr>
          </w:p>
        </w:tc>
      </w:tr>
      <w:tr w:rsidR="00220ED2" w14:paraId="5A1892A6" w14:textId="77777777">
        <w:tc>
          <w:tcPr>
            <w:tcW w:w="4550" w:type="pct"/>
            <w:shd w:val="clear" w:color="auto" w:fill="auto"/>
            <w:vAlign w:val="center"/>
          </w:tcPr>
          <w:p w14:paraId="5A1892A4" w14:textId="77777777" w:rsidR="00220ED2" w:rsidRDefault="00220ED2">
            <w:pPr>
              <w:rPr>
                <w:rFonts w:ascii="Times New Roman" w:hAnsi="Times New Roman"/>
                <w:sz w:val="20"/>
                <w:szCs w:val="20"/>
              </w:rPr>
            </w:pPr>
          </w:p>
        </w:tc>
        <w:tc>
          <w:tcPr>
            <w:tcW w:w="450" w:type="pct"/>
            <w:shd w:val="clear" w:color="auto" w:fill="auto"/>
            <w:vAlign w:val="center"/>
          </w:tcPr>
          <w:p w14:paraId="5A1892A5" w14:textId="77777777" w:rsidR="00220ED2" w:rsidRDefault="00220ED2">
            <w:pPr>
              <w:rPr>
                <w:rFonts w:ascii="Times New Roman" w:hAnsi="Times New Roman"/>
                <w:sz w:val="20"/>
                <w:szCs w:val="20"/>
              </w:rPr>
            </w:pPr>
          </w:p>
        </w:tc>
      </w:tr>
      <w:tr w:rsidR="00220ED2" w14:paraId="5A1892A9" w14:textId="77777777">
        <w:tc>
          <w:tcPr>
            <w:tcW w:w="0" w:type="auto"/>
            <w:shd w:val="clear" w:color="auto" w:fill="auto"/>
            <w:tcMar>
              <w:top w:w="40" w:type="dxa"/>
              <w:left w:w="40" w:type="dxa"/>
              <w:bottom w:w="40" w:type="dxa"/>
              <w:right w:w="40" w:type="dxa"/>
            </w:tcMar>
            <w:vAlign w:val="bottom"/>
          </w:tcPr>
          <w:p w14:paraId="5A1892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5A1892A8" w14:textId="77777777" w:rsidR="00220ED2" w:rsidRDefault="00A3226E">
            <w:pPr>
              <w:ind w:firstLine="160"/>
              <w:jc w:val="center"/>
              <w:textAlignment w:val="top"/>
              <w:rPr>
                <w:rFonts w:ascii="Times New Roman" w:hAnsi="Times New Roman"/>
                <w:sz w:val="20"/>
                <w:szCs w:val="20"/>
              </w:rPr>
            </w:pPr>
            <w:r>
              <w:rPr>
                <w:rFonts w:ascii="Times New Roman" w:eastAsia="宋体" w:hAnsi="Times New Roman"/>
                <w:sz w:val="20"/>
                <w:szCs w:val="20"/>
              </w:rPr>
              <w:t>Page</w:t>
            </w:r>
          </w:p>
        </w:tc>
      </w:tr>
      <w:tr w:rsidR="00220ED2" w14:paraId="5A1892AC" w14:textId="77777777">
        <w:tc>
          <w:tcPr>
            <w:tcW w:w="0" w:type="auto"/>
            <w:shd w:val="clear" w:color="auto" w:fill="auto"/>
            <w:tcMar>
              <w:top w:w="40" w:type="dxa"/>
              <w:left w:w="40" w:type="dxa"/>
              <w:bottom w:w="40" w:type="dxa"/>
              <w:right w:w="40" w:type="dxa"/>
            </w:tcMar>
          </w:tcPr>
          <w:p w14:paraId="5A1892AA" w14:textId="77777777" w:rsidR="00220ED2" w:rsidRDefault="00A3226E">
            <w:pPr>
              <w:ind w:hanging="320"/>
              <w:textAlignment w:val="top"/>
              <w:rPr>
                <w:rFonts w:ascii="Times New Roman" w:hAnsi="Times New Roman"/>
                <w:sz w:val="20"/>
                <w:szCs w:val="20"/>
              </w:rPr>
            </w:pPr>
            <w:hyperlink r:id="rId145" w:anchor="sE7DD81DAF2855534AFA81C9DC6D0ABB5" w:history="1">
              <w:r>
                <w:rPr>
                  <w:rStyle w:val="a5"/>
                  <w:rFonts w:ascii="Times New Roman" w:eastAsia="宋体" w:hAnsi="Times New Roman"/>
                  <w:sz w:val="20"/>
                  <w:szCs w:val="20"/>
                </w:rPr>
                <w:t>Reports of Independent Registered Public Accounting Firm</w:t>
              </w:r>
            </w:hyperlink>
          </w:p>
        </w:tc>
        <w:tc>
          <w:tcPr>
            <w:tcW w:w="0" w:type="auto"/>
            <w:shd w:val="clear" w:color="auto" w:fill="auto"/>
            <w:tcMar>
              <w:top w:w="40" w:type="dxa"/>
              <w:left w:w="40" w:type="dxa"/>
              <w:bottom w:w="40" w:type="dxa"/>
              <w:right w:w="40" w:type="dxa"/>
            </w:tcMar>
            <w:vAlign w:val="bottom"/>
          </w:tcPr>
          <w:p w14:paraId="5A1892AB" w14:textId="77777777" w:rsidR="00220ED2" w:rsidRDefault="00A3226E">
            <w:pPr>
              <w:jc w:val="center"/>
              <w:textAlignment w:val="bottom"/>
              <w:rPr>
                <w:rFonts w:ascii="Times New Roman" w:hAnsi="Times New Roman"/>
                <w:sz w:val="20"/>
                <w:szCs w:val="20"/>
              </w:rPr>
            </w:pPr>
            <w:hyperlink r:id="rId146" w:anchor="sE7DD81DAF2855534AFA81C9DC6D0ABB5" w:history="1">
              <w:r>
                <w:rPr>
                  <w:rStyle w:val="a5"/>
                  <w:rFonts w:ascii="Times New Roman" w:eastAsia="宋体" w:hAnsi="Times New Roman"/>
                  <w:sz w:val="20"/>
                  <w:szCs w:val="20"/>
                </w:rPr>
                <w:t>69</w:t>
              </w:r>
            </w:hyperlink>
          </w:p>
        </w:tc>
      </w:tr>
      <w:tr w:rsidR="00220ED2" w14:paraId="5A1892AF" w14:textId="77777777">
        <w:tc>
          <w:tcPr>
            <w:tcW w:w="0" w:type="auto"/>
            <w:shd w:val="clear" w:color="auto" w:fill="auto"/>
            <w:tcMar>
              <w:top w:w="40" w:type="dxa"/>
              <w:left w:w="40" w:type="dxa"/>
              <w:bottom w:w="40" w:type="dxa"/>
              <w:right w:w="40" w:type="dxa"/>
            </w:tcMar>
          </w:tcPr>
          <w:p w14:paraId="5A1892AD"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Consolidated Financial Statements:</w:t>
            </w:r>
          </w:p>
        </w:tc>
        <w:tc>
          <w:tcPr>
            <w:tcW w:w="0" w:type="auto"/>
            <w:shd w:val="clear" w:color="auto" w:fill="auto"/>
            <w:tcMar>
              <w:top w:w="40" w:type="dxa"/>
              <w:left w:w="40" w:type="dxa"/>
              <w:bottom w:w="40" w:type="dxa"/>
              <w:right w:w="40" w:type="dxa"/>
            </w:tcMar>
            <w:vAlign w:val="bottom"/>
          </w:tcPr>
          <w:p w14:paraId="5A1892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2B2" w14:textId="77777777">
        <w:tc>
          <w:tcPr>
            <w:tcW w:w="0" w:type="auto"/>
            <w:shd w:val="clear" w:color="auto" w:fill="auto"/>
            <w:tcMar>
              <w:top w:w="40" w:type="dxa"/>
              <w:left w:w="40" w:type="dxa"/>
              <w:bottom w:w="40" w:type="dxa"/>
              <w:right w:w="40" w:type="dxa"/>
            </w:tcMar>
          </w:tcPr>
          <w:p w14:paraId="5A1892B0" w14:textId="77777777" w:rsidR="00220ED2" w:rsidRDefault="00A3226E">
            <w:pPr>
              <w:ind w:hanging="320"/>
              <w:textAlignment w:val="top"/>
              <w:rPr>
                <w:rFonts w:ascii="Times New Roman" w:hAnsi="Times New Roman"/>
                <w:sz w:val="20"/>
                <w:szCs w:val="20"/>
              </w:rPr>
            </w:pPr>
            <w:hyperlink r:id="rId147" w:anchor="sDE8D094BCFFA54D4816E1142408539A1" w:history="1">
              <w:r>
                <w:rPr>
                  <w:rStyle w:val="a5"/>
                  <w:rFonts w:ascii="Times New Roman" w:eastAsia="宋体" w:hAnsi="Times New Roman"/>
                  <w:sz w:val="20"/>
                  <w:szCs w:val="20"/>
                </w:rPr>
                <w:t>Consolidated Balance Sheets</w:t>
              </w:r>
            </w:hyperlink>
          </w:p>
        </w:tc>
        <w:tc>
          <w:tcPr>
            <w:tcW w:w="0" w:type="auto"/>
            <w:shd w:val="clear" w:color="auto" w:fill="auto"/>
            <w:tcMar>
              <w:top w:w="40" w:type="dxa"/>
              <w:left w:w="40" w:type="dxa"/>
              <w:bottom w:w="40" w:type="dxa"/>
              <w:right w:w="40" w:type="dxa"/>
            </w:tcMar>
            <w:vAlign w:val="bottom"/>
          </w:tcPr>
          <w:p w14:paraId="5A1892B1" w14:textId="77777777" w:rsidR="00220ED2" w:rsidRDefault="00A3226E">
            <w:pPr>
              <w:jc w:val="center"/>
              <w:textAlignment w:val="bottom"/>
              <w:rPr>
                <w:rFonts w:ascii="Times New Roman" w:hAnsi="Times New Roman"/>
                <w:sz w:val="20"/>
                <w:szCs w:val="20"/>
              </w:rPr>
            </w:pPr>
            <w:hyperlink r:id="rId148" w:anchor="sDE8D094BCFFA54D4816E1142408539A1" w:history="1">
              <w:r>
                <w:rPr>
                  <w:rStyle w:val="a5"/>
                  <w:rFonts w:ascii="Times New Roman" w:eastAsia="宋体" w:hAnsi="Times New Roman"/>
                  <w:sz w:val="20"/>
                  <w:szCs w:val="20"/>
                </w:rPr>
                <w:t>73</w:t>
              </w:r>
            </w:hyperlink>
          </w:p>
        </w:tc>
      </w:tr>
      <w:tr w:rsidR="00220ED2" w14:paraId="5A1892B5" w14:textId="77777777">
        <w:tc>
          <w:tcPr>
            <w:tcW w:w="0" w:type="auto"/>
            <w:shd w:val="clear" w:color="auto" w:fill="auto"/>
            <w:tcMar>
              <w:top w:w="40" w:type="dxa"/>
              <w:left w:w="40" w:type="dxa"/>
              <w:bottom w:w="40" w:type="dxa"/>
              <w:right w:w="40" w:type="dxa"/>
            </w:tcMar>
          </w:tcPr>
          <w:p w14:paraId="5A1892B3" w14:textId="77777777" w:rsidR="00220ED2" w:rsidRDefault="00A3226E">
            <w:pPr>
              <w:ind w:hanging="320"/>
              <w:textAlignment w:val="top"/>
              <w:rPr>
                <w:rFonts w:ascii="Times New Roman" w:hAnsi="Times New Roman"/>
                <w:sz w:val="20"/>
                <w:szCs w:val="20"/>
              </w:rPr>
            </w:pPr>
            <w:hyperlink r:id="rId149" w:anchor="s9E2AA3A0406F5E11A677231631DF50E7" w:history="1">
              <w:r>
                <w:rPr>
                  <w:rStyle w:val="a5"/>
                  <w:rFonts w:ascii="Times New Roman" w:eastAsia="宋体" w:hAnsi="Times New Roman"/>
                  <w:sz w:val="20"/>
                  <w:szCs w:val="20"/>
                </w:rPr>
                <w:t>Consolidated Statements of Income</w:t>
              </w:r>
            </w:hyperlink>
          </w:p>
        </w:tc>
        <w:tc>
          <w:tcPr>
            <w:tcW w:w="0" w:type="auto"/>
            <w:shd w:val="clear" w:color="auto" w:fill="auto"/>
            <w:tcMar>
              <w:top w:w="40" w:type="dxa"/>
              <w:left w:w="40" w:type="dxa"/>
              <w:bottom w:w="40" w:type="dxa"/>
              <w:right w:w="40" w:type="dxa"/>
            </w:tcMar>
            <w:vAlign w:val="bottom"/>
          </w:tcPr>
          <w:p w14:paraId="5A1892B4" w14:textId="77777777" w:rsidR="00220ED2" w:rsidRDefault="00A3226E">
            <w:pPr>
              <w:jc w:val="center"/>
              <w:textAlignment w:val="bottom"/>
              <w:rPr>
                <w:rFonts w:ascii="Times New Roman" w:hAnsi="Times New Roman"/>
                <w:sz w:val="20"/>
                <w:szCs w:val="20"/>
              </w:rPr>
            </w:pPr>
            <w:hyperlink r:id="rId150" w:anchor="s9E2AA3A0406F5E11A677231631DF50E7" w:history="1">
              <w:r>
                <w:rPr>
                  <w:rStyle w:val="a5"/>
                  <w:rFonts w:ascii="Times New Roman" w:eastAsia="宋体" w:hAnsi="Times New Roman"/>
                  <w:sz w:val="20"/>
                  <w:szCs w:val="20"/>
                </w:rPr>
                <w:t>74</w:t>
              </w:r>
            </w:hyperlink>
          </w:p>
        </w:tc>
      </w:tr>
      <w:tr w:rsidR="00220ED2" w14:paraId="5A1892B8" w14:textId="77777777">
        <w:tc>
          <w:tcPr>
            <w:tcW w:w="0" w:type="auto"/>
            <w:shd w:val="clear" w:color="auto" w:fill="auto"/>
            <w:tcMar>
              <w:top w:w="40" w:type="dxa"/>
              <w:left w:w="40" w:type="dxa"/>
              <w:bottom w:w="40" w:type="dxa"/>
              <w:right w:w="40" w:type="dxa"/>
            </w:tcMar>
          </w:tcPr>
          <w:p w14:paraId="5A1892B6" w14:textId="77777777" w:rsidR="00220ED2" w:rsidRDefault="00A3226E">
            <w:pPr>
              <w:ind w:hanging="320"/>
              <w:textAlignment w:val="top"/>
              <w:rPr>
                <w:rFonts w:ascii="Times New Roman" w:hAnsi="Times New Roman"/>
                <w:sz w:val="20"/>
                <w:szCs w:val="20"/>
              </w:rPr>
            </w:pPr>
            <w:hyperlink r:id="rId151" w:anchor="s1C60E0B42015585DAF4D733B790C654C" w:history="1">
              <w:r>
                <w:rPr>
                  <w:rStyle w:val="a5"/>
                  <w:rFonts w:ascii="Times New Roman" w:eastAsia="宋体" w:hAnsi="Times New Roman"/>
                  <w:sz w:val="20"/>
                  <w:szCs w:val="20"/>
                </w:rPr>
                <w:t>Consolidated Statements of Comprehensive Income</w:t>
              </w:r>
            </w:hyperlink>
          </w:p>
        </w:tc>
        <w:tc>
          <w:tcPr>
            <w:tcW w:w="0" w:type="auto"/>
            <w:shd w:val="clear" w:color="auto" w:fill="auto"/>
            <w:tcMar>
              <w:top w:w="40" w:type="dxa"/>
              <w:left w:w="40" w:type="dxa"/>
              <w:bottom w:w="40" w:type="dxa"/>
              <w:right w:w="40" w:type="dxa"/>
            </w:tcMar>
            <w:vAlign w:val="bottom"/>
          </w:tcPr>
          <w:p w14:paraId="5A1892B7" w14:textId="77777777" w:rsidR="00220ED2" w:rsidRDefault="00A3226E">
            <w:pPr>
              <w:jc w:val="center"/>
              <w:textAlignment w:val="bottom"/>
              <w:rPr>
                <w:rFonts w:ascii="Times New Roman" w:hAnsi="Times New Roman"/>
                <w:sz w:val="20"/>
                <w:szCs w:val="20"/>
              </w:rPr>
            </w:pPr>
            <w:hyperlink r:id="rId152" w:anchor="s1C60E0B42015585DAF4D733B790C654C" w:history="1">
              <w:r>
                <w:rPr>
                  <w:rStyle w:val="a5"/>
                  <w:rFonts w:ascii="Times New Roman" w:eastAsia="宋体" w:hAnsi="Times New Roman"/>
                  <w:sz w:val="20"/>
                  <w:szCs w:val="20"/>
                </w:rPr>
                <w:t>75</w:t>
              </w:r>
            </w:hyperlink>
          </w:p>
        </w:tc>
      </w:tr>
      <w:tr w:rsidR="00220ED2" w14:paraId="5A1892BB" w14:textId="77777777">
        <w:tc>
          <w:tcPr>
            <w:tcW w:w="0" w:type="auto"/>
            <w:shd w:val="clear" w:color="auto" w:fill="auto"/>
            <w:tcMar>
              <w:top w:w="40" w:type="dxa"/>
              <w:left w:w="40" w:type="dxa"/>
              <w:bottom w:w="40" w:type="dxa"/>
              <w:right w:w="40" w:type="dxa"/>
            </w:tcMar>
          </w:tcPr>
          <w:p w14:paraId="5A1892B9" w14:textId="77777777" w:rsidR="00220ED2" w:rsidRDefault="00A3226E">
            <w:pPr>
              <w:ind w:hanging="320"/>
              <w:textAlignment w:val="top"/>
              <w:rPr>
                <w:rFonts w:ascii="Times New Roman" w:hAnsi="Times New Roman"/>
                <w:sz w:val="20"/>
                <w:szCs w:val="20"/>
              </w:rPr>
            </w:pPr>
            <w:hyperlink r:id="rId153" w:anchor="s69F69EF19BF854699846ABE92C5549D0" w:history="1">
              <w:r>
                <w:rPr>
                  <w:rStyle w:val="a5"/>
                  <w:rFonts w:ascii="Times New Roman" w:eastAsia="宋体" w:hAnsi="Times New Roman"/>
                  <w:sz w:val="20"/>
                  <w:szCs w:val="20"/>
                </w:rPr>
                <w:t>Consolidated Statements of Stockholders' Equity</w:t>
              </w:r>
            </w:hyperlink>
          </w:p>
        </w:tc>
        <w:tc>
          <w:tcPr>
            <w:tcW w:w="0" w:type="auto"/>
            <w:shd w:val="clear" w:color="auto" w:fill="auto"/>
            <w:tcMar>
              <w:top w:w="40" w:type="dxa"/>
              <w:left w:w="40" w:type="dxa"/>
              <w:bottom w:w="40" w:type="dxa"/>
              <w:right w:w="40" w:type="dxa"/>
            </w:tcMar>
            <w:vAlign w:val="bottom"/>
          </w:tcPr>
          <w:p w14:paraId="5A1892BA" w14:textId="77777777" w:rsidR="00220ED2" w:rsidRDefault="00A3226E">
            <w:pPr>
              <w:jc w:val="center"/>
              <w:textAlignment w:val="bottom"/>
              <w:rPr>
                <w:rFonts w:ascii="Times New Roman" w:hAnsi="Times New Roman"/>
                <w:sz w:val="20"/>
                <w:szCs w:val="20"/>
              </w:rPr>
            </w:pPr>
            <w:hyperlink r:id="rId154" w:anchor="s69F69EF19BF854699846ABE92C5549D0" w:history="1">
              <w:r>
                <w:rPr>
                  <w:rStyle w:val="a5"/>
                  <w:rFonts w:ascii="Times New Roman" w:eastAsia="宋体" w:hAnsi="Times New Roman"/>
                  <w:sz w:val="20"/>
                  <w:szCs w:val="20"/>
                </w:rPr>
                <w:t>76</w:t>
              </w:r>
            </w:hyperlink>
          </w:p>
        </w:tc>
      </w:tr>
      <w:tr w:rsidR="00220ED2" w14:paraId="5A1892BE" w14:textId="77777777">
        <w:tc>
          <w:tcPr>
            <w:tcW w:w="0" w:type="auto"/>
            <w:shd w:val="clear" w:color="auto" w:fill="auto"/>
            <w:tcMar>
              <w:top w:w="40" w:type="dxa"/>
              <w:left w:w="40" w:type="dxa"/>
              <w:bottom w:w="40" w:type="dxa"/>
              <w:right w:w="40" w:type="dxa"/>
            </w:tcMar>
          </w:tcPr>
          <w:p w14:paraId="5A1892BC" w14:textId="77777777" w:rsidR="00220ED2" w:rsidRDefault="00A3226E">
            <w:pPr>
              <w:ind w:hanging="320"/>
              <w:textAlignment w:val="top"/>
              <w:rPr>
                <w:rFonts w:ascii="Times New Roman" w:hAnsi="Times New Roman"/>
                <w:sz w:val="20"/>
                <w:szCs w:val="20"/>
              </w:rPr>
            </w:pPr>
            <w:hyperlink r:id="rId155" w:anchor="s640EA1C7D29354D1851DABEE7170EEEB" w:history="1">
              <w:r>
                <w:rPr>
                  <w:rStyle w:val="a5"/>
                  <w:rFonts w:ascii="Times New Roman" w:eastAsia="宋体" w:hAnsi="Times New Roman"/>
                  <w:sz w:val="20"/>
                  <w:szCs w:val="20"/>
                </w:rPr>
                <w:t>C</w:t>
              </w:r>
              <w:r>
                <w:rPr>
                  <w:rStyle w:val="a5"/>
                  <w:rFonts w:ascii="Times New Roman" w:eastAsia="宋体" w:hAnsi="Times New Roman"/>
                  <w:sz w:val="20"/>
                  <w:szCs w:val="20"/>
                </w:rPr>
                <w:t>onsolidated Statements of Cash Flows</w:t>
              </w:r>
            </w:hyperlink>
          </w:p>
        </w:tc>
        <w:tc>
          <w:tcPr>
            <w:tcW w:w="0" w:type="auto"/>
            <w:shd w:val="clear" w:color="auto" w:fill="auto"/>
            <w:tcMar>
              <w:top w:w="40" w:type="dxa"/>
              <w:left w:w="40" w:type="dxa"/>
              <w:bottom w:w="40" w:type="dxa"/>
              <w:right w:w="40" w:type="dxa"/>
            </w:tcMar>
            <w:vAlign w:val="bottom"/>
          </w:tcPr>
          <w:p w14:paraId="5A1892BD" w14:textId="77777777" w:rsidR="00220ED2" w:rsidRDefault="00A3226E">
            <w:pPr>
              <w:jc w:val="center"/>
              <w:textAlignment w:val="bottom"/>
              <w:rPr>
                <w:rFonts w:ascii="Times New Roman" w:hAnsi="Times New Roman"/>
                <w:sz w:val="20"/>
                <w:szCs w:val="20"/>
              </w:rPr>
            </w:pPr>
            <w:hyperlink r:id="rId156" w:anchor="s640EA1C7D29354D1851DABEE7170EEEB" w:history="1">
              <w:r>
                <w:rPr>
                  <w:rStyle w:val="a5"/>
                  <w:rFonts w:ascii="Times New Roman" w:eastAsia="宋体" w:hAnsi="Times New Roman"/>
                  <w:sz w:val="20"/>
                  <w:szCs w:val="20"/>
                </w:rPr>
                <w:t>77</w:t>
              </w:r>
            </w:hyperlink>
          </w:p>
        </w:tc>
      </w:tr>
      <w:tr w:rsidR="00220ED2" w14:paraId="5A1892C1" w14:textId="77777777">
        <w:tc>
          <w:tcPr>
            <w:tcW w:w="0" w:type="auto"/>
            <w:shd w:val="clear" w:color="auto" w:fill="auto"/>
            <w:tcMar>
              <w:top w:w="40" w:type="dxa"/>
              <w:left w:w="40" w:type="dxa"/>
              <w:bottom w:w="40" w:type="dxa"/>
              <w:right w:w="40" w:type="dxa"/>
            </w:tcMar>
          </w:tcPr>
          <w:p w14:paraId="5A1892BF" w14:textId="77777777" w:rsidR="00220ED2" w:rsidRDefault="00A3226E">
            <w:pPr>
              <w:ind w:hanging="320"/>
              <w:textAlignment w:val="top"/>
              <w:rPr>
                <w:rFonts w:ascii="Times New Roman" w:hAnsi="Times New Roman"/>
                <w:sz w:val="20"/>
                <w:szCs w:val="20"/>
              </w:rPr>
            </w:pPr>
            <w:hyperlink r:id="rId157" w:anchor="s9B04FC396D845457BDFEA6F4ADC81238" w:history="1">
              <w:r>
                <w:rPr>
                  <w:rStyle w:val="a5"/>
                  <w:rFonts w:ascii="Times New Roman" w:eastAsia="宋体" w:hAnsi="Times New Roman"/>
                  <w:sz w:val="20"/>
                  <w:szCs w:val="20"/>
                </w:rPr>
                <w:t>Notes to Consolidated Financial Statements</w:t>
              </w:r>
            </w:hyperlink>
          </w:p>
        </w:tc>
        <w:tc>
          <w:tcPr>
            <w:tcW w:w="0" w:type="auto"/>
            <w:shd w:val="clear" w:color="auto" w:fill="auto"/>
            <w:tcMar>
              <w:top w:w="40" w:type="dxa"/>
              <w:left w:w="40" w:type="dxa"/>
              <w:bottom w:w="40" w:type="dxa"/>
              <w:right w:w="40" w:type="dxa"/>
            </w:tcMar>
            <w:vAlign w:val="bottom"/>
          </w:tcPr>
          <w:p w14:paraId="5A1892C0" w14:textId="77777777" w:rsidR="00220ED2" w:rsidRDefault="00A3226E">
            <w:pPr>
              <w:jc w:val="center"/>
              <w:textAlignment w:val="bottom"/>
              <w:rPr>
                <w:rFonts w:ascii="Times New Roman" w:hAnsi="Times New Roman"/>
                <w:sz w:val="20"/>
                <w:szCs w:val="20"/>
              </w:rPr>
            </w:pPr>
            <w:hyperlink r:id="rId158" w:anchor="s9B04FC396D845457BDFEA6F4ADC81238" w:history="1">
              <w:r>
                <w:rPr>
                  <w:rStyle w:val="a5"/>
                  <w:rFonts w:ascii="Times New Roman" w:eastAsia="宋体" w:hAnsi="Times New Roman"/>
                  <w:sz w:val="20"/>
                  <w:szCs w:val="20"/>
                </w:rPr>
                <w:t>79</w:t>
              </w:r>
            </w:hyperlink>
          </w:p>
        </w:tc>
      </w:tr>
    </w:tbl>
    <w:p w14:paraId="5A1892C2" w14:textId="77777777" w:rsidR="00220ED2" w:rsidRDefault="00A3226E">
      <w:pPr>
        <w:spacing w:line="288" w:lineRule="auto"/>
        <w:jc w:val="both"/>
        <w:rPr>
          <w:rFonts w:ascii="Times New Roman" w:hAnsi="Times New Roman"/>
          <w:sz w:val="2"/>
          <w:szCs w:val="2"/>
        </w:rPr>
      </w:pPr>
      <w:r>
        <w:rPr>
          <w:rFonts w:ascii="Times New Roman" w:eastAsia="宋体" w:hAnsi="Times New Roman"/>
          <w:sz w:val="2"/>
          <w:szCs w:val="2"/>
        </w:rPr>
        <w:t> </w:t>
      </w:r>
    </w:p>
    <w:p w14:paraId="5A1892C3" w14:textId="77777777" w:rsidR="00220ED2" w:rsidRDefault="00220ED2">
      <w:pPr>
        <w:spacing w:line="288" w:lineRule="auto"/>
        <w:jc w:val="both"/>
        <w:rPr>
          <w:rFonts w:ascii="Times New Roman" w:hAnsi="Times New Roman"/>
          <w:sz w:val="20"/>
          <w:szCs w:val="20"/>
        </w:rPr>
      </w:pPr>
    </w:p>
    <w:p w14:paraId="5A1892C4"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The supplementary financial information required by this Item 8, is included in Part II, Item 7 under the caption "Quarterly Results of Operations Data," which is incorporated herein by reference.</w:t>
      </w:r>
    </w:p>
    <w:p w14:paraId="5A1892C5" w14:textId="77777777" w:rsidR="00220ED2" w:rsidRDefault="00220ED2">
      <w:pPr>
        <w:rPr>
          <w:rFonts w:ascii="Times New Roman" w:hAnsi="Times New Roman"/>
          <w:sz w:val="20"/>
          <w:szCs w:val="20"/>
        </w:rPr>
      </w:pPr>
    </w:p>
    <w:p w14:paraId="5A1892C6" w14:textId="77777777" w:rsidR="00220ED2" w:rsidRDefault="00A3226E">
      <w:r>
        <w:rPr>
          <w:rFonts w:ascii="Times New Roman" w:hAnsi="Times New Roman"/>
          <w:sz w:val="20"/>
          <w:szCs w:val="20"/>
        </w:rPr>
        <w:pict w14:anchorId="5A18ACBC">
          <v:rect id="_x0000_i1092" style="width:415.3pt;height:1.5pt" o:hralign="center" o:hrstd="t" o:hr="t" fillcolor="#a0a0a0" stroked="f"/>
        </w:pict>
      </w:r>
    </w:p>
    <w:p w14:paraId="5A1892C7" w14:textId="77777777" w:rsidR="00220ED2" w:rsidRDefault="00220ED2">
      <w:pPr>
        <w:spacing w:line="288" w:lineRule="auto"/>
        <w:rPr>
          <w:rFonts w:ascii="Times New Roman" w:hAnsi="Times New Roman"/>
          <w:sz w:val="20"/>
          <w:szCs w:val="20"/>
        </w:rPr>
      </w:pPr>
    </w:p>
    <w:p w14:paraId="5A1892C8" w14:textId="77777777" w:rsidR="00220ED2" w:rsidRDefault="00220ED2">
      <w:pPr>
        <w:spacing w:line="288" w:lineRule="auto"/>
        <w:rPr>
          <w:rFonts w:ascii="Times New Roman" w:hAnsi="Times New Roman"/>
          <w:sz w:val="20"/>
          <w:szCs w:val="20"/>
        </w:rPr>
      </w:pPr>
    </w:p>
    <w:p w14:paraId="5A1892C9" w14:textId="77777777" w:rsidR="00220ED2" w:rsidRDefault="00A3226E">
      <w:pPr>
        <w:spacing w:line="288" w:lineRule="auto"/>
        <w:rPr>
          <w:rFonts w:ascii="Times New Roman" w:hAnsi="Times New Roman"/>
          <w:sz w:val="20"/>
          <w:szCs w:val="20"/>
        </w:rPr>
      </w:pPr>
      <w:hyperlink r:id="rId159" w:anchor="s27884717F2CE5643B454DBCF185A2720" w:history="1">
        <w:r>
          <w:rPr>
            <w:rStyle w:val="a5"/>
            <w:rFonts w:ascii="Times New Roman" w:eastAsia="宋体" w:hAnsi="Times New Roman"/>
            <w:sz w:val="20"/>
            <w:szCs w:val="20"/>
          </w:rPr>
          <w:t>Table of Contents</w:t>
        </w:r>
      </w:hyperlink>
    </w:p>
    <w:p w14:paraId="5A1892CA" w14:textId="77777777" w:rsidR="00220ED2" w:rsidRDefault="00220ED2">
      <w:pPr>
        <w:spacing w:line="288" w:lineRule="auto"/>
        <w:rPr>
          <w:rFonts w:ascii="Times New Roman" w:hAnsi="Times New Roman"/>
          <w:sz w:val="20"/>
          <w:szCs w:val="20"/>
        </w:rPr>
      </w:pPr>
    </w:p>
    <w:p w14:paraId="5A1892CB" w14:textId="77777777" w:rsidR="00220ED2" w:rsidRDefault="00220ED2">
      <w:pPr>
        <w:rPr>
          <w:rFonts w:ascii="Times New Roman" w:hAnsi="Times New Roman"/>
          <w:sz w:val="20"/>
          <w:szCs w:val="20"/>
        </w:rPr>
      </w:pPr>
    </w:p>
    <w:p w14:paraId="5A1892CC"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Report of Independent Registered Public Accounting Firm</w:t>
      </w:r>
    </w:p>
    <w:p w14:paraId="5A1892CD" w14:textId="77777777" w:rsidR="00220ED2" w:rsidRDefault="00220ED2">
      <w:pPr>
        <w:spacing w:line="288" w:lineRule="auto"/>
        <w:ind w:hanging="320"/>
        <w:jc w:val="both"/>
        <w:rPr>
          <w:rFonts w:ascii="Times New Roman" w:hAnsi="Times New Roman"/>
          <w:sz w:val="20"/>
          <w:szCs w:val="20"/>
        </w:rPr>
      </w:pPr>
    </w:p>
    <w:p w14:paraId="5A1892CE" w14:textId="77777777" w:rsidR="00220ED2" w:rsidRDefault="00A3226E">
      <w:pPr>
        <w:spacing w:line="288" w:lineRule="auto"/>
        <w:ind w:hanging="320"/>
        <w:jc w:val="both"/>
        <w:rPr>
          <w:rFonts w:ascii="Times New Roman" w:hAnsi="Times New Roman"/>
          <w:sz w:val="20"/>
          <w:szCs w:val="20"/>
        </w:rPr>
      </w:pPr>
      <w:r>
        <w:rPr>
          <w:rFonts w:ascii="Times New Roman" w:eastAsia="宋体" w:hAnsi="Times New Roman"/>
          <w:sz w:val="20"/>
          <w:szCs w:val="20"/>
        </w:rPr>
        <w:t>To the Stockholders and th</w:t>
      </w:r>
      <w:r>
        <w:rPr>
          <w:rFonts w:ascii="Times New Roman" w:eastAsia="宋体" w:hAnsi="Times New Roman"/>
          <w:sz w:val="20"/>
          <w:szCs w:val="20"/>
        </w:rPr>
        <w:t>e Board of Directors of Facebook, Inc.</w:t>
      </w:r>
    </w:p>
    <w:p w14:paraId="5A1892CF" w14:textId="77777777" w:rsidR="00220ED2" w:rsidRDefault="00220ED2">
      <w:pPr>
        <w:spacing w:line="288" w:lineRule="auto"/>
        <w:ind w:hanging="320"/>
        <w:jc w:val="both"/>
        <w:rPr>
          <w:rFonts w:ascii="Times New Roman" w:hAnsi="Times New Roman"/>
          <w:sz w:val="20"/>
          <w:szCs w:val="20"/>
        </w:rPr>
      </w:pPr>
    </w:p>
    <w:p w14:paraId="5A1892D0"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Opinion on the Financial Statements</w:t>
      </w:r>
    </w:p>
    <w:p w14:paraId="5A1892D1" w14:textId="77777777" w:rsidR="00220ED2" w:rsidRDefault="00220ED2">
      <w:pPr>
        <w:spacing w:line="288" w:lineRule="auto"/>
        <w:rPr>
          <w:rFonts w:ascii="Times New Roman" w:hAnsi="Times New Roman"/>
          <w:sz w:val="20"/>
          <w:szCs w:val="20"/>
        </w:rPr>
      </w:pPr>
    </w:p>
    <w:p w14:paraId="5A1892D2"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We have audited the accompanying consolidated balance sheets of Facebook, Inc. (the Company) as of December 31, 2019 and 2018, the related consolidated statements of income, compr</w:t>
      </w:r>
      <w:r>
        <w:rPr>
          <w:rFonts w:ascii="Times New Roman" w:eastAsia="宋体" w:hAnsi="Times New Roman"/>
          <w:sz w:val="20"/>
          <w:szCs w:val="20"/>
        </w:rPr>
        <w:t xml:space="preserve">ehensive income, stockholders' equity and cash flows for each of the three years in the period ended December 31, 2019, and the related notes (collectively referred to as the "consolidated financial statements"). In our opinion, the consolidated financial </w:t>
      </w:r>
      <w:r>
        <w:rPr>
          <w:rFonts w:ascii="Times New Roman" w:eastAsia="宋体" w:hAnsi="Times New Roman"/>
          <w:sz w:val="20"/>
          <w:szCs w:val="20"/>
        </w:rPr>
        <w:t xml:space="preserve">statements present fairly, in all material respects, the financial position of the Company at December 31, 2019 and 2018, and the results of its operations and its cash flows for each of the three years in the period ended December 31, 2019, in conformity </w:t>
      </w:r>
      <w:r>
        <w:rPr>
          <w:rFonts w:ascii="Times New Roman" w:eastAsia="宋体" w:hAnsi="Times New Roman"/>
          <w:sz w:val="20"/>
          <w:szCs w:val="20"/>
        </w:rPr>
        <w:t xml:space="preserve">with U.S. generally accepted accounting principles. </w:t>
      </w:r>
    </w:p>
    <w:p w14:paraId="5A1892D3" w14:textId="77777777" w:rsidR="00220ED2" w:rsidRDefault="00220ED2">
      <w:pPr>
        <w:spacing w:line="288" w:lineRule="auto"/>
        <w:jc w:val="both"/>
        <w:rPr>
          <w:rFonts w:ascii="Times New Roman" w:hAnsi="Times New Roman"/>
          <w:sz w:val="20"/>
          <w:szCs w:val="20"/>
        </w:rPr>
      </w:pPr>
    </w:p>
    <w:p w14:paraId="5A1892D4"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We also have audited, in accordance with the standards of the Public Company Accounting Oversight Board (United States) (PCAOB), the Company's internal control over financial reporting as of December 31</w:t>
      </w:r>
      <w:r>
        <w:rPr>
          <w:rFonts w:ascii="Times New Roman" w:eastAsia="宋体" w:hAnsi="Times New Roman"/>
          <w:sz w:val="20"/>
          <w:szCs w:val="20"/>
        </w:rPr>
        <w:t>, 2019, based on criteria established in Internal Control – Integrated Framework issued by the Committee of Sponsoring Organizations of the Treadway Commission (2013 framework), and our report dated January 29, 2020 expressed an unqualified opinion thereon</w:t>
      </w:r>
      <w:r>
        <w:rPr>
          <w:rFonts w:ascii="Times New Roman" w:eastAsia="宋体" w:hAnsi="Times New Roman"/>
          <w:sz w:val="20"/>
          <w:szCs w:val="20"/>
        </w:rPr>
        <w:t>.</w:t>
      </w:r>
    </w:p>
    <w:p w14:paraId="5A1892D5" w14:textId="77777777" w:rsidR="00220ED2" w:rsidRDefault="00220ED2">
      <w:pPr>
        <w:spacing w:line="288" w:lineRule="auto"/>
        <w:jc w:val="both"/>
        <w:rPr>
          <w:rFonts w:ascii="Times New Roman" w:hAnsi="Times New Roman"/>
          <w:sz w:val="20"/>
          <w:szCs w:val="20"/>
        </w:rPr>
      </w:pPr>
    </w:p>
    <w:p w14:paraId="5A1892D6"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Adoption of ASU No. 2016-02</w:t>
      </w:r>
    </w:p>
    <w:p w14:paraId="5A1892D7"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As discussed in Note 1 to the consolidated financial statements, the Company changed its method of accounting for leases in 2019 due to the adoption of Accounting Standards Update (ASU) No. 2016-02, Leases (Topic 842), and th</w:t>
      </w:r>
      <w:r>
        <w:rPr>
          <w:rFonts w:ascii="Times New Roman" w:eastAsia="宋体" w:hAnsi="Times New Roman"/>
          <w:sz w:val="20"/>
          <w:szCs w:val="20"/>
        </w:rPr>
        <w:t>e related amendments.</w:t>
      </w:r>
    </w:p>
    <w:p w14:paraId="5A1892D8"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Basis for Opinion</w:t>
      </w:r>
    </w:p>
    <w:p w14:paraId="5A1892D9" w14:textId="77777777" w:rsidR="00220ED2" w:rsidRDefault="00220ED2">
      <w:pPr>
        <w:spacing w:line="288" w:lineRule="auto"/>
        <w:rPr>
          <w:rFonts w:ascii="Times New Roman" w:hAnsi="Times New Roman"/>
          <w:sz w:val="20"/>
          <w:szCs w:val="20"/>
        </w:rPr>
      </w:pPr>
    </w:p>
    <w:p w14:paraId="5A1892DA"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These financial statements are the responsibility of the Company's management. Our responsibility is to express an opinion on the Company's financial statements based on our audits. We are a public accounting firm r</w:t>
      </w:r>
      <w:r>
        <w:rPr>
          <w:rFonts w:ascii="Times New Roman" w:eastAsia="宋体" w:hAnsi="Times New Roman"/>
          <w:sz w:val="20"/>
          <w:szCs w:val="20"/>
        </w:rPr>
        <w:t>egistered with the PCAOB and are required to be independent with respect to the Company in accordance with the U.S. federal securities laws and the applicable rules and regulations of the Securities and Exchange Commission and the PCAOB.</w:t>
      </w:r>
    </w:p>
    <w:p w14:paraId="5A1892DB" w14:textId="77777777" w:rsidR="00220ED2" w:rsidRDefault="00220ED2">
      <w:pPr>
        <w:spacing w:line="288" w:lineRule="auto"/>
        <w:jc w:val="both"/>
        <w:rPr>
          <w:rFonts w:ascii="Times New Roman" w:hAnsi="Times New Roman"/>
          <w:sz w:val="20"/>
          <w:szCs w:val="20"/>
        </w:rPr>
      </w:pPr>
    </w:p>
    <w:p w14:paraId="5A1892DC"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We conducted our </w:t>
      </w:r>
      <w:r>
        <w:rPr>
          <w:rFonts w:ascii="Times New Roman" w:eastAsia="宋体" w:hAnsi="Times New Roman"/>
          <w:sz w:val="20"/>
          <w:szCs w:val="20"/>
        </w:rPr>
        <w:t>audits in accordance with the standards of the PCAOB. Those standards require that we plan and perform the audit to obtain reasonable assurance about whether the financial statements are free of material misstatement, whether due to error or fraud. Our aud</w:t>
      </w:r>
      <w:r>
        <w:rPr>
          <w:rFonts w:ascii="Times New Roman" w:eastAsia="宋体" w:hAnsi="Times New Roman"/>
          <w:sz w:val="20"/>
          <w:szCs w:val="20"/>
        </w:rPr>
        <w:t>its included performing procedures to assess the risks of material misstatement of the financial statements, whether due to error or fraud, and performing procedures that respond to those risks. Such procedures included examining, on a test basis, evidence</w:t>
      </w:r>
      <w:r>
        <w:rPr>
          <w:rFonts w:ascii="Times New Roman" w:eastAsia="宋体" w:hAnsi="Times New Roman"/>
          <w:sz w:val="20"/>
          <w:szCs w:val="20"/>
        </w:rPr>
        <w:t xml:space="preserve"> regarding the amounts and disclosures in the financial statements. Our audits also included evaluating the accounting principles used and significant estimates made by management, as well as evaluating the overall presentation of the financial statements.</w:t>
      </w:r>
      <w:r>
        <w:rPr>
          <w:rFonts w:ascii="Times New Roman" w:eastAsia="宋体" w:hAnsi="Times New Roman"/>
          <w:sz w:val="20"/>
          <w:szCs w:val="20"/>
        </w:rPr>
        <w:t xml:space="preserve"> We believe that our audits provide a reasonable basis for our opinion. </w:t>
      </w:r>
    </w:p>
    <w:p w14:paraId="5A1892DD" w14:textId="77777777" w:rsidR="00220ED2" w:rsidRDefault="00220ED2">
      <w:pPr>
        <w:spacing w:line="288" w:lineRule="auto"/>
        <w:jc w:val="both"/>
        <w:rPr>
          <w:rFonts w:ascii="Times New Roman" w:hAnsi="Times New Roman"/>
          <w:sz w:val="20"/>
          <w:szCs w:val="20"/>
        </w:rPr>
      </w:pPr>
    </w:p>
    <w:p w14:paraId="5A1892DE"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Critical Audit Matters</w:t>
      </w:r>
    </w:p>
    <w:p w14:paraId="5A1892DF"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The critical audit matters communicated below are matters arising from the current period audit of the financial statements that were communicated or </w:t>
      </w:r>
      <w:r>
        <w:rPr>
          <w:rFonts w:ascii="Times New Roman" w:eastAsia="宋体" w:hAnsi="Times New Roman"/>
          <w:sz w:val="20"/>
          <w:szCs w:val="20"/>
        </w:rPr>
        <w:t>required to be communicated to the Audit &amp; Risk Oversight Committee and that: (1) relate to accounts or disclosures that are material to the financial statements and (2) involved our especially challenging, subjective or complex judgments. The communicatio</w:t>
      </w:r>
      <w:r>
        <w:rPr>
          <w:rFonts w:ascii="Times New Roman" w:eastAsia="宋体" w:hAnsi="Times New Roman"/>
          <w:sz w:val="20"/>
          <w:szCs w:val="20"/>
        </w:rPr>
        <w:t>n of critical audit matters does not alter in any way our opinion on the consolidated financial statements, taken as a whole, and we are not, by communicating the critical audit matters below, providing separate opinions on the critical audit matters or on</w:t>
      </w:r>
      <w:r>
        <w:rPr>
          <w:rFonts w:ascii="Times New Roman" w:eastAsia="宋体" w:hAnsi="Times New Roman"/>
          <w:sz w:val="20"/>
          <w:szCs w:val="20"/>
        </w:rPr>
        <w:t xml:space="preserve"> the accounts or disclosures to which they relate.</w:t>
      </w:r>
    </w:p>
    <w:p w14:paraId="5A1892E0" w14:textId="77777777" w:rsidR="00220ED2" w:rsidRDefault="00220ED2">
      <w:pPr>
        <w:rPr>
          <w:rFonts w:ascii="Times New Roman" w:hAnsi="Times New Roman"/>
          <w:sz w:val="20"/>
          <w:szCs w:val="20"/>
        </w:rPr>
      </w:pPr>
    </w:p>
    <w:p w14:paraId="5A1892E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69</w:t>
      </w:r>
    </w:p>
    <w:p w14:paraId="5A1892E2" w14:textId="77777777" w:rsidR="00220ED2" w:rsidRDefault="00A3226E">
      <w:r>
        <w:rPr>
          <w:rFonts w:ascii="Times New Roman" w:hAnsi="Times New Roman"/>
          <w:sz w:val="20"/>
          <w:szCs w:val="20"/>
        </w:rPr>
        <w:pict w14:anchorId="5A18ACBD">
          <v:rect id="_x0000_i1093" style="width:415.3pt;height:1.5pt" o:hralign="center" o:hrstd="t" o:hr="t" fillcolor="#a0a0a0" stroked="f"/>
        </w:pict>
      </w:r>
    </w:p>
    <w:p w14:paraId="5A1892E3" w14:textId="77777777" w:rsidR="00220ED2" w:rsidRDefault="00220ED2">
      <w:pPr>
        <w:spacing w:line="288" w:lineRule="auto"/>
        <w:rPr>
          <w:rFonts w:ascii="Times New Roman" w:hAnsi="Times New Roman"/>
          <w:sz w:val="20"/>
          <w:szCs w:val="20"/>
        </w:rPr>
      </w:pPr>
    </w:p>
    <w:p w14:paraId="5A1892E4" w14:textId="77777777" w:rsidR="00220ED2" w:rsidRDefault="00220ED2">
      <w:pPr>
        <w:spacing w:line="288" w:lineRule="auto"/>
        <w:rPr>
          <w:rFonts w:ascii="Times New Roman" w:hAnsi="Times New Roman"/>
          <w:sz w:val="20"/>
          <w:szCs w:val="20"/>
        </w:rPr>
      </w:pPr>
    </w:p>
    <w:p w14:paraId="5A1892E5" w14:textId="77777777" w:rsidR="00220ED2" w:rsidRDefault="00A3226E">
      <w:pPr>
        <w:spacing w:line="288" w:lineRule="auto"/>
        <w:rPr>
          <w:rFonts w:ascii="Times New Roman" w:hAnsi="Times New Roman"/>
          <w:sz w:val="20"/>
          <w:szCs w:val="20"/>
        </w:rPr>
      </w:pPr>
      <w:hyperlink r:id="rId160" w:anchor="s27884717F2CE5643B454DBCF185A2720" w:history="1">
        <w:r>
          <w:rPr>
            <w:rStyle w:val="a5"/>
            <w:rFonts w:ascii="Times New Roman" w:eastAsia="宋体" w:hAnsi="Times New Roman"/>
            <w:sz w:val="20"/>
            <w:szCs w:val="20"/>
          </w:rPr>
          <w:t>Table of Contents</w:t>
        </w:r>
      </w:hyperlink>
    </w:p>
    <w:p w14:paraId="5A1892E6" w14:textId="77777777" w:rsidR="00220ED2" w:rsidRDefault="00220ED2">
      <w:pPr>
        <w:spacing w:line="288" w:lineRule="auto"/>
        <w:rPr>
          <w:rFonts w:ascii="Times New Roman" w:hAnsi="Times New Roman"/>
          <w:sz w:val="20"/>
          <w:szCs w:val="20"/>
        </w:rPr>
      </w:pPr>
    </w:p>
    <w:p w14:paraId="5A1892E7" w14:textId="77777777" w:rsidR="00220ED2" w:rsidRDefault="00220ED2">
      <w:pPr>
        <w:rPr>
          <w:rFonts w:ascii="Times New Roman" w:hAnsi="Times New Roman"/>
          <w:sz w:val="20"/>
          <w:szCs w:val="20"/>
        </w:rPr>
      </w:pPr>
    </w:p>
    <w:tbl>
      <w:tblPr>
        <w:tblW w:w="4980" w:type="pct"/>
        <w:jc w:val="center"/>
        <w:tblCellMar>
          <w:left w:w="0" w:type="dxa"/>
          <w:right w:w="0" w:type="dxa"/>
        </w:tblCellMar>
        <w:tblLook w:val="04A0" w:firstRow="1" w:lastRow="0" w:firstColumn="1" w:lastColumn="0" w:noHBand="0" w:noVBand="1"/>
      </w:tblPr>
      <w:tblGrid>
        <w:gridCol w:w="1489"/>
        <w:gridCol w:w="6784"/>
      </w:tblGrid>
      <w:tr w:rsidR="00220ED2" w14:paraId="5A1892E9" w14:textId="77777777">
        <w:trPr>
          <w:jc w:val="center"/>
        </w:trPr>
        <w:tc>
          <w:tcPr>
            <w:tcW w:w="0" w:type="auto"/>
            <w:gridSpan w:val="2"/>
            <w:shd w:val="clear" w:color="auto" w:fill="auto"/>
            <w:vAlign w:val="center"/>
          </w:tcPr>
          <w:p w14:paraId="5A1892E8" w14:textId="77777777" w:rsidR="00220ED2" w:rsidRDefault="00220ED2">
            <w:pPr>
              <w:rPr>
                <w:rFonts w:ascii="Times New Roman" w:hAnsi="Times New Roman"/>
                <w:sz w:val="20"/>
                <w:szCs w:val="20"/>
              </w:rPr>
            </w:pPr>
          </w:p>
        </w:tc>
      </w:tr>
      <w:tr w:rsidR="00220ED2" w14:paraId="5A1892EC" w14:textId="77777777">
        <w:trPr>
          <w:jc w:val="center"/>
        </w:trPr>
        <w:tc>
          <w:tcPr>
            <w:tcW w:w="900" w:type="pct"/>
            <w:shd w:val="clear" w:color="auto" w:fill="auto"/>
            <w:vAlign w:val="center"/>
          </w:tcPr>
          <w:p w14:paraId="5A1892EA" w14:textId="77777777" w:rsidR="00220ED2" w:rsidRDefault="00220ED2">
            <w:pPr>
              <w:rPr>
                <w:rFonts w:ascii="Times New Roman" w:hAnsi="Times New Roman"/>
                <w:sz w:val="20"/>
                <w:szCs w:val="20"/>
              </w:rPr>
            </w:pPr>
          </w:p>
        </w:tc>
        <w:tc>
          <w:tcPr>
            <w:tcW w:w="4100" w:type="pct"/>
            <w:shd w:val="clear" w:color="auto" w:fill="auto"/>
            <w:vAlign w:val="center"/>
          </w:tcPr>
          <w:p w14:paraId="5A1892EB" w14:textId="77777777" w:rsidR="00220ED2" w:rsidRDefault="00220ED2">
            <w:pPr>
              <w:rPr>
                <w:rFonts w:ascii="Times New Roman" w:hAnsi="Times New Roman"/>
                <w:sz w:val="20"/>
                <w:szCs w:val="20"/>
              </w:rPr>
            </w:pPr>
          </w:p>
        </w:tc>
      </w:tr>
      <w:tr w:rsidR="00220ED2" w14:paraId="5A1892EF" w14:textId="77777777">
        <w:trPr>
          <w:jc w:val="center"/>
        </w:trPr>
        <w:tc>
          <w:tcPr>
            <w:tcW w:w="0" w:type="auto"/>
            <w:shd w:val="clear" w:color="auto" w:fill="auto"/>
            <w:tcMar>
              <w:top w:w="40" w:type="dxa"/>
              <w:left w:w="40" w:type="dxa"/>
              <w:bottom w:w="40" w:type="dxa"/>
              <w:right w:w="40" w:type="dxa"/>
            </w:tcMar>
            <w:vAlign w:val="bottom"/>
          </w:tcPr>
          <w:p w14:paraId="5A1892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92EE" w14:textId="77777777" w:rsidR="00220ED2" w:rsidRDefault="00A3226E">
            <w:pPr>
              <w:textAlignment w:val="top"/>
              <w:rPr>
                <w:rFonts w:ascii="Times New Roman" w:hAnsi="Times New Roman"/>
                <w:sz w:val="20"/>
                <w:szCs w:val="20"/>
              </w:rPr>
            </w:pPr>
            <w:r>
              <w:rPr>
                <w:rFonts w:ascii="Times New Roman" w:eastAsia="宋体" w:hAnsi="Times New Roman"/>
                <w:b/>
                <w:bCs/>
                <w:sz w:val="20"/>
                <w:szCs w:val="20"/>
                <w:u w:val="single"/>
              </w:rPr>
              <w:t xml:space="preserve">Loss </w:t>
            </w:r>
            <w:r>
              <w:rPr>
                <w:rFonts w:ascii="Times New Roman" w:eastAsia="宋体" w:hAnsi="Times New Roman"/>
                <w:b/>
                <w:bCs/>
                <w:sz w:val="20"/>
                <w:szCs w:val="20"/>
                <w:u w:val="single"/>
              </w:rPr>
              <w:t>Contingencies</w:t>
            </w:r>
          </w:p>
        </w:tc>
      </w:tr>
      <w:tr w:rsidR="00220ED2" w14:paraId="5A1892F4" w14:textId="77777777">
        <w:trPr>
          <w:jc w:val="center"/>
        </w:trPr>
        <w:tc>
          <w:tcPr>
            <w:tcW w:w="0" w:type="auto"/>
            <w:shd w:val="clear" w:color="auto" w:fill="auto"/>
            <w:tcMar>
              <w:top w:w="40" w:type="dxa"/>
              <w:left w:w="40" w:type="dxa"/>
              <w:bottom w:w="40" w:type="dxa"/>
              <w:right w:w="40" w:type="dxa"/>
            </w:tcMar>
          </w:tcPr>
          <w:p w14:paraId="5A1892F0" w14:textId="77777777" w:rsidR="00220ED2" w:rsidRDefault="00A3226E">
            <w:pPr>
              <w:textAlignment w:val="top"/>
              <w:rPr>
                <w:rFonts w:ascii="Times New Roman" w:hAnsi="Times New Roman"/>
                <w:sz w:val="20"/>
                <w:szCs w:val="20"/>
              </w:rPr>
            </w:pPr>
            <w:r>
              <w:rPr>
                <w:rFonts w:ascii="Times New Roman" w:eastAsia="宋体" w:hAnsi="Times New Roman"/>
                <w:i/>
                <w:iCs/>
                <w:sz w:val="20"/>
                <w:szCs w:val="20"/>
              </w:rPr>
              <w:t>Description of the Matter</w:t>
            </w:r>
          </w:p>
        </w:tc>
        <w:tc>
          <w:tcPr>
            <w:tcW w:w="0" w:type="auto"/>
            <w:shd w:val="clear" w:color="auto" w:fill="auto"/>
            <w:tcMar>
              <w:top w:w="40" w:type="dxa"/>
              <w:left w:w="40" w:type="dxa"/>
              <w:bottom w:w="40" w:type="dxa"/>
              <w:right w:w="40" w:type="dxa"/>
            </w:tcMar>
          </w:tcPr>
          <w:p w14:paraId="5A1892F1" w14:textId="77777777" w:rsidR="00220ED2" w:rsidRDefault="00A3226E">
            <w:pPr>
              <w:jc w:val="both"/>
              <w:textAlignment w:val="top"/>
              <w:rPr>
                <w:rFonts w:ascii="Times New Roman" w:hAnsi="Times New Roman"/>
                <w:sz w:val="20"/>
                <w:szCs w:val="20"/>
              </w:rPr>
            </w:pPr>
            <w:r>
              <w:rPr>
                <w:rFonts w:ascii="Times New Roman" w:eastAsia="宋体" w:hAnsi="Times New Roman"/>
                <w:sz w:val="20"/>
                <w:szCs w:val="20"/>
              </w:rPr>
              <w:t xml:space="preserve">As described in Note 11 to the consolidated financial statements, the Company is party to various legal proceedings, claims, and regulatory, tax or government inquiries and investigations. The Company accrues a </w:t>
            </w:r>
            <w:r>
              <w:rPr>
                <w:rFonts w:ascii="Times New Roman" w:eastAsia="宋体" w:hAnsi="Times New Roman"/>
                <w:sz w:val="20"/>
                <w:szCs w:val="20"/>
              </w:rPr>
              <w:t>liability when it believes a loss is probable and the amount can be reasonably estimated. In addition, the Company believes it is reasonably possible that it will incur a loss in some of these cases, actions or inquiries described above, but that the amoun</w:t>
            </w:r>
            <w:r>
              <w:rPr>
                <w:rFonts w:ascii="Times New Roman" w:eastAsia="宋体" w:hAnsi="Times New Roman"/>
                <w:sz w:val="20"/>
                <w:szCs w:val="20"/>
              </w:rPr>
              <w:t>t of such losses or a range of possible losses cannot be reasonably estimated at this time.</w:t>
            </w:r>
          </w:p>
          <w:p w14:paraId="5A1892F2" w14:textId="77777777" w:rsidR="00220ED2" w:rsidRDefault="00A3226E">
            <w:pPr>
              <w:jc w:val="both"/>
              <w:textAlignment w:val="top"/>
              <w:rPr>
                <w:rFonts w:ascii="Times New Roman" w:hAnsi="Times New Roman"/>
                <w:sz w:val="20"/>
                <w:szCs w:val="20"/>
              </w:rPr>
            </w:pPr>
            <w:r>
              <w:rPr>
                <w:rFonts w:ascii="Times New Roman" w:eastAsia="宋体" w:hAnsi="Times New Roman"/>
                <w:sz w:val="20"/>
                <w:szCs w:val="20"/>
              </w:rPr>
              <w:t>Auditing the Company's accounting for, and disclosure of, loss contingencies related to the various legal proceedings was especially challenging due to the signific</w:t>
            </w:r>
            <w:r>
              <w:rPr>
                <w:rFonts w:ascii="Times New Roman" w:eastAsia="宋体" w:hAnsi="Times New Roman"/>
                <w:sz w:val="20"/>
                <w:szCs w:val="20"/>
              </w:rPr>
              <w:t>ant judgment required to evaluate management's assessments of the likelihood of a loss, and their estimate of the potential amount or range of such losses.</w:t>
            </w:r>
          </w:p>
          <w:p w14:paraId="5A1892F3" w14:textId="77777777" w:rsidR="00220ED2" w:rsidRDefault="00220ED2">
            <w:pPr>
              <w:jc w:val="both"/>
              <w:textAlignment w:val="top"/>
              <w:rPr>
                <w:rFonts w:ascii="Times New Roman" w:hAnsi="Times New Roman"/>
                <w:sz w:val="20"/>
                <w:szCs w:val="20"/>
              </w:rPr>
            </w:pPr>
          </w:p>
        </w:tc>
      </w:tr>
      <w:tr w:rsidR="00220ED2" w14:paraId="5A1892F9" w14:textId="77777777">
        <w:trPr>
          <w:jc w:val="center"/>
        </w:trPr>
        <w:tc>
          <w:tcPr>
            <w:tcW w:w="0" w:type="auto"/>
            <w:shd w:val="clear" w:color="auto" w:fill="auto"/>
            <w:tcMar>
              <w:top w:w="40" w:type="dxa"/>
              <w:left w:w="40" w:type="dxa"/>
              <w:bottom w:w="40" w:type="dxa"/>
              <w:right w:w="40" w:type="dxa"/>
            </w:tcMar>
          </w:tcPr>
          <w:p w14:paraId="5A1892F5" w14:textId="77777777" w:rsidR="00220ED2" w:rsidRDefault="00A3226E">
            <w:pPr>
              <w:textAlignment w:val="top"/>
              <w:rPr>
                <w:rFonts w:ascii="Times New Roman" w:hAnsi="Times New Roman"/>
                <w:sz w:val="20"/>
                <w:szCs w:val="20"/>
              </w:rPr>
            </w:pPr>
            <w:r>
              <w:rPr>
                <w:rFonts w:ascii="Times New Roman" w:eastAsia="宋体" w:hAnsi="Times New Roman"/>
                <w:i/>
                <w:iCs/>
                <w:sz w:val="20"/>
                <w:szCs w:val="20"/>
              </w:rPr>
              <w:t>How We Addressed the Matter in Our Audit</w:t>
            </w:r>
          </w:p>
        </w:tc>
        <w:tc>
          <w:tcPr>
            <w:tcW w:w="0" w:type="auto"/>
            <w:shd w:val="clear" w:color="auto" w:fill="auto"/>
            <w:tcMar>
              <w:top w:w="40" w:type="dxa"/>
              <w:left w:w="40" w:type="dxa"/>
              <w:bottom w:w="40" w:type="dxa"/>
              <w:right w:w="40" w:type="dxa"/>
            </w:tcMar>
          </w:tcPr>
          <w:p w14:paraId="5A1892F6" w14:textId="77777777" w:rsidR="00220ED2" w:rsidRDefault="00A3226E">
            <w:pPr>
              <w:jc w:val="both"/>
              <w:textAlignment w:val="top"/>
              <w:rPr>
                <w:rFonts w:ascii="Times New Roman" w:hAnsi="Times New Roman"/>
                <w:sz w:val="20"/>
                <w:szCs w:val="20"/>
              </w:rPr>
            </w:pPr>
            <w:r>
              <w:rPr>
                <w:rFonts w:ascii="Times New Roman" w:eastAsia="宋体" w:hAnsi="Times New Roman"/>
                <w:sz w:val="20"/>
                <w:szCs w:val="20"/>
              </w:rPr>
              <w:t>We obtained an understanding, evaluated the design and te</w:t>
            </w:r>
            <w:r>
              <w:rPr>
                <w:rFonts w:ascii="Times New Roman" w:eastAsia="宋体" w:hAnsi="Times New Roman"/>
                <w:sz w:val="20"/>
                <w:szCs w:val="20"/>
              </w:rPr>
              <w:t>sted the operating effectiveness of controls over the identification and evaluation of these matters, including controls relating to the Company's assessment of the likelihood that a loss will be realized and their ability to reasonably estimate the potent</w:t>
            </w:r>
            <w:r>
              <w:rPr>
                <w:rFonts w:ascii="Times New Roman" w:eastAsia="宋体" w:hAnsi="Times New Roman"/>
                <w:sz w:val="20"/>
                <w:szCs w:val="20"/>
              </w:rPr>
              <w:t xml:space="preserve">ial range of possible losses. </w:t>
            </w:r>
          </w:p>
          <w:p w14:paraId="5A1892F7" w14:textId="77777777" w:rsidR="00220ED2" w:rsidRDefault="00A3226E">
            <w:pPr>
              <w:jc w:val="both"/>
              <w:textAlignment w:val="top"/>
              <w:rPr>
                <w:rFonts w:ascii="Times New Roman" w:hAnsi="Times New Roman"/>
                <w:sz w:val="20"/>
                <w:szCs w:val="20"/>
              </w:rPr>
            </w:pPr>
            <w:r>
              <w:rPr>
                <w:rFonts w:ascii="Times New Roman" w:eastAsia="宋体" w:hAnsi="Times New Roman"/>
                <w:sz w:val="20"/>
                <w:szCs w:val="20"/>
              </w:rPr>
              <w:t xml:space="preserve">To test the Company's assessment of the probability of incurrence of a loss, whether the loss was reasonably estimable, and the conclusion and disclosure that a range of possible losses cannot be reasonably estimated at this </w:t>
            </w:r>
            <w:r>
              <w:rPr>
                <w:rFonts w:ascii="Times New Roman" w:eastAsia="宋体" w:hAnsi="Times New Roman"/>
                <w:sz w:val="20"/>
                <w:szCs w:val="20"/>
              </w:rPr>
              <w:t>time, we read the minutes of the meetings of the board of directors and its committees, read the proceedings, claims, and regulatory, or government inquiries and investigations, or summaries as we deemed appropriate, requested and received internal and ext</w:t>
            </w:r>
            <w:r>
              <w:rPr>
                <w:rFonts w:ascii="Times New Roman" w:eastAsia="宋体" w:hAnsi="Times New Roman"/>
                <w:sz w:val="20"/>
                <w:szCs w:val="20"/>
              </w:rPr>
              <w:t>ernal legal counsel confirmation letters, met with internal and external legal counsel to discuss the nature of the various matters, and obtained a representation letter from the Company. We also evaluated the appropriateness of the related disclosures inc</w:t>
            </w:r>
            <w:r>
              <w:rPr>
                <w:rFonts w:ascii="Times New Roman" w:eastAsia="宋体" w:hAnsi="Times New Roman"/>
                <w:sz w:val="20"/>
                <w:szCs w:val="20"/>
              </w:rPr>
              <w:t>luded in Note 11 to the consolidated financial statements.</w:t>
            </w:r>
          </w:p>
          <w:p w14:paraId="5A1892F8" w14:textId="77777777" w:rsidR="00220ED2" w:rsidRDefault="00220ED2">
            <w:pPr>
              <w:jc w:val="both"/>
              <w:textAlignment w:val="top"/>
              <w:rPr>
                <w:rFonts w:ascii="Times New Roman" w:hAnsi="Times New Roman"/>
                <w:sz w:val="20"/>
                <w:szCs w:val="20"/>
              </w:rPr>
            </w:pPr>
          </w:p>
        </w:tc>
      </w:tr>
      <w:tr w:rsidR="00220ED2" w14:paraId="5A1892FD" w14:textId="77777777">
        <w:trPr>
          <w:jc w:val="center"/>
        </w:trPr>
        <w:tc>
          <w:tcPr>
            <w:tcW w:w="0" w:type="auto"/>
            <w:shd w:val="clear" w:color="auto" w:fill="auto"/>
            <w:tcMar>
              <w:top w:w="40" w:type="dxa"/>
              <w:left w:w="40" w:type="dxa"/>
              <w:bottom w:w="40" w:type="dxa"/>
              <w:right w:w="40" w:type="dxa"/>
            </w:tcMar>
            <w:vAlign w:val="bottom"/>
          </w:tcPr>
          <w:p w14:paraId="5A1892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92FB" w14:textId="77777777" w:rsidR="00220ED2" w:rsidRDefault="00A3226E">
            <w:pPr>
              <w:textAlignment w:val="top"/>
              <w:rPr>
                <w:rFonts w:ascii="Times New Roman" w:hAnsi="Times New Roman"/>
                <w:sz w:val="20"/>
                <w:szCs w:val="20"/>
              </w:rPr>
            </w:pPr>
            <w:r>
              <w:rPr>
                <w:rFonts w:ascii="Times New Roman" w:eastAsia="宋体" w:hAnsi="Times New Roman"/>
                <w:b/>
                <w:bCs/>
                <w:sz w:val="20"/>
                <w:szCs w:val="20"/>
                <w:u w:val="single"/>
              </w:rPr>
              <w:t>Uncertain Tax Positions</w:t>
            </w:r>
          </w:p>
          <w:p w14:paraId="5A1892FC" w14:textId="77777777" w:rsidR="00220ED2" w:rsidRDefault="00220ED2">
            <w:pPr>
              <w:textAlignment w:val="top"/>
              <w:rPr>
                <w:rFonts w:ascii="Times New Roman" w:hAnsi="Times New Roman"/>
                <w:sz w:val="20"/>
                <w:szCs w:val="20"/>
              </w:rPr>
            </w:pPr>
          </w:p>
        </w:tc>
      </w:tr>
      <w:tr w:rsidR="00220ED2" w14:paraId="5A189302" w14:textId="77777777">
        <w:trPr>
          <w:jc w:val="center"/>
        </w:trPr>
        <w:tc>
          <w:tcPr>
            <w:tcW w:w="0" w:type="auto"/>
            <w:shd w:val="clear" w:color="auto" w:fill="auto"/>
            <w:tcMar>
              <w:top w:w="40" w:type="dxa"/>
              <w:left w:w="40" w:type="dxa"/>
              <w:bottom w:w="40" w:type="dxa"/>
              <w:right w:w="40" w:type="dxa"/>
            </w:tcMar>
          </w:tcPr>
          <w:p w14:paraId="5A1892FE" w14:textId="77777777" w:rsidR="00220ED2" w:rsidRDefault="00A3226E">
            <w:pPr>
              <w:textAlignment w:val="top"/>
              <w:rPr>
                <w:rFonts w:ascii="Times New Roman" w:hAnsi="Times New Roman"/>
                <w:sz w:val="20"/>
                <w:szCs w:val="20"/>
              </w:rPr>
            </w:pPr>
            <w:r>
              <w:rPr>
                <w:rFonts w:ascii="Times New Roman" w:eastAsia="宋体" w:hAnsi="Times New Roman"/>
                <w:i/>
                <w:iCs/>
                <w:sz w:val="20"/>
                <w:szCs w:val="20"/>
              </w:rPr>
              <w:t>Description of the Matter</w:t>
            </w:r>
          </w:p>
        </w:tc>
        <w:tc>
          <w:tcPr>
            <w:tcW w:w="0" w:type="auto"/>
            <w:shd w:val="clear" w:color="auto" w:fill="auto"/>
            <w:tcMar>
              <w:top w:w="40" w:type="dxa"/>
              <w:left w:w="40" w:type="dxa"/>
              <w:bottom w:w="40" w:type="dxa"/>
              <w:right w:w="40" w:type="dxa"/>
            </w:tcMar>
          </w:tcPr>
          <w:p w14:paraId="5A1892FF" w14:textId="77777777" w:rsidR="00220ED2" w:rsidRDefault="00A3226E">
            <w:pPr>
              <w:jc w:val="both"/>
              <w:textAlignment w:val="top"/>
              <w:rPr>
                <w:rFonts w:ascii="Times New Roman" w:hAnsi="Times New Roman"/>
                <w:sz w:val="20"/>
                <w:szCs w:val="20"/>
              </w:rPr>
            </w:pPr>
            <w:r>
              <w:rPr>
                <w:rFonts w:ascii="Times New Roman" w:eastAsia="宋体" w:hAnsi="Times New Roman"/>
                <w:sz w:val="20"/>
                <w:szCs w:val="20"/>
              </w:rPr>
              <w:t xml:space="preserve">As discussed in Note 14 to the consolidated financial statements, the Company has received certain notices from the Internal Revenue </w:t>
            </w:r>
            <w:r>
              <w:rPr>
                <w:rFonts w:ascii="Times New Roman" w:eastAsia="宋体" w:hAnsi="Times New Roman"/>
                <w:sz w:val="20"/>
                <w:szCs w:val="20"/>
              </w:rPr>
              <w:t>Service (IRS) related to transfer pricing agreements with the Company's foreign subsidiaries for certain periods examined. The IRS has stated that it will also apply its position to tax years subsequent to those examined. If the IRS prevails in its positio</w:t>
            </w:r>
            <w:r>
              <w:rPr>
                <w:rFonts w:ascii="Times New Roman" w:eastAsia="宋体" w:hAnsi="Times New Roman"/>
                <w:sz w:val="20"/>
                <w:szCs w:val="20"/>
              </w:rPr>
              <w:t>n, it could result in an additional federal tax liability, plus interest and any penalties asserted. The Company uses judgment to (1) determine whether a tax position's technical merits are more-likely-than-not to be sustained and (2) measure the amount of</w:t>
            </w:r>
            <w:r>
              <w:rPr>
                <w:rFonts w:ascii="Times New Roman" w:eastAsia="宋体" w:hAnsi="Times New Roman"/>
                <w:sz w:val="20"/>
                <w:szCs w:val="20"/>
              </w:rPr>
              <w:t xml:space="preserve"> tax benefit that qualifies for recognition.</w:t>
            </w:r>
          </w:p>
          <w:p w14:paraId="5A189300" w14:textId="77777777" w:rsidR="00220ED2" w:rsidRDefault="00A3226E">
            <w:pPr>
              <w:jc w:val="both"/>
              <w:textAlignment w:val="top"/>
              <w:rPr>
                <w:rFonts w:ascii="Times New Roman" w:hAnsi="Times New Roman"/>
                <w:sz w:val="20"/>
                <w:szCs w:val="20"/>
              </w:rPr>
            </w:pPr>
            <w:r>
              <w:rPr>
                <w:rFonts w:ascii="Times New Roman" w:eastAsia="宋体" w:hAnsi="Times New Roman"/>
                <w:sz w:val="20"/>
                <w:szCs w:val="20"/>
              </w:rPr>
              <w:t>Auditing the Company's accounting for, and disclosure of, these uncertain tax positions was especially challenging due to the significant judgment required to assess management's evaluation of technical merits a</w:t>
            </w:r>
            <w:r>
              <w:rPr>
                <w:rFonts w:ascii="Times New Roman" w:eastAsia="宋体" w:hAnsi="Times New Roman"/>
                <w:sz w:val="20"/>
                <w:szCs w:val="20"/>
              </w:rPr>
              <w:t>nd the measurement of the tax position based on interpretations of tax laws and legal rulings.</w:t>
            </w:r>
          </w:p>
          <w:p w14:paraId="5A189301" w14:textId="77777777" w:rsidR="00220ED2" w:rsidRDefault="00220ED2">
            <w:pPr>
              <w:jc w:val="both"/>
              <w:textAlignment w:val="top"/>
              <w:rPr>
                <w:rFonts w:ascii="Times New Roman" w:hAnsi="Times New Roman"/>
                <w:sz w:val="20"/>
                <w:szCs w:val="20"/>
              </w:rPr>
            </w:pPr>
          </w:p>
        </w:tc>
      </w:tr>
    </w:tbl>
    <w:p w14:paraId="5A189303" w14:textId="77777777" w:rsidR="00220ED2" w:rsidRDefault="00220ED2">
      <w:pPr>
        <w:rPr>
          <w:rFonts w:ascii="Times New Roman" w:hAnsi="Times New Roman"/>
          <w:sz w:val="20"/>
          <w:szCs w:val="20"/>
        </w:rPr>
      </w:pPr>
    </w:p>
    <w:p w14:paraId="5A18930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70</w:t>
      </w:r>
    </w:p>
    <w:p w14:paraId="5A189305" w14:textId="77777777" w:rsidR="00220ED2" w:rsidRDefault="00A3226E">
      <w:r>
        <w:rPr>
          <w:rFonts w:ascii="Times New Roman" w:hAnsi="Times New Roman"/>
          <w:sz w:val="20"/>
          <w:szCs w:val="20"/>
        </w:rPr>
        <w:pict w14:anchorId="5A18ACBE">
          <v:rect id="_x0000_i1094" style="width:415.3pt;height:1.5pt" o:hralign="center" o:hrstd="t" o:hr="t" fillcolor="#a0a0a0" stroked="f"/>
        </w:pict>
      </w:r>
    </w:p>
    <w:p w14:paraId="5A189306" w14:textId="77777777" w:rsidR="00220ED2" w:rsidRDefault="00220ED2">
      <w:pPr>
        <w:spacing w:line="288" w:lineRule="auto"/>
        <w:rPr>
          <w:rFonts w:ascii="Times New Roman" w:hAnsi="Times New Roman"/>
          <w:sz w:val="20"/>
          <w:szCs w:val="20"/>
        </w:rPr>
      </w:pPr>
    </w:p>
    <w:p w14:paraId="5A189307" w14:textId="77777777" w:rsidR="00220ED2" w:rsidRDefault="00220ED2">
      <w:pPr>
        <w:spacing w:line="288" w:lineRule="auto"/>
        <w:rPr>
          <w:rFonts w:ascii="Times New Roman" w:hAnsi="Times New Roman"/>
          <w:sz w:val="20"/>
          <w:szCs w:val="20"/>
        </w:rPr>
      </w:pPr>
    </w:p>
    <w:p w14:paraId="5A189308" w14:textId="77777777" w:rsidR="00220ED2" w:rsidRDefault="00A3226E">
      <w:pPr>
        <w:spacing w:line="288" w:lineRule="auto"/>
        <w:rPr>
          <w:rFonts w:ascii="Times New Roman" w:hAnsi="Times New Roman"/>
          <w:sz w:val="20"/>
          <w:szCs w:val="20"/>
        </w:rPr>
      </w:pPr>
      <w:hyperlink r:id="rId161" w:anchor="s27884717F2CE5643B454DBCF185A2720" w:history="1">
        <w:r>
          <w:rPr>
            <w:rStyle w:val="a5"/>
            <w:rFonts w:ascii="Times New Roman" w:eastAsia="宋体" w:hAnsi="Times New Roman"/>
            <w:sz w:val="20"/>
            <w:szCs w:val="20"/>
          </w:rPr>
          <w:t>Table of Contents</w:t>
        </w:r>
      </w:hyperlink>
    </w:p>
    <w:p w14:paraId="5A189309" w14:textId="77777777" w:rsidR="00220ED2" w:rsidRDefault="00220ED2">
      <w:pPr>
        <w:spacing w:line="288" w:lineRule="auto"/>
        <w:rPr>
          <w:rFonts w:ascii="Times New Roman" w:hAnsi="Times New Roman"/>
          <w:sz w:val="20"/>
          <w:szCs w:val="20"/>
        </w:rPr>
      </w:pPr>
    </w:p>
    <w:p w14:paraId="5A18930A" w14:textId="77777777" w:rsidR="00220ED2" w:rsidRDefault="00220ED2">
      <w:pPr>
        <w:rPr>
          <w:rFonts w:ascii="Times New Roman" w:hAnsi="Times New Roman"/>
          <w:sz w:val="20"/>
          <w:szCs w:val="20"/>
        </w:rPr>
      </w:pPr>
    </w:p>
    <w:tbl>
      <w:tblPr>
        <w:tblW w:w="4980" w:type="pct"/>
        <w:jc w:val="center"/>
        <w:tblCellMar>
          <w:left w:w="0" w:type="dxa"/>
          <w:right w:w="0" w:type="dxa"/>
        </w:tblCellMar>
        <w:tblLook w:val="04A0" w:firstRow="1" w:lastRow="0" w:firstColumn="1" w:lastColumn="0" w:noHBand="0" w:noVBand="1"/>
      </w:tblPr>
      <w:tblGrid>
        <w:gridCol w:w="1489"/>
        <w:gridCol w:w="6784"/>
      </w:tblGrid>
      <w:tr w:rsidR="00220ED2" w14:paraId="5A18930C" w14:textId="77777777">
        <w:trPr>
          <w:jc w:val="center"/>
        </w:trPr>
        <w:tc>
          <w:tcPr>
            <w:tcW w:w="0" w:type="auto"/>
            <w:gridSpan w:val="2"/>
            <w:shd w:val="clear" w:color="auto" w:fill="auto"/>
            <w:vAlign w:val="center"/>
          </w:tcPr>
          <w:p w14:paraId="5A18930B" w14:textId="77777777" w:rsidR="00220ED2" w:rsidRDefault="00220ED2">
            <w:pPr>
              <w:rPr>
                <w:rFonts w:ascii="Times New Roman" w:hAnsi="Times New Roman"/>
                <w:sz w:val="20"/>
                <w:szCs w:val="20"/>
              </w:rPr>
            </w:pPr>
          </w:p>
        </w:tc>
      </w:tr>
      <w:tr w:rsidR="00220ED2" w14:paraId="5A18930F" w14:textId="77777777">
        <w:trPr>
          <w:jc w:val="center"/>
        </w:trPr>
        <w:tc>
          <w:tcPr>
            <w:tcW w:w="900" w:type="pct"/>
            <w:shd w:val="clear" w:color="auto" w:fill="auto"/>
            <w:vAlign w:val="center"/>
          </w:tcPr>
          <w:p w14:paraId="5A18930D" w14:textId="77777777" w:rsidR="00220ED2" w:rsidRDefault="00220ED2">
            <w:pPr>
              <w:rPr>
                <w:rFonts w:ascii="Times New Roman" w:hAnsi="Times New Roman"/>
                <w:sz w:val="20"/>
                <w:szCs w:val="20"/>
              </w:rPr>
            </w:pPr>
          </w:p>
        </w:tc>
        <w:tc>
          <w:tcPr>
            <w:tcW w:w="4100" w:type="pct"/>
            <w:shd w:val="clear" w:color="auto" w:fill="auto"/>
            <w:vAlign w:val="center"/>
          </w:tcPr>
          <w:p w14:paraId="5A18930E" w14:textId="77777777" w:rsidR="00220ED2" w:rsidRDefault="00220ED2">
            <w:pPr>
              <w:rPr>
                <w:rFonts w:ascii="Times New Roman" w:hAnsi="Times New Roman"/>
                <w:sz w:val="20"/>
                <w:szCs w:val="20"/>
              </w:rPr>
            </w:pPr>
          </w:p>
        </w:tc>
      </w:tr>
      <w:tr w:rsidR="00220ED2" w14:paraId="5A189314" w14:textId="77777777">
        <w:trPr>
          <w:jc w:val="center"/>
        </w:trPr>
        <w:tc>
          <w:tcPr>
            <w:tcW w:w="0" w:type="auto"/>
            <w:shd w:val="clear" w:color="auto" w:fill="auto"/>
            <w:tcMar>
              <w:top w:w="40" w:type="dxa"/>
              <w:left w:w="40" w:type="dxa"/>
              <w:bottom w:w="40" w:type="dxa"/>
              <w:right w:w="40" w:type="dxa"/>
            </w:tcMar>
          </w:tcPr>
          <w:p w14:paraId="5A189310" w14:textId="77777777" w:rsidR="00220ED2" w:rsidRDefault="00A3226E">
            <w:pPr>
              <w:textAlignment w:val="top"/>
              <w:rPr>
                <w:rFonts w:ascii="Times New Roman" w:hAnsi="Times New Roman"/>
                <w:sz w:val="20"/>
                <w:szCs w:val="20"/>
              </w:rPr>
            </w:pPr>
            <w:r>
              <w:rPr>
                <w:rFonts w:ascii="Times New Roman" w:eastAsia="宋体" w:hAnsi="Times New Roman"/>
                <w:i/>
                <w:iCs/>
                <w:sz w:val="20"/>
                <w:szCs w:val="20"/>
              </w:rPr>
              <w:t>How We Addressed the Matter in Our Audit</w:t>
            </w:r>
          </w:p>
        </w:tc>
        <w:tc>
          <w:tcPr>
            <w:tcW w:w="0" w:type="auto"/>
            <w:shd w:val="clear" w:color="auto" w:fill="auto"/>
            <w:tcMar>
              <w:top w:w="40" w:type="dxa"/>
              <w:left w:w="40" w:type="dxa"/>
              <w:bottom w:w="40" w:type="dxa"/>
              <w:right w:w="40" w:type="dxa"/>
            </w:tcMar>
          </w:tcPr>
          <w:p w14:paraId="5A189311" w14:textId="77777777" w:rsidR="00220ED2" w:rsidRDefault="00A3226E">
            <w:pPr>
              <w:jc w:val="both"/>
              <w:textAlignment w:val="top"/>
              <w:rPr>
                <w:rFonts w:ascii="Times New Roman" w:hAnsi="Times New Roman"/>
                <w:sz w:val="20"/>
                <w:szCs w:val="20"/>
              </w:rPr>
            </w:pPr>
            <w:r>
              <w:rPr>
                <w:rFonts w:ascii="Times New Roman" w:eastAsia="宋体" w:hAnsi="Times New Roman"/>
                <w:sz w:val="20"/>
                <w:szCs w:val="20"/>
              </w:rPr>
              <w:t>We obtained an understanding, evaluated the design and tested the operating effectiveness of controls over the Company's process to assess the technical merits of tax positions related to these transfer pricing agreements and to measure the benefit of thos</w:t>
            </w:r>
            <w:r>
              <w:rPr>
                <w:rFonts w:ascii="Times New Roman" w:eastAsia="宋体" w:hAnsi="Times New Roman"/>
                <w:sz w:val="20"/>
                <w:szCs w:val="20"/>
              </w:rPr>
              <w:t xml:space="preserve">e tax positions. </w:t>
            </w:r>
          </w:p>
          <w:p w14:paraId="5A189312" w14:textId="77777777" w:rsidR="00220ED2" w:rsidRDefault="00A3226E">
            <w:pPr>
              <w:jc w:val="both"/>
              <w:textAlignment w:val="top"/>
              <w:rPr>
                <w:rFonts w:ascii="Times New Roman" w:hAnsi="Times New Roman"/>
                <w:sz w:val="20"/>
                <w:szCs w:val="20"/>
              </w:rPr>
            </w:pPr>
            <w:r>
              <w:rPr>
                <w:rFonts w:ascii="Times New Roman" w:eastAsia="宋体" w:hAnsi="Times New Roman"/>
                <w:sz w:val="20"/>
                <w:szCs w:val="20"/>
              </w:rPr>
              <w:t>As part of our audit procedures over the Company's accounting for these positions, we involved our tax professionals to assist with our assessment of the technical merits of the Company's tax positions. This included assessing the Company</w:t>
            </w:r>
            <w:r>
              <w:rPr>
                <w:rFonts w:ascii="Times New Roman" w:eastAsia="宋体" w:hAnsi="Times New Roman"/>
                <w:sz w:val="20"/>
                <w:szCs w:val="20"/>
              </w:rPr>
              <w:t>'s correspondence with the relevant tax authorities, evaluating income tax opinions or other third-party advice obtained by the Company, and requesting and receiving confirmation letters from third-party advisors. We also used our knowledge of, and experie</w:t>
            </w:r>
            <w:r>
              <w:rPr>
                <w:rFonts w:ascii="Times New Roman" w:eastAsia="宋体" w:hAnsi="Times New Roman"/>
                <w:sz w:val="20"/>
                <w:szCs w:val="20"/>
              </w:rPr>
              <w:t>nce with, the application of international and local income tax laws by the relevant income tax authorities to evaluate the Company's accounting for those tax positions. We analyzed the Company's assumptions and data used to determine the amount of the fed</w:t>
            </w:r>
            <w:r>
              <w:rPr>
                <w:rFonts w:ascii="Times New Roman" w:eastAsia="宋体" w:hAnsi="Times New Roman"/>
                <w:sz w:val="20"/>
                <w:szCs w:val="20"/>
              </w:rPr>
              <w:t>eral tax liability recognized and tested the mathematical accuracy of the underlying data and calculations. We also evaluated the appropriateness of the related disclosures included in Note 14 to the consolidated financial statements in relation to these m</w:t>
            </w:r>
            <w:r>
              <w:rPr>
                <w:rFonts w:ascii="Times New Roman" w:eastAsia="宋体" w:hAnsi="Times New Roman"/>
                <w:sz w:val="20"/>
                <w:szCs w:val="20"/>
              </w:rPr>
              <w:t>atters.</w:t>
            </w:r>
          </w:p>
          <w:p w14:paraId="5A189313" w14:textId="77777777" w:rsidR="00220ED2" w:rsidRDefault="00220ED2">
            <w:pPr>
              <w:jc w:val="both"/>
              <w:textAlignment w:val="top"/>
              <w:rPr>
                <w:rFonts w:ascii="Times New Roman" w:hAnsi="Times New Roman"/>
                <w:sz w:val="20"/>
                <w:szCs w:val="20"/>
              </w:rPr>
            </w:pPr>
          </w:p>
        </w:tc>
      </w:tr>
    </w:tbl>
    <w:p w14:paraId="5A189315" w14:textId="77777777" w:rsidR="00220ED2" w:rsidRDefault="00220ED2">
      <w:pPr>
        <w:spacing w:line="288" w:lineRule="auto"/>
        <w:rPr>
          <w:rFonts w:ascii="Times New Roman" w:hAnsi="Times New Roman"/>
          <w:sz w:val="20"/>
          <w:szCs w:val="20"/>
        </w:rPr>
      </w:pPr>
    </w:p>
    <w:p w14:paraId="5A189316" w14:textId="77777777" w:rsidR="00220ED2" w:rsidRDefault="00A3226E">
      <w:pPr>
        <w:spacing w:line="288" w:lineRule="auto"/>
        <w:jc w:val="right"/>
        <w:rPr>
          <w:rFonts w:ascii="Times New Roman" w:hAnsi="Times New Roman"/>
          <w:sz w:val="20"/>
          <w:szCs w:val="20"/>
        </w:rPr>
      </w:pPr>
      <w:r>
        <w:rPr>
          <w:rFonts w:ascii="Times New Roman" w:eastAsia="宋体" w:hAnsi="Times New Roman"/>
          <w:sz w:val="20"/>
          <w:szCs w:val="20"/>
        </w:rPr>
        <w:t xml:space="preserve">/s/ Ernst &amp; Young LLP </w:t>
      </w:r>
    </w:p>
    <w:p w14:paraId="5A189317" w14:textId="77777777" w:rsidR="00220ED2" w:rsidRDefault="00220ED2">
      <w:pPr>
        <w:spacing w:line="288" w:lineRule="auto"/>
        <w:rPr>
          <w:rFonts w:ascii="Times New Roman" w:hAnsi="Times New Roman"/>
          <w:sz w:val="20"/>
          <w:szCs w:val="20"/>
        </w:rPr>
      </w:pPr>
    </w:p>
    <w:p w14:paraId="5A189318"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We have served as the Company's auditor since 2007.</w:t>
      </w:r>
    </w:p>
    <w:p w14:paraId="5A189319"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 xml:space="preserve">Redwood City, California </w:t>
      </w:r>
    </w:p>
    <w:p w14:paraId="5A18931A" w14:textId="77777777" w:rsidR="00220ED2" w:rsidRDefault="00A3226E">
      <w:pPr>
        <w:spacing w:line="288" w:lineRule="auto"/>
        <w:ind w:hanging="320"/>
        <w:jc w:val="both"/>
        <w:rPr>
          <w:rFonts w:ascii="Times New Roman" w:hAnsi="Times New Roman"/>
          <w:sz w:val="20"/>
          <w:szCs w:val="20"/>
        </w:rPr>
      </w:pPr>
      <w:r>
        <w:rPr>
          <w:rFonts w:ascii="Times New Roman" w:eastAsia="宋体" w:hAnsi="Times New Roman"/>
          <w:sz w:val="20"/>
          <w:szCs w:val="20"/>
        </w:rPr>
        <w:t xml:space="preserve">January 29, 2020 </w:t>
      </w:r>
    </w:p>
    <w:p w14:paraId="5A18931B" w14:textId="77777777" w:rsidR="00220ED2" w:rsidRDefault="00220ED2">
      <w:pPr>
        <w:rPr>
          <w:rFonts w:ascii="Times New Roman" w:hAnsi="Times New Roman"/>
          <w:sz w:val="20"/>
          <w:szCs w:val="20"/>
        </w:rPr>
      </w:pPr>
    </w:p>
    <w:p w14:paraId="5A18931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71</w:t>
      </w:r>
    </w:p>
    <w:p w14:paraId="5A18931D" w14:textId="77777777" w:rsidR="00220ED2" w:rsidRDefault="00A3226E">
      <w:r>
        <w:rPr>
          <w:rFonts w:ascii="Times New Roman" w:hAnsi="Times New Roman"/>
          <w:sz w:val="20"/>
          <w:szCs w:val="20"/>
        </w:rPr>
        <w:pict w14:anchorId="5A18ACBF">
          <v:rect id="_x0000_i1095" style="width:415.3pt;height:1.5pt" o:hralign="center" o:hrstd="t" o:hr="t" fillcolor="#a0a0a0" stroked="f"/>
        </w:pict>
      </w:r>
    </w:p>
    <w:p w14:paraId="5A18931E" w14:textId="77777777" w:rsidR="00220ED2" w:rsidRDefault="00220ED2">
      <w:pPr>
        <w:spacing w:line="288" w:lineRule="auto"/>
        <w:rPr>
          <w:rFonts w:ascii="Times New Roman" w:hAnsi="Times New Roman"/>
          <w:sz w:val="20"/>
          <w:szCs w:val="20"/>
        </w:rPr>
      </w:pPr>
    </w:p>
    <w:p w14:paraId="5A18931F" w14:textId="77777777" w:rsidR="00220ED2" w:rsidRDefault="00220ED2">
      <w:pPr>
        <w:spacing w:line="288" w:lineRule="auto"/>
        <w:rPr>
          <w:rFonts w:ascii="Times New Roman" w:hAnsi="Times New Roman"/>
          <w:sz w:val="20"/>
          <w:szCs w:val="20"/>
        </w:rPr>
      </w:pPr>
    </w:p>
    <w:p w14:paraId="5A189320" w14:textId="77777777" w:rsidR="00220ED2" w:rsidRDefault="00A3226E">
      <w:pPr>
        <w:spacing w:line="288" w:lineRule="auto"/>
        <w:rPr>
          <w:rFonts w:ascii="Times New Roman" w:hAnsi="Times New Roman"/>
          <w:sz w:val="20"/>
          <w:szCs w:val="20"/>
        </w:rPr>
      </w:pPr>
      <w:hyperlink r:id="rId162" w:anchor="s27884717F2CE5643B454DBCF185A2720" w:history="1">
        <w:r>
          <w:rPr>
            <w:rStyle w:val="a5"/>
            <w:rFonts w:ascii="Times New Roman" w:eastAsia="宋体" w:hAnsi="Times New Roman"/>
            <w:sz w:val="20"/>
            <w:szCs w:val="20"/>
          </w:rPr>
          <w:t>Table of Contents</w:t>
        </w:r>
      </w:hyperlink>
    </w:p>
    <w:p w14:paraId="5A189321" w14:textId="77777777" w:rsidR="00220ED2" w:rsidRDefault="00220ED2">
      <w:pPr>
        <w:spacing w:line="288" w:lineRule="auto"/>
        <w:rPr>
          <w:rFonts w:ascii="Times New Roman" w:hAnsi="Times New Roman"/>
          <w:sz w:val="20"/>
          <w:szCs w:val="20"/>
        </w:rPr>
      </w:pPr>
    </w:p>
    <w:p w14:paraId="5A189322" w14:textId="77777777" w:rsidR="00220ED2" w:rsidRDefault="00220ED2">
      <w:pPr>
        <w:rPr>
          <w:rFonts w:ascii="Times New Roman" w:hAnsi="Times New Roman"/>
          <w:sz w:val="20"/>
          <w:szCs w:val="20"/>
        </w:rPr>
      </w:pPr>
    </w:p>
    <w:p w14:paraId="5A189323"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Report of Independent Registered Public Accounting Firm</w:t>
      </w:r>
    </w:p>
    <w:p w14:paraId="5A189324" w14:textId="77777777" w:rsidR="00220ED2" w:rsidRDefault="00220ED2">
      <w:pPr>
        <w:spacing w:line="288" w:lineRule="auto"/>
        <w:ind w:hanging="320"/>
        <w:jc w:val="both"/>
        <w:rPr>
          <w:rFonts w:ascii="Times New Roman" w:hAnsi="Times New Roman"/>
          <w:sz w:val="20"/>
          <w:szCs w:val="20"/>
        </w:rPr>
      </w:pPr>
    </w:p>
    <w:p w14:paraId="5A189325" w14:textId="77777777" w:rsidR="00220ED2" w:rsidRDefault="00A3226E">
      <w:pPr>
        <w:spacing w:line="288" w:lineRule="auto"/>
        <w:ind w:hanging="320"/>
        <w:jc w:val="both"/>
        <w:rPr>
          <w:rFonts w:ascii="Times New Roman" w:hAnsi="Times New Roman"/>
          <w:sz w:val="20"/>
          <w:szCs w:val="20"/>
        </w:rPr>
      </w:pPr>
      <w:r>
        <w:rPr>
          <w:rFonts w:ascii="Times New Roman" w:eastAsia="宋体" w:hAnsi="Times New Roman"/>
          <w:sz w:val="20"/>
          <w:szCs w:val="20"/>
        </w:rPr>
        <w:t xml:space="preserve">To the </w:t>
      </w:r>
      <w:r>
        <w:rPr>
          <w:rFonts w:ascii="Times New Roman" w:eastAsia="宋体" w:hAnsi="Times New Roman"/>
          <w:sz w:val="20"/>
          <w:szCs w:val="20"/>
        </w:rPr>
        <w:t>Stockholders and the Board of Directors of Facebook, Inc.</w:t>
      </w:r>
    </w:p>
    <w:p w14:paraId="5A189326" w14:textId="77777777" w:rsidR="00220ED2" w:rsidRDefault="00220ED2">
      <w:pPr>
        <w:spacing w:line="288" w:lineRule="auto"/>
        <w:rPr>
          <w:rFonts w:ascii="Times New Roman" w:hAnsi="Times New Roman"/>
          <w:sz w:val="20"/>
          <w:szCs w:val="20"/>
        </w:rPr>
      </w:pPr>
    </w:p>
    <w:p w14:paraId="5A189327"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Opinion on Internal Control over Financial Reporting</w:t>
      </w:r>
    </w:p>
    <w:p w14:paraId="5A189328" w14:textId="77777777" w:rsidR="00220ED2" w:rsidRDefault="00220ED2">
      <w:pPr>
        <w:spacing w:line="288" w:lineRule="auto"/>
        <w:rPr>
          <w:rFonts w:ascii="Times New Roman" w:hAnsi="Times New Roman"/>
          <w:sz w:val="20"/>
          <w:szCs w:val="20"/>
        </w:rPr>
      </w:pPr>
    </w:p>
    <w:p w14:paraId="5A189329"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We have audited Facebook, Inc.'s internal control over financial reporting as of December 31, 2019, based on criteria established in Internal C</w:t>
      </w:r>
      <w:r>
        <w:rPr>
          <w:rFonts w:ascii="Times New Roman" w:eastAsia="宋体" w:hAnsi="Times New Roman"/>
          <w:sz w:val="20"/>
          <w:szCs w:val="20"/>
        </w:rPr>
        <w:t>ontrol – Integrated Framework issued by the Committee of Sponsoring Organizations of the Treadway Commission (2013 framework) (the COSO criteria). In our opinion, Facebook, Inc. (the Company) maintained, in all material respects, effective internal control</w:t>
      </w:r>
      <w:r>
        <w:rPr>
          <w:rFonts w:ascii="Times New Roman" w:eastAsia="宋体" w:hAnsi="Times New Roman"/>
          <w:sz w:val="20"/>
          <w:szCs w:val="20"/>
        </w:rPr>
        <w:t xml:space="preserve"> over financial reporting as of December 31, 2019, based on the COSO criteria.</w:t>
      </w:r>
    </w:p>
    <w:p w14:paraId="5A18932A" w14:textId="77777777" w:rsidR="00220ED2" w:rsidRDefault="00220ED2">
      <w:pPr>
        <w:spacing w:line="288" w:lineRule="auto"/>
        <w:jc w:val="both"/>
        <w:rPr>
          <w:rFonts w:ascii="Times New Roman" w:hAnsi="Times New Roman"/>
          <w:sz w:val="20"/>
          <w:szCs w:val="20"/>
        </w:rPr>
      </w:pPr>
    </w:p>
    <w:p w14:paraId="5A18932B"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We also have audited, in accordance with the standards of the Public Company Accounting Oversight Board (United States) (PCAOB), the consolidated balance sheets of the Company </w:t>
      </w:r>
      <w:r>
        <w:rPr>
          <w:rFonts w:ascii="Times New Roman" w:eastAsia="宋体" w:hAnsi="Times New Roman"/>
          <w:sz w:val="20"/>
          <w:szCs w:val="20"/>
        </w:rPr>
        <w:t>as of December 31, 2019 and 2018, the related consolidated statements of income, comprehensive income, stockholders' equity and cash flows for each of the three years in the period ended December 31, 2019, and the related notes and our report dated January</w:t>
      </w:r>
      <w:r>
        <w:rPr>
          <w:rFonts w:ascii="Times New Roman" w:eastAsia="宋体" w:hAnsi="Times New Roman"/>
          <w:sz w:val="20"/>
          <w:szCs w:val="20"/>
        </w:rPr>
        <w:t> 29, 2020 expressed an unqualified opinion thereon.</w:t>
      </w:r>
    </w:p>
    <w:p w14:paraId="5A18932C" w14:textId="77777777" w:rsidR="00220ED2" w:rsidRDefault="00220ED2">
      <w:pPr>
        <w:spacing w:line="288" w:lineRule="auto"/>
        <w:rPr>
          <w:rFonts w:ascii="Times New Roman" w:hAnsi="Times New Roman"/>
          <w:sz w:val="20"/>
          <w:szCs w:val="20"/>
        </w:rPr>
      </w:pPr>
    </w:p>
    <w:p w14:paraId="5A18932D"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 xml:space="preserve">Basis for Opinion </w:t>
      </w:r>
    </w:p>
    <w:p w14:paraId="5A18932E" w14:textId="77777777" w:rsidR="00220ED2" w:rsidRDefault="00220ED2">
      <w:pPr>
        <w:spacing w:line="288" w:lineRule="auto"/>
        <w:jc w:val="both"/>
        <w:rPr>
          <w:rFonts w:ascii="Times New Roman" w:hAnsi="Times New Roman"/>
          <w:sz w:val="20"/>
          <w:szCs w:val="20"/>
        </w:rPr>
      </w:pPr>
    </w:p>
    <w:p w14:paraId="5A18932F"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The Company's management is responsible for maintaining effective internal control over financial reporting and for its assessment of the effectiveness of internal control over financ</w:t>
      </w:r>
      <w:r>
        <w:rPr>
          <w:rFonts w:ascii="Times New Roman" w:eastAsia="宋体" w:hAnsi="Times New Roman"/>
          <w:sz w:val="20"/>
          <w:szCs w:val="20"/>
        </w:rPr>
        <w:t>ial reporting included in the accompanying Management's Report on Internal Control over Financial Reporting. Our responsibility is to express an opinion on the Company's internal control over financial reporting based on our audit. We are a public accounti</w:t>
      </w:r>
      <w:r>
        <w:rPr>
          <w:rFonts w:ascii="Times New Roman" w:eastAsia="宋体" w:hAnsi="Times New Roman"/>
          <w:sz w:val="20"/>
          <w:szCs w:val="20"/>
        </w:rPr>
        <w:t>ng firm registered with the PCAOB and are required to be independent with respect to the Company in accordance with the U.S. federal securities laws and the applicable rules and regulations of the Securities and Exchange Commission and the PCAOB.</w:t>
      </w:r>
    </w:p>
    <w:p w14:paraId="5A189330" w14:textId="77777777" w:rsidR="00220ED2" w:rsidRDefault="00220ED2">
      <w:pPr>
        <w:spacing w:line="288" w:lineRule="auto"/>
        <w:jc w:val="both"/>
        <w:rPr>
          <w:rFonts w:ascii="Times New Roman" w:hAnsi="Times New Roman"/>
          <w:sz w:val="20"/>
          <w:szCs w:val="20"/>
        </w:rPr>
      </w:pPr>
    </w:p>
    <w:p w14:paraId="5A189331"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We condu</w:t>
      </w:r>
      <w:r>
        <w:rPr>
          <w:rFonts w:ascii="Times New Roman" w:eastAsia="宋体" w:hAnsi="Times New Roman"/>
          <w:sz w:val="20"/>
          <w:szCs w:val="20"/>
        </w:rPr>
        <w:t>cted our audit in accordance with the standards of the PCAOB. Those standards require that we plan and perform the audit to obtain reasonable assurance about whether effective internal control over financial reporting was maintained in all material respect</w:t>
      </w:r>
      <w:r>
        <w:rPr>
          <w:rFonts w:ascii="Times New Roman" w:eastAsia="宋体" w:hAnsi="Times New Roman"/>
          <w:sz w:val="20"/>
          <w:szCs w:val="20"/>
        </w:rPr>
        <w:t>s.</w:t>
      </w:r>
    </w:p>
    <w:p w14:paraId="5A189332" w14:textId="77777777" w:rsidR="00220ED2" w:rsidRDefault="00220ED2">
      <w:pPr>
        <w:spacing w:line="288" w:lineRule="auto"/>
        <w:jc w:val="both"/>
        <w:rPr>
          <w:rFonts w:ascii="Times New Roman" w:hAnsi="Times New Roman"/>
          <w:sz w:val="20"/>
          <w:szCs w:val="20"/>
        </w:rPr>
      </w:pPr>
    </w:p>
    <w:p w14:paraId="5A189333"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w:t>
      </w:r>
      <w:r>
        <w:rPr>
          <w:rFonts w:ascii="Times New Roman" w:eastAsia="宋体" w:hAnsi="Times New Roman"/>
          <w:sz w:val="20"/>
          <w:szCs w:val="20"/>
        </w:rPr>
        <w:t>, and performing such other procedures as we considered necessary in the circumstances. We believe that our audit provides a reasonable basis for our opinion.</w:t>
      </w:r>
    </w:p>
    <w:p w14:paraId="5A189334" w14:textId="77777777" w:rsidR="00220ED2" w:rsidRDefault="00220ED2">
      <w:pPr>
        <w:spacing w:line="288" w:lineRule="auto"/>
        <w:jc w:val="both"/>
        <w:rPr>
          <w:rFonts w:ascii="Times New Roman" w:hAnsi="Times New Roman"/>
          <w:sz w:val="20"/>
          <w:szCs w:val="20"/>
        </w:rPr>
      </w:pPr>
    </w:p>
    <w:p w14:paraId="5A189335"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 xml:space="preserve">Definition and Limitations of Internal Control Over Financial Reporting </w:t>
      </w:r>
    </w:p>
    <w:p w14:paraId="5A189336" w14:textId="77777777" w:rsidR="00220ED2" w:rsidRDefault="00220ED2">
      <w:pPr>
        <w:spacing w:line="288" w:lineRule="auto"/>
        <w:rPr>
          <w:rFonts w:ascii="Times New Roman" w:hAnsi="Times New Roman"/>
          <w:sz w:val="20"/>
          <w:szCs w:val="20"/>
        </w:rPr>
      </w:pPr>
    </w:p>
    <w:p w14:paraId="5A189337"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A company's internal c</w:t>
      </w:r>
      <w:r>
        <w:rPr>
          <w:rFonts w:ascii="Times New Roman" w:eastAsia="宋体" w:hAnsi="Times New Roman"/>
          <w:sz w:val="20"/>
          <w:szCs w:val="20"/>
        </w:rPr>
        <w:t>ontrol over financial reporting is a process designed to provide reasonable assurance regarding the reliability of financial reporting and the preparation of financial statements for external purposes in accordance with generally accepted accounting princi</w:t>
      </w:r>
      <w:r>
        <w:rPr>
          <w:rFonts w:ascii="Times New Roman" w:eastAsia="宋体" w:hAnsi="Times New Roman"/>
          <w:sz w:val="20"/>
          <w:szCs w:val="20"/>
        </w:rPr>
        <w:t>ples. A company's internal control over financial reporting includes those policies and procedures that (1) pertain to the maintenance of records that, in reasonable detail, accurately and fairly reflect the transactions and dispositions of the assets of t</w:t>
      </w:r>
      <w:r>
        <w:rPr>
          <w:rFonts w:ascii="Times New Roman" w:eastAsia="宋体" w:hAnsi="Times New Roman"/>
          <w:sz w:val="20"/>
          <w:szCs w:val="20"/>
        </w:rPr>
        <w:t xml:space="preserve">he company; (2) provide reasonable assurance that transactions are recorded as necessary to permit preparation of financial statements in accordance with generally accepted accounting principles, and that receipts and expenditures of the company are being </w:t>
      </w:r>
      <w:r>
        <w:rPr>
          <w:rFonts w:ascii="Times New Roman" w:eastAsia="宋体" w:hAnsi="Times New Roman"/>
          <w:sz w:val="20"/>
          <w:szCs w:val="20"/>
        </w:rPr>
        <w:t>made only in accordance with authorizations of management and directors of the company; and (3) provide reasonable assurance regarding prevention or timely detection of unauthorized acquisition, use, or disposition of the company's assets that could have a</w:t>
      </w:r>
      <w:r>
        <w:rPr>
          <w:rFonts w:ascii="Times New Roman" w:eastAsia="宋体" w:hAnsi="Times New Roman"/>
          <w:sz w:val="20"/>
          <w:szCs w:val="20"/>
        </w:rPr>
        <w:t xml:space="preserve"> material effect on the financial statements.</w:t>
      </w:r>
    </w:p>
    <w:p w14:paraId="5A189338" w14:textId="77777777" w:rsidR="00220ED2" w:rsidRDefault="00220ED2">
      <w:pPr>
        <w:spacing w:line="288" w:lineRule="auto"/>
        <w:jc w:val="both"/>
        <w:rPr>
          <w:rFonts w:ascii="Times New Roman" w:hAnsi="Times New Roman"/>
          <w:sz w:val="20"/>
          <w:szCs w:val="20"/>
        </w:rPr>
      </w:pPr>
    </w:p>
    <w:p w14:paraId="5A189339"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Because of its inherent limitations, internal control over financial reporting may not prevent or detect misstatements. Also, projections of any evaluation of effectiveness to future periods are subject to the</w:t>
      </w:r>
      <w:r>
        <w:rPr>
          <w:rFonts w:ascii="Times New Roman" w:eastAsia="宋体" w:hAnsi="Times New Roman"/>
          <w:sz w:val="20"/>
          <w:szCs w:val="20"/>
        </w:rPr>
        <w:t xml:space="preserve"> risk that controls may become inadequate because of changes in conditions, or that the degree of compliance with the policies or procedures may deteriorate.</w:t>
      </w:r>
    </w:p>
    <w:p w14:paraId="5A18933A" w14:textId="77777777" w:rsidR="00220ED2" w:rsidRDefault="00220ED2">
      <w:pPr>
        <w:spacing w:line="288" w:lineRule="auto"/>
        <w:jc w:val="both"/>
        <w:rPr>
          <w:rFonts w:ascii="Times New Roman" w:hAnsi="Times New Roman"/>
          <w:sz w:val="20"/>
          <w:szCs w:val="20"/>
        </w:rPr>
      </w:pPr>
    </w:p>
    <w:p w14:paraId="5A18933B" w14:textId="77777777" w:rsidR="00220ED2" w:rsidRDefault="00A3226E">
      <w:pPr>
        <w:spacing w:line="288" w:lineRule="auto"/>
        <w:jc w:val="right"/>
        <w:rPr>
          <w:rFonts w:ascii="Times New Roman" w:hAnsi="Times New Roman"/>
          <w:sz w:val="20"/>
          <w:szCs w:val="20"/>
        </w:rPr>
      </w:pPr>
      <w:r>
        <w:rPr>
          <w:rFonts w:ascii="Times New Roman" w:eastAsia="宋体" w:hAnsi="Times New Roman"/>
          <w:sz w:val="20"/>
          <w:szCs w:val="20"/>
        </w:rPr>
        <w:t xml:space="preserve">/s/ Ernst &amp; Young LLP </w:t>
      </w:r>
    </w:p>
    <w:p w14:paraId="5A18933C" w14:textId="77777777" w:rsidR="00220ED2" w:rsidRDefault="00220ED2">
      <w:pPr>
        <w:spacing w:line="288" w:lineRule="auto"/>
        <w:rPr>
          <w:rFonts w:ascii="Times New Roman" w:hAnsi="Times New Roman"/>
          <w:sz w:val="20"/>
          <w:szCs w:val="20"/>
        </w:rPr>
      </w:pPr>
    </w:p>
    <w:p w14:paraId="5A18933D"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 xml:space="preserve">Redwood City, California </w:t>
      </w:r>
    </w:p>
    <w:p w14:paraId="5A18933E" w14:textId="77777777" w:rsidR="00220ED2" w:rsidRDefault="00A3226E">
      <w:pPr>
        <w:spacing w:line="288" w:lineRule="auto"/>
        <w:ind w:hanging="320"/>
        <w:jc w:val="both"/>
        <w:rPr>
          <w:rFonts w:ascii="Times New Roman" w:hAnsi="Times New Roman"/>
          <w:sz w:val="20"/>
          <w:szCs w:val="20"/>
        </w:rPr>
      </w:pPr>
      <w:r>
        <w:rPr>
          <w:rFonts w:ascii="Times New Roman" w:eastAsia="宋体" w:hAnsi="Times New Roman"/>
          <w:sz w:val="20"/>
          <w:szCs w:val="20"/>
        </w:rPr>
        <w:t xml:space="preserve">January 29, 2020 </w:t>
      </w:r>
    </w:p>
    <w:p w14:paraId="5A18933F" w14:textId="77777777" w:rsidR="00220ED2" w:rsidRDefault="00220ED2">
      <w:pPr>
        <w:spacing w:line="288" w:lineRule="auto"/>
        <w:ind w:hanging="320"/>
        <w:jc w:val="both"/>
        <w:rPr>
          <w:rFonts w:ascii="Times New Roman" w:hAnsi="Times New Roman"/>
          <w:sz w:val="20"/>
          <w:szCs w:val="20"/>
        </w:rPr>
      </w:pPr>
    </w:p>
    <w:p w14:paraId="5A189340" w14:textId="77777777" w:rsidR="00220ED2" w:rsidRDefault="00220ED2">
      <w:pPr>
        <w:rPr>
          <w:rFonts w:ascii="Times New Roman" w:hAnsi="Times New Roman"/>
          <w:sz w:val="20"/>
          <w:szCs w:val="20"/>
        </w:rPr>
      </w:pPr>
    </w:p>
    <w:p w14:paraId="5A18934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72</w:t>
      </w:r>
    </w:p>
    <w:p w14:paraId="5A189342" w14:textId="77777777" w:rsidR="00220ED2" w:rsidRDefault="00A3226E">
      <w:r>
        <w:rPr>
          <w:rFonts w:ascii="Times New Roman" w:hAnsi="Times New Roman"/>
          <w:sz w:val="20"/>
          <w:szCs w:val="20"/>
        </w:rPr>
        <w:pict w14:anchorId="5A18ACC0">
          <v:rect id="_x0000_i1096" style="width:415.3pt;height:1.5pt" o:hralign="center" o:hrstd="t" o:hr="t" fillcolor="#a0a0a0" stroked="f"/>
        </w:pict>
      </w:r>
    </w:p>
    <w:p w14:paraId="5A189343" w14:textId="77777777" w:rsidR="00220ED2" w:rsidRDefault="00220ED2">
      <w:pPr>
        <w:spacing w:line="288" w:lineRule="auto"/>
        <w:rPr>
          <w:rFonts w:ascii="Times New Roman" w:hAnsi="Times New Roman"/>
          <w:sz w:val="20"/>
          <w:szCs w:val="20"/>
        </w:rPr>
      </w:pPr>
    </w:p>
    <w:p w14:paraId="5A189344" w14:textId="77777777" w:rsidR="00220ED2" w:rsidRDefault="00220ED2">
      <w:pPr>
        <w:spacing w:line="288" w:lineRule="auto"/>
        <w:rPr>
          <w:rFonts w:ascii="Times New Roman" w:hAnsi="Times New Roman"/>
          <w:sz w:val="20"/>
          <w:szCs w:val="20"/>
        </w:rPr>
      </w:pPr>
    </w:p>
    <w:p w14:paraId="5A189345" w14:textId="77777777" w:rsidR="00220ED2" w:rsidRDefault="00A3226E">
      <w:pPr>
        <w:spacing w:line="288" w:lineRule="auto"/>
        <w:rPr>
          <w:rFonts w:ascii="Times New Roman" w:hAnsi="Times New Roman"/>
          <w:sz w:val="20"/>
          <w:szCs w:val="20"/>
        </w:rPr>
      </w:pPr>
      <w:hyperlink r:id="rId163" w:anchor="s27884717F2CE5643B454DBCF185A2720" w:history="1">
        <w:r>
          <w:rPr>
            <w:rStyle w:val="a5"/>
            <w:rFonts w:ascii="Times New Roman" w:eastAsia="宋体" w:hAnsi="Times New Roman"/>
            <w:sz w:val="20"/>
            <w:szCs w:val="20"/>
          </w:rPr>
          <w:t>Table of Contents</w:t>
        </w:r>
      </w:hyperlink>
    </w:p>
    <w:p w14:paraId="5A189346" w14:textId="77777777" w:rsidR="00220ED2" w:rsidRDefault="00220ED2">
      <w:pPr>
        <w:spacing w:line="288" w:lineRule="auto"/>
        <w:rPr>
          <w:rFonts w:ascii="Times New Roman" w:hAnsi="Times New Roman"/>
          <w:sz w:val="20"/>
          <w:szCs w:val="20"/>
        </w:rPr>
      </w:pPr>
    </w:p>
    <w:p w14:paraId="5A189347" w14:textId="77777777" w:rsidR="00220ED2" w:rsidRDefault="00220ED2">
      <w:pPr>
        <w:rPr>
          <w:rFonts w:ascii="Times New Roman" w:hAnsi="Times New Roman"/>
          <w:sz w:val="20"/>
          <w:szCs w:val="20"/>
        </w:rPr>
      </w:pPr>
    </w:p>
    <w:p w14:paraId="5A189348"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FACEBOOK, INC. </w:t>
      </w:r>
    </w:p>
    <w:p w14:paraId="5A189349"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CONSOLIDATED BALANCE SHEETS </w:t>
      </w:r>
    </w:p>
    <w:p w14:paraId="5A18934A"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(In millions, except for number of sha</w:t>
      </w:r>
      <w:r>
        <w:rPr>
          <w:rFonts w:ascii="Times New Roman" w:eastAsia="宋体" w:hAnsi="Times New Roman"/>
          <w:i/>
          <w:iCs/>
          <w:sz w:val="20"/>
          <w:szCs w:val="20"/>
        </w:rPr>
        <w:t xml:space="preserve">res and par value) </w:t>
      </w:r>
    </w:p>
    <w:tbl>
      <w:tblPr>
        <w:tblW w:w="5000" w:type="pct"/>
        <w:jc w:val="center"/>
        <w:tblCellMar>
          <w:left w:w="0" w:type="dxa"/>
          <w:right w:w="0" w:type="dxa"/>
        </w:tblCellMar>
        <w:tblLook w:val="04A0" w:firstRow="1" w:lastRow="0" w:firstColumn="1" w:lastColumn="0" w:noHBand="0" w:noVBand="1"/>
      </w:tblPr>
      <w:tblGrid>
        <w:gridCol w:w="5993"/>
        <w:gridCol w:w="140"/>
        <w:gridCol w:w="844"/>
        <w:gridCol w:w="107"/>
        <w:gridCol w:w="130"/>
        <w:gridCol w:w="140"/>
        <w:gridCol w:w="845"/>
        <w:gridCol w:w="107"/>
      </w:tblGrid>
      <w:tr w:rsidR="00220ED2" w14:paraId="5A18934C" w14:textId="77777777">
        <w:trPr>
          <w:jc w:val="center"/>
        </w:trPr>
        <w:tc>
          <w:tcPr>
            <w:tcW w:w="0" w:type="auto"/>
            <w:gridSpan w:val="8"/>
            <w:shd w:val="clear" w:color="auto" w:fill="auto"/>
            <w:vAlign w:val="center"/>
          </w:tcPr>
          <w:p w14:paraId="5A18934B" w14:textId="77777777" w:rsidR="00220ED2" w:rsidRDefault="00220ED2">
            <w:pPr>
              <w:rPr>
                <w:rFonts w:ascii="Times New Roman" w:hAnsi="Times New Roman"/>
                <w:sz w:val="20"/>
                <w:szCs w:val="20"/>
              </w:rPr>
            </w:pPr>
          </w:p>
        </w:tc>
      </w:tr>
      <w:tr w:rsidR="00220ED2" w14:paraId="5A189355" w14:textId="77777777">
        <w:trPr>
          <w:jc w:val="center"/>
        </w:trPr>
        <w:tc>
          <w:tcPr>
            <w:tcW w:w="3650" w:type="pct"/>
            <w:shd w:val="clear" w:color="auto" w:fill="auto"/>
            <w:vAlign w:val="center"/>
          </w:tcPr>
          <w:p w14:paraId="5A18934D" w14:textId="77777777" w:rsidR="00220ED2" w:rsidRDefault="00220ED2">
            <w:pPr>
              <w:rPr>
                <w:rFonts w:ascii="Times New Roman" w:hAnsi="Times New Roman"/>
                <w:sz w:val="20"/>
                <w:szCs w:val="20"/>
              </w:rPr>
            </w:pPr>
          </w:p>
        </w:tc>
        <w:tc>
          <w:tcPr>
            <w:tcW w:w="50" w:type="pct"/>
            <w:shd w:val="clear" w:color="auto" w:fill="auto"/>
            <w:vAlign w:val="center"/>
          </w:tcPr>
          <w:p w14:paraId="5A18934E" w14:textId="77777777" w:rsidR="00220ED2" w:rsidRDefault="00220ED2">
            <w:pPr>
              <w:rPr>
                <w:rFonts w:ascii="Times New Roman" w:hAnsi="Times New Roman"/>
                <w:sz w:val="20"/>
                <w:szCs w:val="20"/>
              </w:rPr>
            </w:pPr>
          </w:p>
        </w:tc>
        <w:tc>
          <w:tcPr>
            <w:tcW w:w="550" w:type="pct"/>
            <w:shd w:val="clear" w:color="auto" w:fill="auto"/>
            <w:vAlign w:val="center"/>
          </w:tcPr>
          <w:p w14:paraId="5A18934F" w14:textId="77777777" w:rsidR="00220ED2" w:rsidRDefault="00220ED2">
            <w:pPr>
              <w:rPr>
                <w:rFonts w:ascii="Times New Roman" w:hAnsi="Times New Roman"/>
                <w:sz w:val="20"/>
                <w:szCs w:val="20"/>
              </w:rPr>
            </w:pPr>
          </w:p>
        </w:tc>
        <w:tc>
          <w:tcPr>
            <w:tcW w:w="50" w:type="pct"/>
            <w:shd w:val="clear" w:color="auto" w:fill="auto"/>
            <w:vAlign w:val="center"/>
          </w:tcPr>
          <w:p w14:paraId="5A189350" w14:textId="77777777" w:rsidR="00220ED2" w:rsidRDefault="00220ED2">
            <w:pPr>
              <w:rPr>
                <w:rFonts w:ascii="Times New Roman" w:hAnsi="Times New Roman"/>
                <w:sz w:val="20"/>
                <w:szCs w:val="20"/>
              </w:rPr>
            </w:pPr>
          </w:p>
        </w:tc>
        <w:tc>
          <w:tcPr>
            <w:tcW w:w="50" w:type="pct"/>
            <w:shd w:val="clear" w:color="auto" w:fill="auto"/>
            <w:vAlign w:val="center"/>
          </w:tcPr>
          <w:p w14:paraId="5A189351" w14:textId="77777777" w:rsidR="00220ED2" w:rsidRDefault="00220ED2">
            <w:pPr>
              <w:rPr>
                <w:rFonts w:ascii="Times New Roman" w:hAnsi="Times New Roman"/>
                <w:sz w:val="20"/>
                <w:szCs w:val="20"/>
              </w:rPr>
            </w:pPr>
          </w:p>
        </w:tc>
        <w:tc>
          <w:tcPr>
            <w:tcW w:w="50" w:type="pct"/>
            <w:shd w:val="clear" w:color="auto" w:fill="auto"/>
            <w:vAlign w:val="center"/>
          </w:tcPr>
          <w:p w14:paraId="5A189352" w14:textId="77777777" w:rsidR="00220ED2" w:rsidRDefault="00220ED2">
            <w:pPr>
              <w:rPr>
                <w:rFonts w:ascii="Times New Roman" w:hAnsi="Times New Roman"/>
                <w:sz w:val="20"/>
                <w:szCs w:val="20"/>
              </w:rPr>
            </w:pPr>
          </w:p>
        </w:tc>
        <w:tc>
          <w:tcPr>
            <w:tcW w:w="550" w:type="pct"/>
            <w:shd w:val="clear" w:color="auto" w:fill="auto"/>
            <w:vAlign w:val="center"/>
          </w:tcPr>
          <w:p w14:paraId="5A189353" w14:textId="77777777" w:rsidR="00220ED2" w:rsidRDefault="00220ED2">
            <w:pPr>
              <w:rPr>
                <w:rFonts w:ascii="Times New Roman" w:hAnsi="Times New Roman"/>
                <w:sz w:val="20"/>
                <w:szCs w:val="20"/>
              </w:rPr>
            </w:pPr>
          </w:p>
        </w:tc>
        <w:tc>
          <w:tcPr>
            <w:tcW w:w="50" w:type="pct"/>
            <w:shd w:val="clear" w:color="auto" w:fill="auto"/>
            <w:vAlign w:val="center"/>
          </w:tcPr>
          <w:p w14:paraId="5A189354" w14:textId="77777777" w:rsidR="00220ED2" w:rsidRDefault="00220ED2">
            <w:pPr>
              <w:rPr>
                <w:rFonts w:ascii="Times New Roman" w:hAnsi="Times New Roman"/>
                <w:sz w:val="20"/>
                <w:szCs w:val="20"/>
              </w:rPr>
            </w:pPr>
          </w:p>
        </w:tc>
      </w:tr>
      <w:tr w:rsidR="00220ED2" w14:paraId="5A189358" w14:textId="77777777">
        <w:trPr>
          <w:jc w:val="center"/>
        </w:trPr>
        <w:tc>
          <w:tcPr>
            <w:tcW w:w="0" w:type="auto"/>
            <w:shd w:val="clear" w:color="auto" w:fill="auto"/>
            <w:tcMar>
              <w:top w:w="40" w:type="dxa"/>
              <w:left w:w="40" w:type="dxa"/>
              <w:bottom w:w="40" w:type="dxa"/>
              <w:right w:w="40" w:type="dxa"/>
            </w:tcMar>
            <w:vAlign w:val="bottom"/>
          </w:tcPr>
          <w:p w14:paraId="5A1893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935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w:t>
            </w:r>
          </w:p>
        </w:tc>
      </w:tr>
      <w:tr w:rsidR="00220ED2" w14:paraId="5A18935D" w14:textId="77777777">
        <w:trPr>
          <w:jc w:val="center"/>
        </w:trPr>
        <w:tc>
          <w:tcPr>
            <w:tcW w:w="0" w:type="auto"/>
            <w:shd w:val="clear" w:color="auto" w:fill="auto"/>
            <w:tcMar>
              <w:top w:w="40" w:type="dxa"/>
              <w:left w:w="40" w:type="dxa"/>
              <w:bottom w:w="40" w:type="dxa"/>
              <w:right w:w="40" w:type="dxa"/>
            </w:tcMar>
            <w:vAlign w:val="bottom"/>
          </w:tcPr>
          <w:p w14:paraId="5A189359"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35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93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35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9362" w14:textId="77777777">
        <w:trPr>
          <w:jc w:val="center"/>
        </w:trPr>
        <w:tc>
          <w:tcPr>
            <w:tcW w:w="0" w:type="auto"/>
            <w:shd w:val="clear" w:color="auto" w:fill="CCEEFF"/>
            <w:tcMar>
              <w:top w:w="40" w:type="dxa"/>
              <w:left w:w="40" w:type="dxa"/>
              <w:bottom w:w="40" w:type="dxa"/>
              <w:right w:w="40" w:type="dxa"/>
            </w:tcMar>
            <w:vAlign w:val="bottom"/>
          </w:tcPr>
          <w:p w14:paraId="5A18935E"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Assets</w:t>
            </w:r>
          </w:p>
        </w:tc>
        <w:tc>
          <w:tcPr>
            <w:tcW w:w="0" w:type="auto"/>
            <w:gridSpan w:val="3"/>
            <w:shd w:val="clear" w:color="auto" w:fill="CCEEFF"/>
            <w:tcMar>
              <w:top w:w="40" w:type="dxa"/>
              <w:left w:w="40" w:type="dxa"/>
              <w:bottom w:w="40" w:type="dxa"/>
              <w:right w:w="40" w:type="dxa"/>
            </w:tcMar>
            <w:vAlign w:val="bottom"/>
          </w:tcPr>
          <w:p w14:paraId="5A18935F"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936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361"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r>
      <w:tr w:rsidR="00220ED2" w14:paraId="5A189367" w14:textId="77777777">
        <w:trPr>
          <w:jc w:val="center"/>
        </w:trPr>
        <w:tc>
          <w:tcPr>
            <w:tcW w:w="0" w:type="auto"/>
            <w:shd w:val="clear" w:color="auto" w:fill="auto"/>
            <w:tcMar>
              <w:top w:w="40" w:type="dxa"/>
              <w:left w:w="40" w:type="dxa"/>
              <w:bottom w:w="40" w:type="dxa"/>
              <w:right w:w="40" w:type="dxa"/>
            </w:tcMar>
            <w:vAlign w:val="bottom"/>
          </w:tcPr>
          <w:p w14:paraId="5A1893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Current assets:</w:t>
            </w:r>
          </w:p>
        </w:tc>
        <w:tc>
          <w:tcPr>
            <w:tcW w:w="0" w:type="auto"/>
            <w:gridSpan w:val="3"/>
            <w:shd w:val="clear" w:color="auto" w:fill="auto"/>
            <w:tcMar>
              <w:top w:w="40" w:type="dxa"/>
              <w:left w:w="40" w:type="dxa"/>
              <w:bottom w:w="40" w:type="dxa"/>
              <w:right w:w="40" w:type="dxa"/>
            </w:tcMar>
            <w:vAlign w:val="bottom"/>
          </w:tcPr>
          <w:p w14:paraId="5A189364"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auto"/>
            <w:tcMar>
              <w:top w:w="40" w:type="dxa"/>
              <w:left w:w="40" w:type="dxa"/>
              <w:bottom w:w="40" w:type="dxa"/>
              <w:right w:w="40" w:type="dxa"/>
            </w:tcMar>
            <w:vAlign w:val="bottom"/>
          </w:tcPr>
          <w:p w14:paraId="5A1893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366"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r>
      <w:tr w:rsidR="00220ED2" w14:paraId="5A189370" w14:textId="77777777">
        <w:trPr>
          <w:jc w:val="center"/>
        </w:trPr>
        <w:tc>
          <w:tcPr>
            <w:tcW w:w="0" w:type="auto"/>
            <w:shd w:val="clear" w:color="auto" w:fill="CCEEFF"/>
            <w:tcMar>
              <w:top w:w="40" w:type="dxa"/>
              <w:left w:w="400" w:type="dxa"/>
              <w:bottom w:w="40" w:type="dxa"/>
              <w:right w:w="40" w:type="dxa"/>
            </w:tcMar>
            <w:vAlign w:val="bottom"/>
          </w:tcPr>
          <w:p w14:paraId="5A1893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5A1893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36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19,079</w:t>
            </w:r>
          </w:p>
        </w:tc>
        <w:tc>
          <w:tcPr>
            <w:tcW w:w="0" w:type="auto"/>
            <w:shd w:val="clear" w:color="auto" w:fill="CCEEFF"/>
            <w:vAlign w:val="bottom"/>
          </w:tcPr>
          <w:p w14:paraId="5A18936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3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36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10,019</w:t>
            </w:r>
          </w:p>
        </w:tc>
        <w:tc>
          <w:tcPr>
            <w:tcW w:w="0" w:type="auto"/>
            <w:shd w:val="clear" w:color="auto" w:fill="CCEEFF"/>
            <w:vAlign w:val="bottom"/>
          </w:tcPr>
          <w:p w14:paraId="5A18936F" w14:textId="77777777" w:rsidR="00220ED2" w:rsidRDefault="00220ED2">
            <w:pPr>
              <w:textAlignment w:val="bottom"/>
              <w:rPr>
                <w:rFonts w:ascii="Times New Roman" w:hAnsi="Times New Roman"/>
                <w:sz w:val="20"/>
                <w:szCs w:val="20"/>
              </w:rPr>
            </w:pPr>
          </w:p>
        </w:tc>
      </w:tr>
      <w:tr w:rsidR="00220ED2" w14:paraId="5A189377" w14:textId="77777777">
        <w:trPr>
          <w:jc w:val="center"/>
        </w:trPr>
        <w:tc>
          <w:tcPr>
            <w:tcW w:w="0" w:type="auto"/>
            <w:shd w:val="clear" w:color="auto" w:fill="auto"/>
            <w:tcMar>
              <w:top w:w="40" w:type="dxa"/>
              <w:left w:w="400" w:type="dxa"/>
              <w:bottom w:w="40" w:type="dxa"/>
              <w:right w:w="40" w:type="dxa"/>
            </w:tcMar>
            <w:vAlign w:val="bottom"/>
          </w:tcPr>
          <w:p w14:paraId="5A1893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Marketable securities</w:t>
            </w:r>
          </w:p>
        </w:tc>
        <w:tc>
          <w:tcPr>
            <w:tcW w:w="0" w:type="auto"/>
            <w:gridSpan w:val="2"/>
            <w:shd w:val="clear" w:color="auto" w:fill="auto"/>
            <w:tcMar>
              <w:top w:w="40" w:type="dxa"/>
              <w:left w:w="40" w:type="dxa"/>
              <w:bottom w:w="40" w:type="dxa"/>
            </w:tcMar>
            <w:vAlign w:val="bottom"/>
          </w:tcPr>
          <w:p w14:paraId="5A18937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shd w:val="clear" w:color="auto" w:fill="auto"/>
            <w:vAlign w:val="bottom"/>
          </w:tcPr>
          <w:p w14:paraId="5A18937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37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31,095</w:t>
            </w:r>
          </w:p>
        </w:tc>
        <w:tc>
          <w:tcPr>
            <w:tcW w:w="0" w:type="auto"/>
            <w:shd w:val="clear" w:color="auto" w:fill="auto"/>
            <w:vAlign w:val="bottom"/>
          </w:tcPr>
          <w:p w14:paraId="5A189376" w14:textId="77777777" w:rsidR="00220ED2" w:rsidRDefault="00220ED2">
            <w:pPr>
              <w:textAlignment w:val="bottom"/>
              <w:rPr>
                <w:rFonts w:ascii="Times New Roman" w:hAnsi="Times New Roman"/>
                <w:sz w:val="20"/>
                <w:szCs w:val="20"/>
              </w:rPr>
            </w:pPr>
          </w:p>
        </w:tc>
      </w:tr>
      <w:tr w:rsidR="00220ED2" w14:paraId="5A18937E" w14:textId="77777777">
        <w:trPr>
          <w:jc w:val="center"/>
        </w:trPr>
        <w:tc>
          <w:tcPr>
            <w:tcW w:w="0" w:type="auto"/>
            <w:shd w:val="clear" w:color="auto" w:fill="CCEEFF"/>
            <w:tcMar>
              <w:top w:w="40" w:type="dxa"/>
              <w:left w:w="400" w:type="dxa"/>
              <w:bottom w:w="40" w:type="dxa"/>
              <w:right w:w="40" w:type="dxa"/>
            </w:tcMar>
            <w:vAlign w:val="bottom"/>
          </w:tcPr>
          <w:p w14:paraId="5A1893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Accounts receivable, net of allowances of $206 and $229 as of </w:t>
            </w:r>
            <w:r>
              <w:rPr>
                <w:rFonts w:ascii="Times New Roman" w:eastAsia="宋体" w:hAnsi="Times New Roman"/>
                <w:sz w:val="20"/>
                <w:szCs w:val="20"/>
              </w:rPr>
              <w:t>December 31, 2019 and December 31, 2018, respectively</w:t>
            </w:r>
          </w:p>
        </w:tc>
        <w:tc>
          <w:tcPr>
            <w:tcW w:w="0" w:type="auto"/>
            <w:gridSpan w:val="2"/>
            <w:shd w:val="clear" w:color="auto" w:fill="CCEEFF"/>
            <w:tcMar>
              <w:top w:w="40" w:type="dxa"/>
              <w:left w:w="40" w:type="dxa"/>
              <w:bottom w:w="40" w:type="dxa"/>
            </w:tcMar>
            <w:vAlign w:val="bottom"/>
          </w:tcPr>
          <w:p w14:paraId="5A18937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9,518</w:t>
            </w:r>
          </w:p>
        </w:tc>
        <w:tc>
          <w:tcPr>
            <w:tcW w:w="0" w:type="auto"/>
            <w:shd w:val="clear" w:color="auto" w:fill="CCEEFF"/>
            <w:vAlign w:val="bottom"/>
          </w:tcPr>
          <w:p w14:paraId="5A18937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37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7,587</w:t>
            </w:r>
          </w:p>
        </w:tc>
        <w:tc>
          <w:tcPr>
            <w:tcW w:w="0" w:type="auto"/>
            <w:shd w:val="clear" w:color="auto" w:fill="CCEEFF"/>
            <w:vAlign w:val="bottom"/>
          </w:tcPr>
          <w:p w14:paraId="5A18937D" w14:textId="77777777" w:rsidR="00220ED2" w:rsidRDefault="00220ED2">
            <w:pPr>
              <w:textAlignment w:val="bottom"/>
              <w:rPr>
                <w:rFonts w:ascii="Times New Roman" w:hAnsi="Times New Roman"/>
                <w:sz w:val="20"/>
                <w:szCs w:val="20"/>
              </w:rPr>
            </w:pPr>
          </w:p>
        </w:tc>
      </w:tr>
      <w:tr w:rsidR="00220ED2" w14:paraId="5A189385" w14:textId="77777777">
        <w:trPr>
          <w:jc w:val="center"/>
        </w:trPr>
        <w:tc>
          <w:tcPr>
            <w:tcW w:w="0" w:type="auto"/>
            <w:shd w:val="clear" w:color="auto" w:fill="auto"/>
            <w:tcMar>
              <w:top w:w="40" w:type="dxa"/>
              <w:left w:w="400" w:type="dxa"/>
              <w:bottom w:w="40" w:type="dxa"/>
              <w:right w:w="40" w:type="dxa"/>
            </w:tcMar>
            <w:vAlign w:val="bottom"/>
          </w:tcPr>
          <w:p w14:paraId="5A1893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Prepaid expenses and other 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A18938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1,852</w:t>
            </w:r>
          </w:p>
        </w:tc>
        <w:tc>
          <w:tcPr>
            <w:tcW w:w="0" w:type="auto"/>
            <w:tcBorders>
              <w:bottom w:val="single" w:sz="8" w:space="0" w:color="000000"/>
            </w:tcBorders>
            <w:shd w:val="clear" w:color="auto" w:fill="auto"/>
            <w:vAlign w:val="bottom"/>
          </w:tcPr>
          <w:p w14:paraId="5A18938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38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1,779</w:t>
            </w:r>
          </w:p>
        </w:tc>
        <w:tc>
          <w:tcPr>
            <w:tcW w:w="0" w:type="auto"/>
            <w:tcBorders>
              <w:bottom w:val="single" w:sz="8" w:space="0" w:color="000000"/>
            </w:tcBorders>
            <w:shd w:val="clear" w:color="auto" w:fill="auto"/>
            <w:vAlign w:val="bottom"/>
          </w:tcPr>
          <w:p w14:paraId="5A189384" w14:textId="77777777" w:rsidR="00220ED2" w:rsidRDefault="00220ED2">
            <w:pPr>
              <w:textAlignment w:val="bottom"/>
              <w:rPr>
                <w:rFonts w:ascii="Times New Roman" w:hAnsi="Times New Roman"/>
                <w:sz w:val="20"/>
                <w:szCs w:val="20"/>
              </w:rPr>
            </w:pPr>
          </w:p>
        </w:tc>
      </w:tr>
      <w:tr w:rsidR="00220ED2" w14:paraId="5A18938C" w14:textId="77777777">
        <w:trPr>
          <w:jc w:val="center"/>
        </w:trPr>
        <w:tc>
          <w:tcPr>
            <w:tcW w:w="0" w:type="auto"/>
            <w:shd w:val="clear" w:color="auto" w:fill="CCEEFF"/>
            <w:tcMar>
              <w:top w:w="40" w:type="dxa"/>
              <w:left w:w="720" w:type="dxa"/>
              <w:bottom w:w="40" w:type="dxa"/>
              <w:right w:w="40" w:type="dxa"/>
            </w:tcMar>
            <w:vAlign w:val="bottom"/>
          </w:tcPr>
          <w:p w14:paraId="5A1893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current assets</w:t>
            </w:r>
          </w:p>
        </w:tc>
        <w:tc>
          <w:tcPr>
            <w:tcW w:w="0" w:type="auto"/>
            <w:gridSpan w:val="2"/>
            <w:tcBorders>
              <w:top w:val="single" w:sz="8" w:space="0" w:color="000000"/>
            </w:tcBorders>
            <w:shd w:val="clear" w:color="auto" w:fill="CCEEFF"/>
            <w:tcMar>
              <w:top w:w="40" w:type="dxa"/>
              <w:left w:w="40" w:type="dxa"/>
              <w:bottom w:w="40" w:type="dxa"/>
            </w:tcMar>
            <w:vAlign w:val="bottom"/>
          </w:tcPr>
          <w:p w14:paraId="5A18938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66,225</w:t>
            </w:r>
          </w:p>
        </w:tc>
        <w:tc>
          <w:tcPr>
            <w:tcW w:w="0" w:type="auto"/>
            <w:tcBorders>
              <w:top w:val="single" w:sz="8" w:space="0" w:color="000000"/>
            </w:tcBorders>
            <w:shd w:val="clear" w:color="auto" w:fill="CCEEFF"/>
            <w:vAlign w:val="bottom"/>
          </w:tcPr>
          <w:p w14:paraId="5A18938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38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50,480</w:t>
            </w:r>
          </w:p>
        </w:tc>
        <w:tc>
          <w:tcPr>
            <w:tcW w:w="0" w:type="auto"/>
            <w:shd w:val="clear" w:color="auto" w:fill="CCEEFF"/>
            <w:vAlign w:val="bottom"/>
          </w:tcPr>
          <w:p w14:paraId="5A18938B" w14:textId="77777777" w:rsidR="00220ED2" w:rsidRDefault="00220ED2">
            <w:pPr>
              <w:textAlignment w:val="bottom"/>
              <w:rPr>
                <w:rFonts w:ascii="Times New Roman" w:hAnsi="Times New Roman"/>
                <w:sz w:val="20"/>
                <w:szCs w:val="20"/>
              </w:rPr>
            </w:pPr>
          </w:p>
        </w:tc>
      </w:tr>
      <w:tr w:rsidR="00220ED2" w14:paraId="5A189393" w14:textId="77777777">
        <w:trPr>
          <w:jc w:val="center"/>
        </w:trPr>
        <w:tc>
          <w:tcPr>
            <w:tcW w:w="0" w:type="auto"/>
            <w:shd w:val="clear" w:color="auto" w:fill="auto"/>
            <w:tcMar>
              <w:top w:w="40" w:type="dxa"/>
              <w:left w:w="40" w:type="dxa"/>
              <w:bottom w:w="40" w:type="dxa"/>
              <w:right w:w="40" w:type="dxa"/>
            </w:tcMar>
            <w:vAlign w:val="bottom"/>
          </w:tcPr>
          <w:p w14:paraId="5A1893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Property and equipment, net</w:t>
            </w:r>
          </w:p>
        </w:tc>
        <w:tc>
          <w:tcPr>
            <w:tcW w:w="0" w:type="auto"/>
            <w:gridSpan w:val="2"/>
            <w:shd w:val="clear" w:color="auto" w:fill="auto"/>
            <w:tcMar>
              <w:top w:w="40" w:type="dxa"/>
              <w:left w:w="40" w:type="dxa"/>
              <w:bottom w:w="40" w:type="dxa"/>
            </w:tcMar>
            <w:vAlign w:val="bottom"/>
          </w:tcPr>
          <w:p w14:paraId="5A18938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shd w:val="clear" w:color="auto" w:fill="auto"/>
            <w:vAlign w:val="bottom"/>
          </w:tcPr>
          <w:p w14:paraId="5A18938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39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24,683</w:t>
            </w:r>
          </w:p>
        </w:tc>
        <w:tc>
          <w:tcPr>
            <w:tcW w:w="0" w:type="auto"/>
            <w:shd w:val="clear" w:color="auto" w:fill="auto"/>
            <w:vAlign w:val="bottom"/>
          </w:tcPr>
          <w:p w14:paraId="5A189392" w14:textId="77777777" w:rsidR="00220ED2" w:rsidRDefault="00220ED2">
            <w:pPr>
              <w:textAlignment w:val="bottom"/>
              <w:rPr>
                <w:rFonts w:ascii="Times New Roman" w:hAnsi="Times New Roman"/>
                <w:sz w:val="20"/>
                <w:szCs w:val="20"/>
              </w:rPr>
            </w:pPr>
          </w:p>
        </w:tc>
      </w:tr>
      <w:tr w:rsidR="00220ED2" w14:paraId="5A18939A" w14:textId="77777777">
        <w:trPr>
          <w:jc w:val="center"/>
        </w:trPr>
        <w:tc>
          <w:tcPr>
            <w:tcW w:w="0" w:type="auto"/>
            <w:shd w:val="clear" w:color="auto" w:fill="CCEEFF"/>
            <w:tcMar>
              <w:top w:w="40" w:type="dxa"/>
              <w:left w:w="40" w:type="dxa"/>
              <w:bottom w:w="40" w:type="dxa"/>
              <w:right w:w="40" w:type="dxa"/>
            </w:tcMar>
            <w:vAlign w:val="bottom"/>
          </w:tcPr>
          <w:p w14:paraId="5A1893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Operating lease </w:t>
            </w:r>
            <w:r>
              <w:rPr>
                <w:rFonts w:ascii="Times New Roman" w:eastAsia="宋体" w:hAnsi="Times New Roman"/>
                <w:sz w:val="20"/>
                <w:szCs w:val="20"/>
              </w:rPr>
              <w:t>right-of-use assets, net</w:t>
            </w:r>
          </w:p>
        </w:tc>
        <w:tc>
          <w:tcPr>
            <w:tcW w:w="0" w:type="auto"/>
            <w:gridSpan w:val="2"/>
            <w:shd w:val="clear" w:color="auto" w:fill="CCEEFF"/>
            <w:tcMar>
              <w:top w:w="40" w:type="dxa"/>
              <w:left w:w="40" w:type="dxa"/>
              <w:bottom w:w="40" w:type="dxa"/>
            </w:tcMar>
            <w:vAlign w:val="bottom"/>
          </w:tcPr>
          <w:p w14:paraId="5A1893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9,460</w:t>
            </w:r>
          </w:p>
        </w:tc>
        <w:tc>
          <w:tcPr>
            <w:tcW w:w="0" w:type="auto"/>
            <w:shd w:val="clear" w:color="auto" w:fill="CCEEFF"/>
            <w:vAlign w:val="bottom"/>
          </w:tcPr>
          <w:p w14:paraId="5A18939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3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399" w14:textId="77777777" w:rsidR="00220ED2" w:rsidRDefault="00220ED2">
            <w:pPr>
              <w:textAlignment w:val="bottom"/>
              <w:rPr>
                <w:rFonts w:ascii="Times New Roman" w:hAnsi="Times New Roman"/>
                <w:sz w:val="20"/>
                <w:szCs w:val="20"/>
              </w:rPr>
            </w:pPr>
          </w:p>
        </w:tc>
      </w:tr>
      <w:tr w:rsidR="00220ED2" w14:paraId="5A1893A1" w14:textId="77777777">
        <w:trPr>
          <w:jc w:val="center"/>
        </w:trPr>
        <w:tc>
          <w:tcPr>
            <w:tcW w:w="0" w:type="auto"/>
            <w:shd w:val="clear" w:color="auto" w:fill="auto"/>
            <w:tcMar>
              <w:top w:w="40" w:type="dxa"/>
              <w:left w:w="40" w:type="dxa"/>
              <w:bottom w:w="40" w:type="dxa"/>
              <w:right w:w="40" w:type="dxa"/>
            </w:tcMar>
            <w:vAlign w:val="bottom"/>
          </w:tcPr>
          <w:p w14:paraId="5A1893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Intangible assets, net</w:t>
            </w:r>
          </w:p>
        </w:tc>
        <w:tc>
          <w:tcPr>
            <w:tcW w:w="0" w:type="auto"/>
            <w:gridSpan w:val="2"/>
            <w:shd w:val="clear" w:color="auto" w:fill="auto"/>
            <w:tcMar>
              <w:top w:w="40" w:type="dxa"/>
              <w:left w:w="40" w:type="dxa"/>
              <w:bottom w:w="40" w:type="dxa"/>
            </w:tcMar>
            <w:vAlign w:val="bottom"/>
          </w:tcPr>
          <w:p w14:paraId="5A18939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shd w:val="clear" w:color="auto" w:fill="auto"/>
            <w:vAlign w:val="bottom"/>
          </w:tcPr>
          <w:p w14:paraId="5A18939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39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1,294</w:t>
            </w:r>
          </w:p>
        </w:tc>
        <w:tc>
          <w:tcPr>
            <w:tcW w:w="0" w:type="auto"/>
            <w:shd w:val="clear" w:color="auto" w:fill="auto"/>
            <w:vAlign w:val="bottom"/>
          </w:tcPr>
          <w:p w14:paraId="5A1893A0" w14:textId="77777777" w:rsidR="00220ED2" w:rsidRDefault="00220ED2">
            <w:pPr>
              <w:textAlignment w:val="bottom"/>
              <w:rPr>
                <w:rFonts w:ascii="Times New Roman" w:hAnsi="Times New Roman"/>
                <w:sz w:val="20"/>
                <w:szCs w:val="20"/>
              </w:rPr>
            </w:pPr>
          </w:p>
        </w:tc>
      </w:tr>
      <w:tr w:rsidR="00220ED2" w14:paraId="5A1893A8" w14:textId="77777777">
        <w:trPr>
          <w:jc w:val="center"/>
        </w:trPr>
        <w:tc>
          <w:tcPr>
            <w:tcW w:w="0" w:type="auto"/>
            <w:shd w:val="clear" w:color="auto" w:fill="CCEEFF"/>
            <w:tcMar>
              <w:top w:w="40" w:type="dxa"/>
              <w:left w:w="40" w:type="dxa"/>
              <w:bottom w:w="40" w:type="dxa"/>
              <w:right w:w="40" w:type="dxa"/>
            </w:tcMar>
            <w:vAlign w:val="bottom"/>
          </w:tcPr>
          <w:p w14:paraId="5A1893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CCEEFF"/>
            <w:tcMar>
              <w:top w:w="40" w:type="dxa"/>
              <w:left w:w="40" w:type="dxa"/>
              <w:bottom w:w="40" w:type="dxa"/>
            </w:tcMar>
            <w:vAlign w:val="bottom"/>
          </w:tcPr>
          <w:p w14:paraId="5A1893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18,715</w:t>
            </w:r>
          </w:p>
        </w:tc>
        <w:tc>
          <w:tcPr>
            <w:tcW w:w="0" w:type="auto"/>
            <w:shd w:val="clear" w:color="auto" w:fill="CCEEFF"/>
            <w:vAlign w:val="bottom"/>
          </w:tcPr>
          <w:p w14:paraId="5A1893A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3A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18,301</w:t>
            </w:r>
          </w:p>
        </w:tc>
        <w:tc>
          <w:tcPr>
            <w:tcW w:w="0" w:type="auto"/>
            <w:shd w:val="clear" w:color="auto" w:fill="CCEEFF"/>
            <w:vAlign w:val="bottom"/>
          </w:tcPr>
          <w:p w14:paraId="5A1893A7" w14:textId="77777777" w:rsidR="00220ED2" w:rsidRDefault="00220ED2">
            <w:pPr>
              <w:textAlignment w:val="bottom"/>
              <w:rPr>
                <w:rFonts w:ascii="Times New Roman" w:hAnsi="Times New Roman"/>
                <w:sz w:val="20"/>
                <w:szCs w:val="20"/>
              </w:rPr>
            </w:pPr>
          </w:p>
        </w:tc>
      </w:tr>
      <w:tr w:rsidR="00220ED2" w14:paraId="5A1893AF" w14:textId="77777777">
        <w:trPr>
          <w:jc w:val="center"/>
        </w:trPr>
        <w:tc>
          <w:tcPr>
            <w:tcW w:w="0" w:type="auto"/>
            <w:shd w:val="clear" w:color="auto" w:fill="auto"/>
            <w:tcMar>
              <w:top w:w="40" w:type="dxa"/>
              <w:left w:w="40" w:type="dxa"/>
              <w:bottom w:w="40" w:type="dxa"/>
              <w:right w:w="40" w:type="dxa"/>
            </w:tcMar>
            <w:vAlign w:val="bottom"/>
          </w:tcPr>
          <w:p w14:paraId="5A1893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assets</w:t>
            </w:r>
          </w:p>
        </w:tc>
        <w:tc>
          <w:tcPr>
            <w:tcW w:w="0" w:type="auto"/>
            <w:gridSpan w:val="2"/>
            <w:shd w:val="clear" w:color="auto" w:fill="auto"/>
            <w:tcMar>
              <w:top w:w="40" w:type="dxa"/>
              <w:left w:w="40" w:type="dxa"/>
              <w:bottom w:w="40" w:type="dxa"/>
            </w:tcMar>
            <w:vAlign w:val="bottom"/>
          </w:tcPr>
          <w:p w14:paraId="5A1893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2,759</w:t>
            </w:r>
          </w:p>
        </w:tc>
        <w:tc>
          <w:tcPr>
            <w:tcW w:w="0" w:type="auto"/>
            <w:shd w:val="clear" w:color="auto" w:fill="auto"/>
            <w:vAlign w:val="bottom"/>
          </w:tcPr>
          <w:p w14:paraId="5A1893A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3A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2,576</w:t>
            </w:r>
          </w:p>
        </w:tc>
        <w:tc>
          <w:tcPr>
            <w:tcW w:w="0" w:type="auto"/>
            <w:shd w:val="clear" w:color="auto" w:fill="auto"/>
            <w:vAlign w:val="bottom"/>
          </w:tcPr>
          <w:p w14:paraId="5A1893AE" w14:textId="77777777" w:rsidR="00220ED2" w:rsidRDefault="00220ED2">
            <w:pPr>
              <w:textAlignment w:val="bottom"/>
              <w:rPr>
                <w:rFonts w:ascii="Times New Roman" w:hAnsi="Times New Roman"/>
                <w:sz w:val="20"/>
                <w:szCs w:val="20"/>
              </w:rPr>
            </w:pPr>
          </w:p>
        </w:tc>
      </w:tr>
      <w:tr w:rsidR="00220ED2" w14:paraId="5A1893B8" w14:textId="77777777">
        <w:trPr>
          <w:jc w:val="center"/>
        </w:trPr>
        <w:tc>
          <w:tcPr>
            <w:tcW w:w="0" w:type="auto"/>
            <w:shd w:val="clear" w:color="auto" w:fill="CCEEFF"/>
            <w:tcMar>
              <w:top w:w="40" w:type="dxa"/>
              <w:left w:w="40" w:type="dxa"/>
              <w:bottom w:w="40" w:type="dxa"/>
              <w:right w:w="40" w:type="dxa"/>
            </w:tcMar>
            <w:vAlign w:val="bottom"/>
          </w:tcPr>
          <w:p w14:paraId="5A1893B0"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3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3B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tcBorders>
              <w:top w:val="single" w:sz="8" w:space="0" w:color="000000"/>
              <w:bottom w:val="double" w:sz="6" w:space="0" w:color="000000"/>
            </w:tcBorders>
            <w:shd w:val="clear" w:color="auto" w:fill="CCEEFF"/>
            <w:vAlign w:val="bottom"/>
          </w:tcPr>
          <w:p w14:paraId="5A1893B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3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3B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97,334</w:t>
            </w:r>
          </w:p>
        </w:tc>
        <w:tc>
          <w:tcPr>
            <w:tcW w:w="0" w:type="auto"/>
            <w:tcBorders>
              <w:top w:val="single" w:sz="8" w:space="0" w:color="000000"/>
              <w:bottom w:val="double" w:sz="6" w:space="0" w:color="000000"/>
            </w:tcBorders>
            <w:shd w:val="clear" w:color="auto" w:fill="CCEEFF"/>
            <w:vAlign w:val="bottom"/>
          </w:tcPr>
          <w:p w14:paraId="5A1893B7" w14:textId="77777777" w:rsidR="00220ED2" w:rsidRDefault="00220ED2">
            <w:pPr>
              <w:textAlignment w:val="bottom"/>
              <w:rPr>
                <w:rFonts w:ascii="Times New Roman" w:hAnsi="Times New Roman"/>
                <w:sz w:val="20"/>
                <w:szCs w:val="20"/>
              </w:rPr>
            </w:pPr>
          </w:p>
        </w:tc>
      </w:tr>
      <w:tr w:rsidR="00220ED2" w14:paraId="5A1893BD" w14:textId="77777777">
        <w:trPr>
          <w:jc w:val="center"/>
        </w:trPr>
        <w:tc>
          <w:tcPr>
            <w:tcW w:w="0" w:type="auto"/>
            <w:shd w:val="clear" w:color="auto" w:fill="auto"/>
            <w:tcMar>
              <w:top w:w="40" w:type="dxa"/>
              <w:left w:w="40" w:type="dxa"/>
              <w:bottom w:w="40" w:type="dxa"/>
              <w:right w:w="40" w:type="dxa"/>
            </w:tcMar>
            <w:vAlign w:val="bottom"/>
          </w:tcPr>
          <w:p w14:paraId="5A1893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3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3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3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3C4" w14:textId="77777777">
        <w:trPr>
          <w:jc w:val="center"/>
        </w:trPr>
        <w:tc>
          <w:tcPr>
            <w:tcW w:w="0" w:type="auto"/>
            <w:shd w:val="clear" w:color="auto" w:fill="CCEEFF"/>
            <w:tcMar>
              <w:top w:w="40" w:type="dxa"/>
              <w:left w:w="40" w:type="dxa"/>
              <w:bottom w:w="40" w:type="dxa"/>
              <w:right w:w="40" w:type="dxa"/>
            </w:tcMar>
            <w:vAlign w:val="bottom"/>
          </w:tcPr>
          <w:p w14:paraId="5A1893BE"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Liabilities and stockholders' equity</w:t>
            </w:r>
          </w:p>
        </w:tc>
        <w:tc>
          <w:tcPr>
            <w:tcW w:w="0" w:type="auto"/>
            <w:gridSpan w:val="2"/>
            <w:shd w:val="clear" w:color="auto" w:fill="CCEEFF"/>
            <w:tcMar>
              <w:top w:w="40" w:type="dxa"/>
              <w:left w:w="40" w:type="dxa"/>
              <w:bottom w:w="40" w:type="dxa"/>
            </w:tcMar>
            <w:vAlign w:val="bottom"/>
          </w:tcPr>
          <w:p w14:paraId="5A1893BF"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3C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3C2"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3C3" w14:textId="77777777" w:rsidR="00220ED2" w:rsidRDefault="00220ED2">
            <w:pPr>
              <w:textAlignment w:val="bottom"/>
              <w:rPr>
                <w:rFonts w:ascii="Times New Roman" w:hAnsi="Times New Roman"/>
                <w:sz w:val="20"/>
                <w:szCs w:val="20"/>
              </w:rPr>
            </w:pPr>
          </w:p>
        </w:tc>
      </w:tr>
      <w:tr w:rsidR="00220ED2" w14:paraId="5A1893CB" w14:textId="77777777">
        <w:trPr>
          <w:jc w:val="center"/>
        </w:trPr>
        <w:tc>
          <w:tcPr>
            <w:tcW w:w="0" w:type="auto"/>
            <w:shd w:val="clear" w:color="auto" w:fill="auto"/>
            <w:tcMar>
              <w:top w:w="40" w:type="dxa"/>
              <w:left w:w="40" w:type="dxa"/>
              <w:bottom w:w="40" w:type="dxa"/>
              <w:right w:w="40" w:type="dxa"/>
            </w:tcMar>
            <w:vAlign w:val="bottom"/>
          </w:tcPr>
          <w:p w14:paraId="5A1893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Current </w:t>
            </w:r>
            <w:r>
              <w:rPr>
                <w:rFonts w:ascii="Times New Roman" w:eastAsia="宋体" w:hAnsi="Times New Roman"/>
                <w:sz w:val="20"/>
                <w:szCs w:val="20"/>
              </w:rPr>
              <w:t>liabilities:</w:t>
            </w:r>
          </w:p>
        </w:tc>
        <w:tc>
          <w:tcPr>
            <w:tcW w:w="0" w:type="auto"/>
            <w:gridSpan w:val="2"/>
            <w:shd w:val="clear" w:color="auto" w:fill="auto"/>
            <w:tcMar>
              <w:top w:w="40" w:type="dxa"/>
              <w:left w:w="40" w:type="dxa"/>
              <w:bottom w:w="40" w:type="dxa"/>
            </w:tcMar>
            <w:vAlign w:val="bottom"/>
          </w:tcPr>
          <w:p w14:paraId="5A1893C6"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auto"/>
            <w:vAlign w:val="bottom"/>
          </w:tcPr>
          <w:p w14:paraId="5A1893C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3C9"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auto"/>
            <w:vAlign w:val="bottom"/>
          </w:tcPr>
          <w:p w14:paraId="5A1893CA" w14:textId="77777777" w:rsidR="00220ED2" w:rsidRDefault="00220ED2">
            <w:pPr>
              <w:textAlignment w:val="bottom"/>
              <w:rPr>
                <w:rFonts w:ascii="Times New Roman" w:hAnsi="Times New Roman"/>
                <w:sz w:val="20"/>
                <w:szCs w:val="20"/>
              </w:rPr>
            </w:pPr>
          </w:p>
        </w:tc>
      </w:tr>
      <w:tr w:rsidR="00220ED2" w14:paraId="5A1893D4" w14:textId="77777777">
        <w:trPr>
          <w:jc w:val="center"/>
        </w:trPr>
        <w:tc>
          <w:tcPr>
            <w:tcW w:w="0" w:type="auto"/>
            <w:shd w:val="clear" w:color="auto" w:fill="CCEEFF"/>
            <w:tcMar>
              <w:top w:w="40" w:type="dxa"/>
              <w:left w:w="400" w:type="dxa"/>
              <w:bottom w:w="40" w:type="dxa"/>
              <w:right w:w="40" w:type="dxa"/>
            </w:tcMar>
            <w:vAlign w:val="bottom"/>
          </w:tcPr>
          <w:p w14:paraId="5A1893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Accounts payable</w:t>
            </w:r>
          </w:p>
        </w:tc>
        <w:tc>
          <w:tcPr>
            <w:tcW w:w="0" w:type="auto"/>
            <w:shd w:val="clear" w:color="auto" w:fill="CCEEFF"/>
            <w:tcMar>
              <w:top w:w="40" w:type="dxa"/>
              <w:left w:w="40" w:type="dxa"/>
              <w:bottom w:w="40" w:type="dxa"/>
            </w:tcMar>
            <w:vAlign w:val="bottom"/>
          </w:tcPr>
          <w:p w14:paraId="5A1893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3C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1,363</w:t>
            </w:r>
          </w:p>
        </w:tc>
        <w:tc>
          <w:tcPr>
            <w:tcW w:w="0" w:type="auto"/>
            <w:shd w:val="clear" w:color="auto" w:fill="CCEEFF"/>
            <w:vAlign w:val="bottom"/>
          </w:tcPr>
          <w:p w14:paraId="5A1893C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3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3D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820</w:t>
            </w:r>
          </w:p>
        </w:tc>
        <w:tc>
          <w:tcPr>
            <w:tcW w:w="0" w:type="auto"/>
            <w:shd w:val="clear" w:color="auto" w:fill="CCEEFF"/>
            <w:vAlign w:val="bottom"/>
          </w:tcPr>
          <w:p w14:paraId="5A1893D3" w14:textId="77777777" w:rsidR="00220ED2" w:rsidRDefault="00220ED2">
            <w:pPr>
              <w:textAlignment w:val="bottom"/>
              <w:rPr>
                <w:rFonts w:ascii="Times New Roman" w:hAnsi="Times New Roman"/>
                <w:sz w:val="20"/>
                <w:szCs w:val="20"/>
              </w:rPr>
            </w:pPr>
          </w:p>
        </w:tc>
      </w:tr>
      <w:tr w:rsidR="00220ED2" w14:paraId="5A1893DB" w14:textId="77777777">
        <w:trPr>
          <w:jc w:val="center"/>
        </w:trPr>
        <w:tc>
          <w:tcPr>
            <w:tcW w:w="0" w:type="auto"/>
            <w:shd w:val="clear" w:color="auto" w:fill="auto"/>
            <w:tcMar>
              <w:top w:w="40" w:type="dxa"/>
              <w:left w:w="400" w:type="dxa"/>
              <w:bottom w:w="40" w:type="dxa"/>
              <w:right w:w="40" w:type="dxa"/>
            </w:tcMar>
            <w:vAlign w:val="bottom"/>
          </w:tcPr>
          <w:p w14:paraId="5A1893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Partners payable</w:t>
            </w:r>
          </w:p>
        </w:tc>
        <w:tc>
          <w:tcPr>
            <w:tcW w:w="0" w:type="auto"/>
            <w:gridSpan w:val="2"/>
            <w:shd w:val="clear" w:color="auto" w:fill="auto"/>
            <w:tcMar>
              <w:top w:w="40" w:type="dxa"/>
              <w:left w:w="40" w:type="dxa"/>
              <w:bottom w:w="40" w:type="dxa"/>
            </w:tcMar>
            <w:vAlign w:val="bottom"/>
          </w:tcPr>
          <w:p w14:paraId="5A1893D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886</w:t>
            </w:r>
          </w:p>
        </w:tc>
        <w:tc>
          <w:tcPr>
            <w:tcW w:w="0" w:type="auto"/>
            <w:shd w:val="clear" w:color="auto" w:fill="auto"/>
            <w:vAlign w:val="bottom"/>
          </w:tcPr>
          <w:p w14:paraId="5A1893D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3D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541</w:t>
            </w:r>
          </w:p>
        </w:tc>
        <w:tc>
          <w:tcPr>
            <w:tcW w:w="0" w:type="auto"/>
            <w:shd w:val="clear" w:color="auto" w:fill="auto"/>
            <w:vAlign w:val="bottom"/>
          </w:tcPr>
          <w:p w14:paraId="5A1893DA" w14:textId="77777777" w:rsidR="00220ED2" w:rsidRDefault="00220ED2">
            <w:pPr>
              <w:textAlignment w:val="bottom"/>
              <w:rPr>
                <w:rFonts w:ascii="Times New Roman" w:hAnsi="Times New Roman"/>
                <w:sz w:val="20"/>
                <w:szCs w:val="20"/>
              </w:rPr>
            </w:pPr>
          </w:p>
        </w:tc>
      </w:tr>
      <w:tr w:rsidR="00220ED2" w14:paraId="5A1893E2" w14:textId="77777777">
        <w:trPr>
          <w:jc w:val="center"/>
        </w:trPr>
        <w:tc>
          <w:tcPr>
            <w:tcW w:w="0" w:type="auto"/>
            <w:shd w:val="clear" w:color="auto" w:fill="CCEEFF"/>
            <w:tcMar>
              <w:top w:w="40" w:type="dxa"/>
              <w:left w:w="400" w:type="dxa"/>
              <w:bottom w:w="40" w:type="dxa"/>
              <w:right w:w="40" w:type="dxa"/>
            </w:tcMar>
            <w:vAlign w:val="bottom"/>
          </w:tcPr>
          <w:p w14:paraId="5A1893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Operating lease liabilities, current</w:t>
            </w:r>
          </w:p>
        </w:tc>
        <w:tc>
          <w:tcPr>
            <w:tcW w:w="0" w:type="auto"/>
            <w:gridSpan w:val="2"/>
            <w:shd w:val="clear" w:color="auto" w:fill="CCEEFF"/>
            <w:tcMar>
              <w:top w:w="40" w:type="dxa"/>
              <w:left w:w="40" w:type="dxa"/>
              <w:bottom w:w="40" w:type="dxa"/>
            </w:tcMar>
            <w:vAlign w:val="bottom"/>
          </w:tcPr>
          <w:p w14:paraId="5A1893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800</w:t>
            </w:r>
          </w:p>
        </w:tc>
        <w:tc>
          <w:tcPr>
            <w:tcW w:w="0" w:type="auto"/>
            <w:shd w:val="clear" w:color="auto" w:fill="CCEEFF"/>
            <w:vAlign w:val="bottom"/>
          </w:tcPr>
          <w:p w14:paraId="5A1893D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3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3E1" w14:textId="77777777" w:rsidR="00220ED2" w:rsidRDefault="00220ED2">
            <w:pPr>
              <w:textAlignment w:val="bottom"/>
              <w:rPr>
                <w:rFonts w:ascii="Times New Roman" w:hAnsi="Times New Roman"/>
                <w:sz w:val="20"/>
                <w:szCs w:val="20"/>
              </w:rPr>
            </w:pPr>
          </w:p>
        </w:tc>
      </w:tr>
      <w:tr w:rsidR="00220ED2" w14:paraId="5A1893E9" w14:textId="77777777">
        <w:trPr>
          <w:jc w:val="center"/>
        </w:trPr>
        <w:tc>
          <w:tcPr>
            <w:tcW w:w="0" w:type="auto"/>
            <w:shd w:val="clear" w:color="auto" w:fill="auto"/>
            <w:tcMar>
              <w:top w:w="40" w:type="dxa"/>
              <w:left w:w="400" w:type="dxa"/>
              <w:bottom w:w="40" w:type="dxa"/>
              <w:right w:w="40" w:type="dxa"/>
            </w:tcMar>
            <w:vAlign w:val="bottom"/>
          </w:tcPr>
          <w:p w14:paraId="5A1893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Accrued expenses and other current liabilities</w:t>
            </w:r>
          </w:p>
        </w:tc>
        <w:tc>
          <w:tcPr>
            <w:tcW w:w="0" w:type="auto"/>
            <w:gridSpan w:val="2"/>
            <w:shd w:val="clear" w:color="auto" w:fill="auto"/>
            <w:tcMar>
              <w:top w:w="40" w:type="dxa"/>
              <w:left w:w="40" w:type="dxa"/>
              <w:bottom w:w="40" w:type="dxa"/>
            </w:tcMar>
            <w:vAlign w:val="bottom"/>
          </w:tcPr>
          <w:p w14:paraId="5A1893E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11,735</w:t>
            </w:r>
          </w:p>
        </w:tc>
        <w:tc>
          <w:tcPr>
            <w:tcW w:w="0" w:type="auto"/>
            <w:shd w:val="clear" w:color="auto" w:fill="auto"/>
            <w:vAlign w:val="bottom"/>
          </w:tcPr>
          <w:p w14:paraId="5A1893E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3E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5,509</w:t>
            </w:r>
          </w:p>
        </w:tc>
        <w:tc>
          <w:tcPr>
            <w:tcW w:w="0" w:type="auto"/>
            <w:shd w:val="clear" w:color="auto" w:fill="auto"/>
            <w:vAlign w:val="bottom"/>
          </w:tcPr>
          <w:p w14:paraId="5A1893E8" w14:textId="77777777" w:rsidR="00220ED2" w:rsidRDefault="00220ED2">
            <w:pPr>
              <w:textAlignment w:val="bottom"/>
              <w:rPr>
                <w:rFonts w:ascii="Times New Roman" w:hAnsi="Times New Roman"/>
                <w:sz w:val="20"/>
                <w:szCs w:val="20"/>
              </w:rPr>
            </w:pPr>
          </w:p>
        </w:tc>
      </w:tr>
      <w:tr w:rsidR="00220ED2" w14:paraId="5A1893F0" w14:textId="77777777">
        <w:trPr>
          <w:jc w:val="center"/>
        </w:trPr>
        <w:tc>
          <w:tcPr>
            <w:tcW w:w="0" w:type="auto"/>
            <w:shd w:val="clear" w:color="auto" w:fill="CCEEFF"/>
            <w:tcMar>
              <w:top w:w="40" w:type="dxa"/>
              <w:left w:w="400" w:type="dxa"/>
              <w:bottom w:w="40" w:type="dxa"/>
              <w:right w:w="40" w:type="dxa"/>
            </w:tcMar>
            <w:vAlign w:val="bottom"/>
          </w:tcPr>
          <w:p w14:paraId="5A1893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Deferred revenue and deposits</w:t>
            </w:r>
          </w:p>
        </w:tc>
        <w:tc>
          <w:tcPr>
            <w:tcW w:w="0" w:type="auto"/>
            <w:gridSpan w:val="2"/>
            <w:shd w:val="clear" w:color="auto" w:fill="CCEEFF"/>
            <w:tcMar>
              <w:top w:w="40" w:type="dxa"/>
              <w:left w:w="40" w:type="dxa"/>
              <w:bottom w:w="40" w:type="dxa"/>
            </w:tcMar>
            <w:vAlign w:val="bottom"/>
          </w:tcPr>
          <w:p w14:paraId="5A1893E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shd w:val="clear" w:color="auto" w:fill="CCEEFF"/>
            <w:vAlign w:val="bottom"/>
          </w:tcPr>
          <w:p w14:paraId="5A1893E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3E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147</w:t>
            </w:r>
          </w:p>
        </w:tc>
        <w:tc>
          <w:tcPr>
            <w:tcW w:w="0" w:type="auto"/>
            <w:tcBorders>
              <w:bottom w:val="single" w:sz="8" w:space="0" w:color="000000"/>
            </w:tcBorders>
            <w:shd w:val="clear" w:color="auto" w:fill="CCEEFF"/>
            <w:vAlign w:val="bottom"/>
          </w:tcPr>
          <w:p w14:paraId="5A1893EF" w14:textId="77777777" w:rsidR="00220ED2" w:rsidRDefault="00220ED2">
            <w:pPr>
              <w:textAlignment w:val="bottom"/>
              <w:rPr>
                <w:rFonts w:ascii="Times New Roman" w:hAnsi="Times New Roman"/>
                <w:sz w:val="20"/>
                <w:szCs w:val="20"/>
              </w:rPr>
            </w:pPr>
          </w:p>
        </w:tc>
      </w:tr>
      <w:tr w:rsidR="00220ED2" w14:paraId="5A1893F7" w14:textId="77777777">
        <w:trPr>
          <w:jc w:val="center"/>
        </w:trPr>
        <w:tc>
          <w:tcPr>
            <w:tcW w:w="0" w:type="auto"/>
            <w:shd w:val="clear" w:color="auto" w:fill="auto"/>
            <w:tcMar>
              <w:top w:w="40" w:type="dxa"/>
              <w:left w:w="720" w:type="dxa"/>
              <w:bottom w:w="40" w:type="dxa"/>
              <w:right w:w="40" w:type="dxa"/>
            </w:tcMar>
            <w:vAlign w:val="bottom"/>
          </w:tcPr>
          <w:p w14:paraId="5A1893F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current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5A1893F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15,053</w:t>
            </w:r>
          </w:p>
        </w:tc>
        <w:tc>
          <w:tcPr>
            <w:tcW w:w="0" w:type="auto"/>
            <w:tcBorders>
              <w:top w:val="single" w:sz="8" w:space="0" w:color="000000"/>
            </w:tcBorders>
            <w:shd w:val="clear" w:color="auto" w:fill="auto"/>
            <w:vAlign w:val="bottom"/>
          </w:tcPr>
          <w:p w14:paraId="5A1893F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3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3F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7,017</w:t>
            </w:r>
          </w:p>
        </w:tc>
        <w:tc>
          <w:tcPr>
            <w:tcW w:w="0" w:type="auto"/>
            <w:shd w:val="clear" w:color="auto" w:fill="auto"/>
            <w:vAlign w:val="bottom"/>
          </w:tcPr>
          <w:p w14:paraId="5A1893F6" w14:textId="77777777" w:rsidR="00220ED2" w:rsidRDefault="00220ED2">
            <w:pPr>
              <w:textAlignment w:val="bottom"/>
              <w:rPr>
                <w:rFonts w:ascii="Times New Roman" w:hAnsi="Times New Roman"/>
                <w:sz w:val="20"/>
                <w:szCs w:val="20"/>
              </w:rPr>
            </w:pPr>
          </w:p>
        </w:tc>
      </w:tr>
      <w:tr w:rsidR="00220ED2" w14:paraId="5A1893FE" w14:textId="77777777">
        <w:trPr>
          <w:jc w:val="center"/>
        </w:trPr>
        <w:tc>
          <w:tcPr>
            <w:tcW w:w="0" w:type="auto"/>
            <w:shd w:val="clear" w:color="auto" w:fill="CCEEFF"/>
            <w:tcMar>
              <w:top w:w="40" w:type="dxa"/>
              <w:left w:w="40" w:type="dxa"/>
              <w:bottom w:w="40" w:type="dxa"/>
              <w:right w:w="40" w:type="dxa"/>
            </w:tcMar>
            <w:vAlign w:val="bottom"/>
          </w:tcPr>
          <w:p w14:paraId="5A1893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Operating lease liabilities, non-current</w:t>
            </w:r>
          </w:p>
        </w:tc>
        <w:tc>
          <w:tcPr>
            <w:tcW w:w="0" w:type="auto"/>
            <w:gridSpan w:val="2"/>
            <w:shd w:val="clear" w:color="auto" w:fill="CCEEFF"/>
            <w:tcMar>
              <w:top w:w="40" w:type="dxa"/>
              <w:left w:w="40" w:type="dxa"/>
              <w:bottom w:w="40" w:type="dxa"/>
            </w:tcMar>
            <w:vAlign w:val="bottom"/>
          </w:tcPr>
          <w:p w14:paraId="5A1893F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9,524</w:t>
            </w:r>
          </w:p>
        </w:tc>
        <w:tc>
          <w:tcPr>
            <w:tcW w:w="0" w:type="auto"/>
            <w:shd w:val="clear" w:color="auto" w:fill="CCEEFF"/>
            <w:vAlign w:val="bottom"/>
          </w:tcPr>
          <w:p w14:paraId="5A1893F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3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3F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3FD" w14:textId="77777777" w:rsidR="00220ED2" w:rsidRDefault="00220ED2">
            <w:pPr>
              <w:textAlignment w:val="bottom"/>
              <w:rPr>
                <w:rFonts w:ascii="Times New Roman" w:hAnsi="Times New Roman"/>
                <w:sz w:val="20"/>
                <w:szCs w:val="20"/>
              </w:rPr>
            </w:pPr>
          </w:p>
        </w:tc>
      </w:tr>
      <w:tr w:rsidR="00220ED2" w14:paraId="5A189405" w14:textId="77777777">
        <w:trPr>
          <w:jc w:val="center"/>
        </w:trPr>
        <w:tc>
          <w:tcPr>
            <w:tcW w:w="0" w:type="auto"/>
            <w:shd w:val="clear" w:color="auto" w:fill="auto"/>
            <w:tcMar>
              <w:top w:w="40" w:type="dxa"/>
              <w:left w:w="40" w:type="dxa"/>
              <w:bottom w:w="40" w:type="dxa"/>
              <w:right w:w="40" w:type="dxa"/>
            </w:tcMar>
            <w:vAlign w:val="bottom"/>
          </w:tcPr>
          <w:p w14:paraId="5A1893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A18940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7,745</w:t>
            </w:r>
          </w:p>
        </w:tc>
        <w:tc>
          <w:tcPr>
            <w:tcW w:w="0" w:type="auto"/>
            <w:tcBorders>
              <w:bottom w:val="single" w:sz="8" w:space="0" w:color="000000"/>
            </w:tcBorders>
            <w:shd w:val="clear" w:color="auto" w:fill="auto"/>
            <w:vAlign w:val="bottom"/>
          </w:tcPr>
          <w:p w14:paraId="5A18940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40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6,190</w:t>
            </w:r>
          </w:p>
        </w:tc>
        <w:tc>
          <w:tcPr>
            <w:tcW w:w="0" w:type="auto"/>
            <w:tcBorders>
              <w:bottom w:val="single" w:sz="8" w:space="0" w:color="000000"/>
            </w:tcBorders>
            <w:shd w:val="clear" w:color="auto" w:fill="auto"/>
            <w:vAlign w:val="bottom"/>
          </w:tcPr>
          <w:p w14:paraId="5A189404" w14:textId="77777777" w:rsidR="00220ED2" w:rsidRDefault="00220ED2">
            <w:pPr>
              <w:textAlignment w:val="bottom"/>
              <w:rPr>
                <w:rFonts w:ascii="Times New Roman" w:hAnsi="Times New Roman"/>
                <w:sz w:val="20"/>
                <w:szCs w:val="20"/>
              </w:rPr>
            </w:pPr>
          </w:p>
        </w:tc>
      </w:tr>
      <w:tr w:rsidR="00220ED2" w14:paraId="5A18940C" w14:textId="77777777">
        <w:trPr>
          <w:jc w:val="center"/>
        </w:trPr>
        <w:tc>
          <w:tcPr>
            <w:tcW w:w="0" w:type="auto"/>
            <w:shd w:val="clear" w:color="auto" w:fill="CCEEFF"/>
            <w:tcMar>
              <w:top w:w="40" w:type="dxa"/>
              <w:left w:w="720" w:type="dxa"/>
              <w:bottom w:w="40" w:type="dxa"/>
              <w:right w:w="40" w:type="dxa"/>
            </w:tcMar>
            <w:vAlign w:val="bottom"/>
          </w:tcPr>
          <w:p w14:paraId="5A1894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liabilities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40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32,322</w:t>
            </w:r>
          </w:p>
        </w:tc>
        <w:tc>
          <w:tcPr>
            <w:tcW w:w="0" w:type="auto"/>
            <w:tcBorders>
              <w:top w:val="single" w:sz="8" w:space="0" w:color="000000"/>
              <w:bottom w:val="single" w:sz="8" w:space="0" w:color="000000"/>
            </w:tcBorders>
            <w:shd w:val="clear" w:color="auto" w:fill="CCEEFF"/>
            <w:vAlign w:val="bottom"/>
          </w:tcPr>
          <w:p w14:paraId="5A18940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0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13,207</w:t>
            </w:r>
          </w:p>
        </w:tc>
        <w:tc>
          <w:tcPr>
            <w:tcW w:w="0" w:type="auto"/>
            <w:tcBorders>
              <w:bottom w:val="single" w:sz="8" w:space="0" w:color="000000"/>
            </w:tcBorders>
            <w:shd w:val="clear" w:color="auto" w:fill="CCEEFF"/>
            <w:vAlign w:val="bottom"/>
          </w:tcPr>
          <w:p w14:paraId="5A18940B" w14:textId="77777777" w:rsidR="00220ED2" w:rsidRDefault="00220ED2">
            <w:pPr>
              <w:textAlignment w:val="bottom"/>
              <w:rPr>
                <w:rFonts w:ascii="Times New Roman" w:hAnsi="Times New Roman"/>
                <w:sz w:val="20"/>
                <w:szCs w:val="20"/>
              </w:rPr>
            </w:pPr>
          </w:p>
        </w:tc>
      </w:tr>
      <w:tr w:rsidR="00220ED2" w14:paraId="5A189413" w14:textId="77777777">
        <w:trPr>
          <w:jc w:val="center"/>
        </w:trPr>
        <w:tc>
          <w:tcPr>
            <w:tcW w:w="0" w:type="auto"/>
            <w:shd w:val="clear" w:color="auto" w:fill="auto"/>
            <w:tcMar>
              <w:top w:w="40" w:type="dxa"/>
              <w:left w:w="40" w:type="dxa"/>
              <w:bottom w:w="40" w:type="dxa"/>
              <w:right w:w="40" w:type="dxa"/>
            </w:tcMar>
            <w:vAlign w:val="bottom"/>
          </w:tcPr>
          <w:p w14:paraId="5A1894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Commitments and contingencies</w:t>
            </w:r>
          </w:p>
        </w:tc>
        <w:tc>
          <w:tcPr>
            <w:tcW w:w="0" w:type="auto"/>
            <w:gridSpan w:val="2"/>
            <w:shd w:val="clear" w:color="auto" w:fill="auto"/>
            <w:tcMar>
              <w:top w:w="40" w:type="dxa"/>
              <w:left w:w="40" w:type="dxa"/>
              <w:bottom w:w="40" w:type="dxa"/>
            </w:tcMar>
            <w:vAlign w:val="bottom"/>
          </w:tcPr>
          <w:p w14:paraId="5A18940E" w14:textId="77777777" w:rsidR="00220ED2" w:rsidRDefault="00220ED2">
            <w:pPr>
              <w:jc w:val="right"/>
              <w:textAlignment w:val="bottom"/>
              <w:rPr>
                <w:rFonts w:ascii="Times New Roman" w:hAnsi="Times New Roman"/>
                <w:sz w:val="8"/>
                <w:szCs w:val="8"/>
              </w:rPr>
            </w:pPr>
          </w:p>
        </w:tc>
        <w:tc>
          <w:tcPr>
            <w:tcW w:w="0" w:type="auto"/>
            <w:shd w:val="clear" w:color="auto" w:fill="auto"/>
            <w:vAlign w:val="bottom"/>
          </w:tcPr>
          <w:p w14:paraId="5A18940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11" w14:textId="77777777" w:rsidR="00220ED2" w:rsidRDefault="00220ED2">
            <w:pPr>
              <w:jc w:val="right"/>
              <w:textAlignment w:val="bottom"/>
              <w:rPr>
                <w:rFonts w:ascii="Times New Roman" w:hAnsi="Times New Roman"/>
                <w:sz w:val="8"/>
                <w:szCs w:val="8"/>
              </w:rPr>
            </w:pPr>
          </w:p>
        </w:tc>
        <w:tc>
          <w:tcPr>
            <w:tcW w:w="0" w:type="auto"/>
            <w:shd w:val="clear" w:color="auto" w:fill="auto"/>
            <w:vAlign w:val="bottom"/>
          </w:tcPr>
          <w:p w14:paraId="5A189412" w14:textId="77777777" w:rsidR="00220ED2" w:rsidRDefault="00220ED2">
            <w:pPr>
              <w:textAlignment w:val="bottom"/>
              <w:rPr>
                <w:rFonts w:ascii="Times New Roman" w:hAnsi="Times New Roman"/>
                <w:sz w:val="20"/>
                <w:szCs w:val="20"/>
              </w:rPr>
            </w:pPr>
          </w:p>
        </w:tc>
      </w:tr>
      <w:tr w:rsidR="00220ED2" w14:paraId="5A18941A" w14:textId="77777777">
        <w:trPr>
          <w:jc w:val="center"/>
        </w:trPr>
        <w:tc>
          <w:tcPr>
            <w:tcW w:w="0" w:type="auto"/>
            <w:shd w:val="clear" w:color="auto" w:fill="CCEEFF"/>
            <w:tcMar>
              <w:top w:w="40" w:type="dxa"/>
              <w:left w:w="40" w:type="dxa"/>
              <w:bottom w:w="40" w:type="dxa"/>
              <w:right w:w="40" w:type="dxa"/>
            </w:tcMar>
            <w:vAlign w:val="bottom"/>
          </w:tcPr>
          <w:p w14:paraId="5A1894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Stockholders' equity:</w:t>
            </w:r>
          </w:p>
        </w:tc>
        <w:tc>
          <w:tcPr>
            <w:tcW w:w="0" w:type="auto"/>
            <w:gridSpan w:val="2"/>
            <w:shd w:val="clear" w:color="auto" w:fill="CCEEFF"/>
            <w:tcMar>
              <w:top w:w="40" w:type="dxa"/>
              <w:left w:w="40" w:type="dxa"/>
              <w:bottom w:w="40" w:type="dxa"/>
            </w:tcMar>
            <w:vAlign w:val="bottom"/>
          </w:tcPr>
          <w:p w14:paraId="5A189415"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41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418"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419" w14:textId="77777777" w:rsidR="00220ED2" w:rsidRDefault="00220ED2">
            <w:pPr>
              <w:textAlignment w:val="bottom"/>
              <w:rPr>
                <w:rFonts w:ascii="Times New Roman" w:hAnsi="Times New Roman"/>
                <w:sz w:val="20"/>
                <w:szCs w:val="20"/>
              </w:rPr>
            </w:pPr>
          </w:p>
        </w:tc>
      </w:tr>
      <w:tr w:rsidR="00220ED2" w14:paraId="5A189421" w14:textId="77777777">
        <w:trPr>
          <w:jc w:val="center"/>
        </w:trPr>
        <w:tc>
          <w:tcPr>
            <w:tcW w:w="0" w:type="auto"/>
            <w:shd w:val="clear" w:color="auto" w:fill="auto"/>
            <w:tcMar>
              <w:top w:w="40" w:type="dxa"/>
              <w:left w:w="400" w:type="dxa"/>
              <w:bottom w:w="40" w:type="dxa"/>
              <w:right w:w="40" w:type="dxa"/>
            </w:tcMar>
            <w:vAlign w:val="bottom"/>
          </w:tcPr>
          <w:p w14:paraId="5A1894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Common stock, </w:t>
            </w:r>
            <w:r>
              <w:rPr>
                <w:rFonts w:ascii="Times New Roman" w:eastAsia="宋体" w:hAnsi="Times New Roman"/>
                <w:sz w:val="20"/>
                <w:szCs w:val="20"/>
              </w:rPr>
              <w:t>$0.000006 par value; 5,000 million Class A shares authorized, 2,407 million and 2,385 million shares issued and outstanding, as of December 31, 2019 and December 31, 2018, respectively; 4,141 million Class B shares authorized, 445 million and 469 million s</w:t>
            </w:r>
            <w:r>
              <w:rPr>
                <w:rFonts w:ascii="Times New Roman" w:eastAsia="宋体" w:hAnsi="Times New Roman"/>
                <w:sz w:val="20"/>
                <w:szCs w:val="20"/>
              </w:rPr>
              <w:t>hares issued and outstanding, as of December 31, 2019 and December 31, 2018, respectively.</w:t>
            </w:r>
          </w:p>
        </w:tc>
        <w:tc>
          <w:tcPr>
            <w:tcW w:w="0" w:type="auto"/>
            <w:gridSpan w:val="2"/>
            <w:shd w:val="clear" w:color="auto" w:fill="auto"/>
            <w:tcMar>
              <w:top w:w="40" w:type="dxa"/>
              <w:left w:w="40" w:type="dxa"/>
              <w:bottom w:w="40" w:type="dxa"/>
            </w:tcMar>
            <w:vAlign w:val="bottom"/>
          </w:tcPr>
          <w:p w14:paraId="5A18941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41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1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420" w14:textId="77777777" w:rsidR="00220ED2" w:rsidRDefault="00220ED2">
            <w:pPr>
              <w:textAlignment w:val="bottom"/>
              <w:rPr>
                <w:rFonts w:ascii="Times New Roman" w:hAnsi="Times New Roman"/>
                <w:sz w:val="20"/>
                <w:szCs w:val="20"/>
              </w:rPr>
            </w:pPr>
          </w:p>
        </w:tc>
      </w:tr>
      <w:tr w:rsidR="00220ED2" w14:paraId="5A189428" w14:textId="77777777">
        <w:trPr>
          <w:jc w:val="center"/>
        </w:trPr>
        <w:tc>
          <w:tcPr>
            <w:tcW w:w="0" w:type="auto"/>
            <w:shd w:val="clear" w:color="auto" w:fill="CCEEFF"/>
            <w:tcMar>
              <w:top w:w="40" w:type="dxa"/>
              <w:left w:w="400" w:type="dxa"/>
              <w:bottom w:w="40" w:type="dxa"/>
              <w:right w:w="40" w:type="dxa"/>
            </w:tcMar>
            <w:vAlign w:val="bottom"/>
          </w:tcPr>
          <w:p w14:paraId="5A1894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Additional paid-in capital</w:t>
            </w:r>
          </w:p>
        </w:tc>
        <w:tc>
          <w:tcPr>
            <w:tcW w:w="0" w:type="auto"/>
            <w:gridSpan w:val="2"/>
            <w:shd w:val="clear" w:color="auto" w:fill="CCEEFF"/>
            <w:tcMar>
              <w:top w:w="40" w:type="dxa"/>
              <w:left w:w="40" w:type="dxa"/>
              <w:bottom w:w="40" w:type="dxa"/>
            </w:tcMar>
            <w:vAlign w:val="bottom"/>
          </w:tcPr>
          <w:p w14:paraId="5A18942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45,851</w:t>
            </w:r>
          </w:p>
        </w:tc>
        <w:tc>
          <w:tcPr>
            <w:tcW w:w="0" w:type="auto"/>
            <w:shd w:val="clear" w:color="auto" w:fill="CCEEFF"/>
            <w:vAlign w:val="bottom"/>
          </w:tcPr>
          <w:p w14:paraId="5A18942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42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42,906</w:t>
            </w:r>
          </w:p>
        </w:tc>
        <w:tc>
          <w:tcPr>
            <w:tcW w:w="0" w:type="auto"/>
            <w:shd w:val="clear" w:color="auto" w:fill="CCEEFF"/>
            <w:vAlign w:val="bottom"/>
          </w:tcPr>
          <w:p w14:paraId="5A189427" w14:textId="77777777" w:rsidR="00220ED2" w:rsidRDefault="00220ED2">
            <w:pPr>
              <w:textAlignment w:val="bottom"/>
              <w:rPr>
                <w:rFonts w:ascii="Times New Roman" w:hAnsi="Times New Roman"/>
                <w:sz w:val="20"/>
                <w:szCs w:val="20"/>
              </w:rPr>
            </w:pPr>
          </w:p>
        </w:tc>
      </w:tr>
      <w:tr w:rsidR="00220ED2" w14:paraId="5A18942F" w14:textId="77777777">
        <w:trPr>
          <w:jc w:val="center"/>
        </w:trPr>
        <w:tc>
          <w:tcPr>
            <w:tcW w:w="0" w:type="auto"/>
            <w:shd w:val="clear" w:color="auto" w:fill="auto"/>
            <w:tcMar>
              <w:top w:w="40" w:type="dxa"/>
              <w:left w:w="400" w:type="dxa"/>
              <w:bottom w:w="40" w:type="dxa"/>
              <w:right w:w="40" w:type="dxa"/>
            </w:tcMar>
            <w:vAlign w:val="bottom"/>
          </w:tcPr>
          <w:p w14:paraId="5A1894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Accumulated other comprehensive loss</w:t>
            </w:r>
          </w:p>
        </w:tc>
        <w:tc>
          <w:tcPr>
            <w:tcW w:w="0" w:type="auto"/>
            <w:gridSpan w:val="2"/>
            <w:shd w:val="clear" w:color="auto" w:fill="auto"/>
            <w:tcMar>
              <w:top w:w="40" w:type="dxa"/>
              <w:left w:w="40" w:type="dxa"/>
              <w:bottom w:w="40" w:type="dxa"/>
            </w:tcMar>
            <w:vAlign w:val="bottom"/>
          </w:tcPr>
          <w:p w14:paraId="5A1894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(489</w:t>
            </w:r>
          </w:p>
        </w:tc>
        <w:tc>
          <w:tcPr>
            <w:tcW w:w="0" w:type="auto"/>
            <w:shd w:val="clear" w:color="auto" w:fill="auto"/>
            <w:tcMar>
              <w:top w:w="40" w:type="dxa"/>
              <w:bottom w:w="40" w:type="dxa"/>
              <w:right w:w="40" w:type="dxa"/>
            </w:tcMar>
            <w:vAlign w:val="bottom"/>
          </w:tcPr>
          <w:p w14:paraId="5A1894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4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(760</w:t>
            </w:r>
          </w:p>
        </w:tc>
        <w:tc>
          <w:tcPr>
            <w:tcW w:w="0" w:type="auto"/>
            <w:shd w:val="clear" w:color="auto" w:fill="auto"/>
            <w:tcMar>
              <w:top w:w="40" w:type="dxa"/>
              <w:bottom w:w="40" w:type="dxa"/>
              <w:right w:w="40" w:type="dxa"/>
            </w:tcMar>
            <w:vAlign w:val="bottom"/>
          </w:tcPr>
          <w:p w14:paraId="5A1894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436" w14:textId="77777777">
        <w:trPr>
          <w:jc w:val="center"/>
        </w:trPr>
        <w:tc>
          <w:tcPr>
            <w:tcW w:w="0" w:type="auto"/>
            <w:shd w:val="clear" w:color="auto" w:fill="CCEEFF"/>
            <w:tcMar>
              <w:top w:w="40" w:type="dxa"/>
              <w:left w:w="400" w:type="dxa"/>
              <w:bottom w:w="40" w:type="dxa"/>
              <w:right w:w="40" w:type="dxa"/>
            </w:tcMar>
            <w:vAlign w:val="bottom"/>
          </w:tcPr>
          <w:p w14:paraId="5A1894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Retained earnings</w:t>
            </w:r>
          </w:p>
        </w:tc>
        <w:tc>
          <w:tcPr>
            <w:tcW w:w="0" w:type="auto"/>
            <w:gridSpan w:val="2"/>
            <w:shd w:val="clear" w:color="auto" w:fill="CCEEFF"/>
            <w:tcMar>
              <w:top w:w="40" w:type="dxa"/>
              <w:left w:w="40" w:type="dxa"/>
              <w:bottom w:w="40" w:type="dxa"/>
            </w:tcMar>
            <w:vAlign w:val="bottom"/>
          </w:tcPr>
          <w:p w14:paraId="5A18943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55,692</w:t>
            </w:r>
          </w:p>
        </w:tc>
        <w:tc>
          <w:tcPr>
            <w:tcW w:w="0" w:type="auto"/>
            <w:shd w:val="clear" w:color="auto" w:fill="CCEEFF"/>
            <w:vAlign w:val="bottom"/>
          </w:tcPr>
          <w:p w14:paraId="5A18943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4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41,981</w:t>
            </w:r>
          </w:p>
        </w:tc>
        <w:tc>
          <w:tcPr>
            <w:tcW w:w="0" w:type="auto"/>
            <w:shd w:val="clear" w:color="auto" w:fill="CCEEFF"/>
            <w:vAlign w:val="bottom"/>
          </w:tcPr>
          <w:p w14:paraId="5A189435" w14:textId="77777777" w:rsidR="00220ED2" w:rsidRDefault="00220ED2">
            <w:pPr>
              <w:textAlignment w:val="bottom"/>
              <w:rPr>
                <w:rFonts w:ascii="Times New Roman" w:hAnsi="Times New Roman"/>
                <w:sz w:val="20"/>
                <w:szCs w:val="20"/>
              </w:rPr>
            </w:pPr>
          </w:p>
        </w:tc>
      </w:tr>
      <w:tr w:rsidR="00220ED2" w14:paraId="5A18943D" w14:textId="77777777">
        <w:trPr>
          <w:jc w:val="center"/>
        </w:trPr>
        <w:tc>
          <w:tcPr>
            <w:tcW w:w="0" w:type="auto"/>
            <w:shd w:val="clear" w:color="auto" w:fill="auto"/>
            <w:tcMar>
              <w:top w:w="40" w:type="dxa"/>
              <w:left w:w="720" w:type="dxa"/>
              <w:bottom w:w="40" w:type="dxa"/>
              <w:right w:w="40" w:type="dxa"/>
            </w:tcMar>
            <w:vAlign w:val="bottom"/>
          </w:tcPr>
          <w:p w14:paraId="5A1894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stockholders' equity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943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101,054</w:t>
            </w:r>
          </w:p>
        </w:tc>
        <w:tc>
          <w:tcPr>
            <w:tcW w:w="0" w:type="auto"/>
            <w:tcBorders>
              <w:top w:val="single" w:sz="8" w:space="0" w:color="000000"/>
              <w:bottom w:val="single" w:sz="8" w:space="0" w:color="000000"/>
            </w:tcBorders>
            <w:shd w:val="clear" w:color="auto" w:fill="auto"/>
            <w:vAlign w:val="bottom"/>
          </w:tcPr>
          <w:p w14:paraId="5A18943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A18943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84,127</w:t>
            </w:r>
          </w:p>
        </w:tc>
        <w:tc>
          <w:tcPr>
            <w:tcW w:w="0" w:type="auto"/>
            <w:tcBorders>
              <w:top w:val="single" w:sz="8" w:space="0" w:color="000000"/>
            </w:tcBorders>
            <w:shd w:val="clear" w:color="auto" w:fill="auto"/>
            <w:vAlign w:val="bottom"/>
          </w:tcPr>
          <w:p w14:paraId="5A18943C" w14:textId="77777777" w:rsidR="00220ED2" w:rsidRDefault="00220ED2">
            <w:pPr>
              <w:textAlignment w:val="bottom"/>
              <w:rPr>
                <w:rFonts w:ascii="Times New Roman" w:hAnsi="Times New Roman"/>
                <w:sz w:val="20"/>
                <w:szCs w:val="20"/>
              </w:rPr>
            </w:pPr>
          </w:p>
        </w:tc>
      </w:tr>
      <w:tr w:rsidR="00220ED2" w14:paraId="5A189446" w14:textId="77777777">
        <w:trPr>
          <w:jc w:val="center"/>
        </w:trPr>
        <w:tc>
          <w:tcPr>
            <w:tcW w:w="0" w:type="auto"/>
            <w:shd w:val="clear" w:color="auto" w:fill="CCEEFF"/>
            <w:tcMar>
              <w:top w:w="40" w:type="dxa"/>
              <w:left w:w="40" w:type="dxa"/>
              <w:bottom w:w="40" w:type="dxa"/>
              <w:right w:w="40" w:type="dxa"/>
            </w:tcMar>
            <w:vAlign w:val="bottom"/>
          </w:tcPr>
          <w:p w14:paraId="5A18943E"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Total liabilities and stockholders' equity</w:t>
            </w:r>
          </w:p>
        </w:tc>
        <w:tc>
          <w:tcPr>
            <w:tcW w:w="0" w:type="auto"/>
            <w:tcBorders>
              <w:bottom w:val="double" w:sz="6" w:space="0" w:color="000000"/>
            </w:tcBorders>
            <w:shd w:val="clear" w:color="auto" w:fill="CCEEFF"/>
            <w:tcMar>
              <w:top w:w="40" w:type="dxa"/>
              <w:left w:w="40" w:type="dxa"/>
              <w:bottom w:w="40" w:type="dxa"/>
            </w:tcMar>
            <w:vAlign w:val="bottom"/>
          </w:tcPr>
          <w:p w14:paraId="5A1894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944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tcBorders>
              <w:bottom w:val="double" w:sz="6" w:space="0" w:color="000000"/>
            </w:tcBorders>
            <w:shd w:val="clear" w:color="auto" w:fill="CCEEFF"/>
            <w:vAlign w:val="bottom"/>
          </w:tcPr>
          <w:p w14:paraId="5A18944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4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4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97,334</w:t>
            </w:r>
          </w:p>
        </w:tc>
        <w:tc>
          <w:tcPr>
            <w:tcW w:w="0" w:type="auto"/>
            <w:tcBorders>
              <w:top w:val="single" w:sz="8" w:space="0" w:color="000000"/>
              <w:bottom w:val="double" w:sz="6" w:space="0" w:color="000000"/>
            </w:tcBorders>
            <w:shd w:val="clear" w:color="auto" w:fill="CCEEFF"/>
            <w:vAlign w:val="bottom"/>
          </w:tcPr>
          <w:p w14:paraId="5A189445" w14:textId="77777777" w:rsidR="00220ED2" w:rsidRDefault="00220ED2">
            <w:pPr>
              <w:textAlignment w:val="bottom"/>
              <w:rPr>
                <w:rFonts w:ascii="Times New Roman" w:hAnsi="Times New Roman"/>
                <w:sz w:val="20"/>
                <w:szCs w:val="20"/>
              </w:rPr>
            </w:pPr>
          </w:p>
        </w:tc>
      </w:tr>
    </w:tbl>
    <w:p w14:paraId="5A189447" w14:textId="77777777" w:rsidR="00220ED2" w:rsidRDefault="00220ED2">
      <w:pPr>
        <w:spacing w:line="288" w:lineRule="auto"/>
        <w:jc w:val="center"/>
        <w:rPr>
          <w:rFonts w:ascii="Times New Roman" w:hAnsi="Times New Roman"/>
          <w:sz w:val="20"/>
          <w:szCs w:val="20"/>
        </w:rPr>
      </w:pPr>
    </w:p>
    <w:p w14:paraId="5A189448"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See Accompanying Notes to Consolidated Financial Statements.</w:t>
      </w:r>
    </w:p>
    <w:p w14:paraId="5A189449" w14:textId="77777777" w:rsidR="00220ED2" w:rsidRDefault="00220ED2">
      <w:pPr>
        <w:rPr>
          <w:rFonts w:ascii="Times New Roman" w:hAnsi="Times New Roman"/>
          <w:sz w:val="20"/>
          <w:szCs w:val="20"/>
        </w:rPr>
      </w:pPr>
    </w:p>
    <w:p w14:paraId="5A18944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73</w:t>
      </w:r>
    </w:p>
    <w:p w14:paraId="5A18944B" w14:textId="77777777" w:rsidR="00220ED2" w:rsidRDefault="00A3226E">
      <w:r>
        <w:rPr>
          <w:rFonts w:ascii="Times New Roman" w:hAnsi="Times New Roman"/>
          <w:sz w:val="20"/>
          <w:szCs w:val="20"/>
        </w:rPr>
        <w:pict w14:anchorId="5A18ACC1">
          <v:rect id="_x0000_i1097" style="width:415.3pt;height:1.5pt" o:hralign="center" o:hrstd="t" o:hr="t" fillcolor="#a0a0a0" stroked="f"/>
        </w:pict>
      </w:r>
    </w:p>
    <w:p w14:paraId="5A18944C" w14:textId="77777777" w:rsidR="00220ED2" w:rsidRDefault="00220ED2">
      <w:pPr>
        <w:spacing w:line="288" w:lineRule="auto"/>
        <w:rPr>
          <w:rFonts w:ascii="Times New Roman" w:hAnsi="Times New Roman"/>
          <w:sz w:val="20"/>
          <w:szCs w:val="20"/>
        </w:rPr>
      </w:pPr>
    </w:p>
    <w:p w14:paraId="5A18944D" w14:textId="77777777" w:rsidR="00220ED2" w:rsidRDefault="00220ED2">
      <w:pPr>
        <w:spacing w:line="288" w:lineRule="auto"/>
        <w:rPr>
          <w:rFonts w:ascii="Times New Roman" w:hAnsi="Times New Roman"/>
          <w:sz w:val="20"/>
          <w:szCs w:val="20"/>
        </w:rPr>
      </w:pPr>
    </w:p>
    <w:p w14:paraId="5A18944E" w14:textId="77777777" w:rsidR="00220ED2" w:rsidRDefault="00A3226E">
      <w:pPr>
        <w:spacing w:line="288" w:lineRule="auto"/>
        <w:rPr>
          <w:rFonts w:ascii="Times New Roman" w:hAnsi="Times New Roman"/>
          <w:sz w:val="20"/>
          <w:szCs w:val="20"/>
        </w:rPr>
      </w:pPr>
      <w:hyperlink r:id="rId164" w:anchor="s27884717F2CE5643B454DBCF185A2720" w:history="1">
        <w:r>
          <w:rPr>
            <w:rStyle w:val="a5"/>
            <w:rFonts w:ascii="Times New Roman" w:eastAsia="宋体" w:hAnsi="Times New Roman"/>
            <w:sz w:val="20"/>
            <w:szCs w:val="20"/>
          </w:rPr>
          <w:t>Table of Contents</w:t>
        </w:r>
      </w:hyperlink>
    </w:p>
    <w:p w14:paraId="5A18944F" w14:textId="77777777" w:rsidR="00220ED2" w:rsidRDefault="00220ED2">
      <w:pPr>
        <w:spacing w:line="288" w:lineRule="auto"/>
        <w:rPr>
          <w:rFonts w:ascii="Times New Roman" w:hAnsi="Times New Roman"/>
          <w:sz w:val="20"/>
          <w:szCs w:val="20"/>
        </w:rPr>
      </w:pPr>
    </w:p>
    <w:p w14:paraId="5A189450" w14:textId="77777777" w:rsidR="00220ED2" w:rsidRDefault="00220ED2">
      <w:pPr>
        <w:rPr>
          <w:rFonts w:ascii="Times New Roman" w:hAnsi="Times New Roman"/>
          <w:sz w:val="20"/>
          <w:szCs w:val="20"/>
        </w:rPr>
      </w:pPr>
    </w:p>
    <w:p w14:paraId="5A189451"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FACEBOOK, INC. </w:t>
      </w:r>
    </w:p>
    <w:p w14:paraId="5A189452"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CONSOLIDATED STATEMENTS OF INCOME </w:t>
      </w:r>
    </w:p>
    <w:p w14:paraId="5A189453"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 xml:space="preserve">(In millions, except per share amounts) </w:t>
      </w:r>
      <w:r>
        <w:rPr>
          <w:rFonts w:ascii="Times New Roman" w:eastAsia="宋体" w:hAnsi="Times New Roman"/>
          <w:sz w:val="16"/>
          <w:szCs w:val="16"/>
        </w:rPr>
        <w:t> </w:t>
      </w:r>
    </w:p>
    <w:tbl>
      <w:tblPr>
        <w:tblW w:w="5000" w:type="pct"/>
        <w:jc w:val="center"/>
        <w:tblCellMar>
          <w:left w:w="0" w:type="dxa"/>
          <w:right w:w="0" w:type="dxa"/>
        </w:tblCellMar>
        <w:tblLook w:val="04A0" w:firstRow="1" w:lastRow="0" w:firstColumn="1" w:lastColumn="0" w:noHBand="0" w:noVBand="1"/>
      </w:tblPr>
      <w:tblGrid>
        <w:gridCol w:w="4838"/>
        <w:gridCol w:w="140"/>
        <w:gridCol w:w="851"/>
        <w:gridCol w:w="20"/>
        <w:gridCol w:w="130"/>
        <w:gridCol w:w="140"/>
        <w:gridCol w:w="851"/>
        <w:gridCol w:w="107"/>
        <w:gridCol w:w="130"/>
        <w:gridCol w:w="140"/>
        <w:gridCol w:w="852"/>
        <w:gridCol w:w="107"/>
      </w:tblGrid>
      <w:tr w:rsidR="00220ED2" w14:paraId="5A189455" w14:textId="77777777">
        <w:trPr>
          <w:jc w:val="center"/>
        </w:trPr>
        <w:tc>
          <w:tcPr>
            <w:tcW w:w="0" w:type="auto"/>
            <w:gridSpan w:val="12"/>
            <w:shd w:val="clear" w:color="auto" w:fill="auto"/>
            <w:vAlign w:val="center"/>
          </w:tcPr>
          <w:p w14:paraId="5A189454" w14:textId="77777777" w:rsidR="00220ED2" w:rsidRDefault="00220ED2">
            <w:pPr>
              <w:rPr>
                <w:rFonts w:ascii="Times New Roman" w:hAnsi="Times New Roman"/>
                <w:sz w:val="20"/>
                <w:szCs w:val="20"/>
              </w:rPr>
            </w:pPr>
          </w:p>
        </w:tc>
      </w:tr>
      <w:tr w:rsidR="00220ED2" w14:paraId="5A189462" w14:textId="77777777">
        <w:trPr>
          <w:jc w:val="center"/>
        </w:trPr>
        <w:tc>
          <w:tcPr>
            <w:tcW w:w="2950" w:type="pct"/>
            <w:shd w:val="clear" w:color="auto" w:fill="auto"/>
            <w:vAlign w:val="center"/>
          </w:tcPr>
          <w:p w14:paraId="5A189456" w14:textId="77777777" w:rsidR="00220ED2" w:rsidRDefault="00220ED2">
            <w:pPr>
              <w:rPr>
                <w:rFonts w:ascii="Times New Roman" w:hAnsi="Times New Roman"/>
                <w:sz w:val="20"/>
                <w:szCs w:val="20"/>
              </w:rPr>
            </w:pPr>
          </w:p>
        </w:tc>
        <w:tc>
          <w:tcPr>
            <w:tcW w:w="50" w:type="pct"/>
            <w:shd w:val="clear" w:color="auto" w:fill="auto"/>
            <w:vAlign w:val="center"/>
          </w:tcPr>
          <w:p w14:paraId="5A189457" w14:textId="77777777" w:rsidR="00220ED2" w:rsidRDefault="00220ED2">
            <w:pPr>
              <w:rPr>
                <w:rFonts w:ascii="Times New Roman" w:hAnsi="Times New Roman"/>
                <w:sz w:val="20"/>
                <w:szCs w:val="20"/>
              </w:rPr>
            </w:pPr>
          </w:p>
        </w:tc>
        <w:tc>
          <w:tcPr>
            <w:tcW w:w="550" w:type="pct"/>
            <w:shd w:val="clear" w:color="auto" w:fill="auto"/>
            <w:vAlign w:val="center"/>
          </w:tcPr>
          <w:p w14:paraId="5A189458" w14:textId="77777777" w:rsidR="00220ED2" w:rsidRDefault="00220ED2">
            <w:pPr>
              <w:rPr>
                <w:rFonts w:ascii="Times New Roman" w:hAnsi="Times New Roman"/>
                <w:sz w:val="20"/>
                <w:szCs w:val="20"/>
              </w:rPr>
            </w:pPr>
          </w:p>
        </w:tc>
        <w:tc>
          <w:tcPr>
            <w:tcW w:w="50" w:type="pct"/>
            <w:shd w:val="clear" w:color="auto" w:fill="auto"/>
            <w:vAlign w:val="center"/>
          </w:tcPr>
          <w:p w14:paraId="5A189459" w14:textId="77777777" w:rsidR="00220ED2" w:rsidRDefault="00220ED2">
            <w:pPr>
              <w:rPr>
                <w:rFonts w:ascii="Times New Roman" w:hAnsi="Times New Roman"/>
                <w:sz w:val="20"/>
                <w:szCs w:val="20"/>
              </w:rPr>
            </w:pPr>
          </w:p>
        </w:tc>
        <w:tc>
          <w:tcPr>
            <w:tcW w:w="50" w:type="pct"/>
            <w:shd w:val="clear" w:color="auto" w:fill="auto"/>
            <w:vAlign w:val="center"/>
          </w:tcPr>
          <w:p w14:paraId="5A18945A" w14:textId="77777777" w:rsidR="00220ED2" w:rsidRDefault="00220ED2">
            <w:pPr>
              <w:rPr>
                <w:rFonts w:ascii="Times New Roman" w:hAnsi="Times New Roman"/>
                <w:sz w:val="20"/>
                <w:szCs w:val="20"/>
              </w:rPr>
            </w:pPr>
          </w:p>
        </w:tc>
        <w:tc>
          <w:tcPr>
            <w:tcW w:w="50" w:type="pct"/>
            <w:shd w:val="clear" w:color="auto" w:fill="auto"/>
            <w:vAlign w:val="center"/>
          </w:tcPr>
          <w:p w14:paraId="5A18945B" w14:textId="77777777" w:rsidR="00220ED2" w:rsidRDefault="00220ED2">
            <w:pPr>
              <w:rPr>
                <w:rFonts w:ascii="Times New Roman" w:hAnsi="Times New Roman"/>
                <w:sz w:val="20"/>
                <w:szCs w:val="20"/>
              </w:rPr>
            </w:pPr>
          </w:p>
        </w:tc>
        <w:tc>
          <w:tcPr>
            <w:tcW w:w="550" w:type="pct"/>
            <w:shd w:val="clear" w:color="auto" w:fill="auto"/>
            <w:vAlign w:val="center"/>
          </w:tcPr>
          <w:p w14:paraId="5A18945C" w14:textId="77777777" w:rsidR="00220ED2" w:rsidRDefault="00220ED2">
            <w:pPr>
              <w:rPr>
                <w:rFonts w:ascii="Times New Roman" w:hAnsi="Times New Roman"/>
                <w:sz w:val="20"/>
                <w:szCs w:val="20"/>
              </w:rPr>
            </w:pPr>
          </w:p>
        </w:tc>
        <w:tc>
          <w:tcPr>
            <w:tcW w:w="50" w:type="pct"/>
            <w:shd w:val="clear" w:color="auto" w:fill="auto"/>
            <w:vAlign w:val="center"/>
          </w:tcPr>
          <w:p w14:paraId="5A18945D" w14:textId="77777777" w:rsidR="00220ED2" w:rsidRDefault="00220ED2">
            <w:pPr>
              <w:rPr>
                <w:rFonts w:ascii="Times New Roman" w:hAnsi="Times New Roman"/>
                <w:sz w:val="20"/>
                <w:szCs w:val="20"/>
              </w:rPr>
            </w:pPr>
          </w:p>
        </w:tc>
        <w:tc>
          <w:tcPr>
            <w:tcW w:w="50" w:type="pct"/>
            <w:shd w:val="clear" w:color="auto" w:fill="auto"/>
            <w:vAlign w:val="center"/>
          </w:tcPr>
          <w:p w14:paraId="5A18945E" w14:textId="77777777" w:rsidR="00220ED2" w:rsidRDefault="00220ED2">
            <w:pPr>
              <w:rPr>
                <w:rFonts w:ascii="Times New Roman" w:hAnsi="Times New Roman"/>
                <w:sz w:val="20"/>
                <w:szCs w:val="20"/>
              </w:rPr>
            </w:pPr>
          </w:p>
        </w:tc>
        <w:tc>
          <w:tcPr>
            <w:tcW w:w="50" w:type="pct"/>
            <w:shd w:val="clear" w:color="auto" w:fill="auto"/>
            <w:vAlign w:val="center"/>
          </w:tcPr>
          <w:p w14:paraId="5A18945F" w14:textId="77777777" w:rsidR="00220ED2" w:rsidRDefault="00220ED2">
            <w:pPr>
              <w:rPr>
                <w:rFonts w:ascii="Times New Roman" w:hAnsi="Times New Roman"/>
                <w:sz w:val="20"/>
                <w:szCs w:val="20"/>
              </w:rPr>
            </w:pPr>
          </w:p>
        </w:tc>
        <w:tc>
          <w:tcPr>
            <w:tcW w:w="550" w:type="pct"/>
            <w:shd w:val="clear" w:color="auto" w:fill="auto"/>
            <w:vAlign w:val="center"/>
          </w:tcPr>
          <w:p w14:paraId="5A189460" w14:textId="77777777" w:rsidR="00220ED2" w:rsidRDefault="00220ED2">
            <w:pPr>
              <w:rPr>
                <w:rFonts w:ascii="Times New Roman" w:hAnsi="Times New Roman"/>
                <w:sz w:val="20"/>
                <w:szCs w:val="20"/>
              </w:rPr>
            </w:pPr>
          </w:p>
        </w:tc>
        <w:tc>
          <w:tcPr>
            <w:tcW w:w="50" w:type="pct"/>
            <w:shd w:val="clear" w:color="auto" w:fill="auto"/>
            <w:vAlign w:val="center"/>
          </w:tcPr>
          <w:p w14:paraId="5A189461" w14:textId="77777777" w:rsidR="00220ED2" w:rsidRDefault="00220ED2">
            <w:pPr>
              <w:rPr>
                <w:rFonts w:ascii="Times New Roman" w:hAnsi="Times New Roman"/>
                <w:sz w:val="20"/>
                <w:szCs w:val="20"/>
              </w:rPr>
            </w:pPr>
          </w:p>
        </w:tc>
      </w:tr>
      <w:tr w:rsidR="00220ED2" w14:paraId="5A189465" w14:textId="77777777">
        <w:trPr>
          <w:jc w:val="center"/>
        </w:trPr>
        <w:tc>
          <w:tcPr>
            <w:tcW w:w="0" w:type="auto"/>
            <w:shd w:val="clear" w:color="auto" w:fill="auto"/>
            <w:tcMar>
              <w:top w:w="40" w:type="dxa"/>
              <w:left w:w="40" w:type="dxa"/>
              <w:bottom w:w="40" w:type="dxa"/>
              <w:right w:w="40" w:type="dxa"/>
            </w:tcMar>
            <w:vAlign w:val="bottom"/>
          </w:tcPr>
          <w:p w14:paraId="5A189463"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946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r>
              <w:rPr>
                <w:rFonts w:ascii="Times New Roman" w:eastAsia="宋体" w:hAnsi="Times New Roman"/>
                <w:sz w:val="16"/>
                <w:szCs w:val="16"/>
              </w:rPr>
              <w:t> </w:t>
            </w:r>
          </w:p>
        </w:tc>
      </w:tr>
      <w:tr w:rsidR="00220ED2" w14:paraId="5A18946C" w14:textId="77777777">
        <w:trPr>
          <w:jc w:val="center"/>
        </w:trPr>
        <w:tc>
          <w:tcPr>
            <w:tcW w:w="0" w:type="auto"/>
            <w:shd w:val="clear" w:color="auto" w:fill="auto"/>
            <w:tcMar>
              <w:top w:w="40" w:type="dxa"/>
              <w:left w:w="40" w:type="dxa"/>
              <w:bottom w:w="40" w:type="dxa"/>
              <w:right w:w="40" w:type="dxa"/>
            </w:tcMar>
            <w:vAlign w:val="bottom"/>
          </w:tcPr>
          <w:p w14:paraId="5A1894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46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94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46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94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46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9479" w14:textId="77777777">
        <w:trPr>
          <w:jc w:val="center"/>
        </w:trPr>
        <w:tc>
          <w:tcPr>
            <w:tcW w:w="0" w:type="auto"/>
            <w:shd w:val="clear" w:color="auto" w:fill="CCEEFF"/>
            <w:tcMar>
              <w:top w:w="40" w:type="dxa"/>
              <w:left w:w="40" w:type="dxa"/>
              <w:bottom w:w="40" w:type="dxa"/>
              <w:right w:w="40" w:type="dxa"/>
            </w:tcMar>
            <w:vAlign w:val="bottom"/>
          </w:tcPr>
          <w:p w14:paraId="5A18946D"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Revenue</w:t>
            </w:r>
          </w:p>
        </w:tc>
        <w:tc>
          <w:tcPr>
            <w:tcW w:w="0" w:type="auto"/>
            <w:shd w:val="clear" w:color="auto" w:fill="CCEEFF"/>
            <w:tcMar>
              <w:top w:w="40" w:type="dxa"/>
              <w:left w:w="40" w:type="dxa"/>
              <w:bottom w:w="40" w:type="dxa"/>
            </w:tcMar>
            <w:vAlign w:val="bottom"/>
          </w:tcPr>
          <w:p w14:paraId="5A1894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46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70,697</w:t>
            </w:r>
          </w:p>
        </w:tc>
        <w:tc>
          <w:tcPr>
            <w:tcW w:w="0" w:type="auto"/>
            <w:shd w:val="clear" w:color="auto" w:fill="CCEEFF"/>
            <w:vAlign w:val="bottom"/>
          </w:tcPr>
          <w:p w14:paraId="5A18947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4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47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55,838</w:t>
            </w:r>
          </w:p>
        </w:tc>
        <w:tc>
          <w:tcPr>
            <w:tcW w:w="0" w:type="auto"/>
            <w:shd w:val="clear" w:color="auto" w:fill="CCEEFF"/>
            <w:vAlign w:val="bottom"/>
          </w:tcPr>
          <w:p w14:paraId="5A18947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4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47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40,653</w:t>
            </w:r>
          </w:p>
        </w:tc>
        <w:tc>
          <w:tcPr>
            <w:tcW w:w="0" w:type="auto"/>
            <w:shd w:val="clear" w:color="auto" w:fill="CCEEFF"/>
            <w:vAlign w:val="bottom"/>
          </w:tcPr>
          <w:p w14:paraId="5A189478" w14:textId="77777777" w:rsidR="00220ED2" w:rsidRDefault="00220ED2">
            <w:pPr>
              <w:textAlignment w:val="bottom"/>
              <w:rPr>
                <w:rFonts w:ascii="Times New Roman" w:hAnsi="Times New Roman"/>
                <w:sz w:val="20"/>
                <w:szCs w:val="20"/>
              </w:rPr>
            </w:pPr>
          </w:p>
        </w:tc>
      </w:tr>
      <w:tr w:rsidR="00220ED2" w14:paraId="5A189482" w14:textId="77777777">
        <w:trPr>
          <w:jc w:val="center"/>
        </w:trPr>
        <w:tc>
          <w:tcPr>
            <w:tcW w:w="0" w:type="auto"/>
            <w:shd w:val="clear" w:color="auto" w:fill="auto"/>
            <w:tcMar>
              <w:top w:w="40" w:type="dxa"/>
              <w:left w:w="40" w:type="dxa"/>
              <w:bottom w:w="40" w:type="dxa"/>
              <w:right w:w="40" w:type="dxa"/>
            </w:tcMar>
            <w:vAlign w:val="bottom"/>
          </w:tcPr>
          <w:p w14:paraId="5A18947A"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Costs and expenses:</w:t>
            </w:r>
          </w:p>
        </w:tc>
        <w:tc>
          <w:tcPr>
            <w:tcW w:w="0" w:type="auto"/>
            <w:gridSpan w:val="3"/>
            <w:shd w:val="clear" w:color="auto" w:fill="auto"/>
            <w:tcMar>
              <w:top w:w="40" w:type="dxa"/>
              <w:left w:w="40" w:type="dxa"/>
              <w:bottom w:w="40" w:type="dxa"/>
              <w:right w:w="40" w:type="dxa"/>
            </w:tcMar>
            <w:vAlign w:val="bottom"/>
          </w:tcPr>
          <w:p w14:paraId="5A1894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47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7D"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auto"/>
            <w:vAlign w:val="bottom"/>
          </w:tcPr>
          <w:p w14:paraId="5A18947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80"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auto"/>
            <w:vAlign w:val="bottom"/>
          </w:tcPr>
          <w:p w14:paraId="5A189481" w14:textId="77777777" w:rsidR="00220ED2" w:rsidRDefault="00220ED2">
            <w:pPr>
              <w:textAlignment w:val="bottom"/>
              <w:rPr>
                <w:rFonts w:ascii="Times New Roman" w:hAnsi="Times New Roman"/>
                <w:sz w:val="20"/>
                <w:szCs w:val="20"/>
              </w:rPr>
            </w:pPr>
          </w:p>
        </w:tc>
      </w:tr>
      <w:tr w:rsidR="00220ED2" w14:paraId="5A18948C" w14:textId="77777777">
        <w:trPr>
          <w:jc w:val="center"/>
        </w:trPr>
        <w:tc>
          <w:tcPr>
            <w:tcW w:w="0" w:type="auto"/>
            <w:shd w:val="clear" w:color="auto" w:fill="CCEEFF"/>
            <w:tcMar>
              <w:top w:w="40" w:type="dxa"/>
              <w:left w:w="400" w:type="dxa"/>
              <w:bottom w:w="40" w:type="dxa"/>
              <w:right w:w="40" w:type="dxa"/>
            </w:tcMar>
            <w:vAlign w:val="bottom"/>
          </w:tcPr>
          <w:p w14:paraId="5A1894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gridSpan w:val="2"/>
            <w:shd w:val="clear" w:color="auto" w:fill="CCEEFF"/>
            <w:tcMar>
              <w:top w:w="40" w:type="dxa"/>
              <w:left w:w="40" w:type="dxa"/>
              <w:bottom w:w="40" w:type="dxa"/>
            </w:tcMar>
            <w:vAlign w:val="bottom"/>
          </w:tcPr>
          <w:p w14:paraId="5A18948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12,770</w:t>
            </w:r>
          </w:p>
        </w:tc>
        <w:tc>
          <w:tcPr>
            <w:tcW w:w="0" w:type="auto"/>
            <w:shd w:val="clear" w:color="auto" w:fill="CCEEFF"/>
            <w:vAlign w:val="bottom"/>
          </w:tcPr>
          <w:p w14:paraId="5A18948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48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9,355</w:t>
            </w:r>
          </w:p>
        </w:tc>
        <w:tc>
          <w:tcPr>
            <w:tcW w:w="0" w:type="auto"/>
            <w:shd w:val="clear" w:color="auto" w:fill="CCEEFF"/>
            <w:vAlign w:val="bottom"/>
          </w:tcPr>
          <w:p w14:paraId="5A18948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48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5,454</w:t>
            </w:r>
          </w:p>
        </w:tc>
        <w:tc>
          <w:tcPr>
            <w:tcW w:w="0" w:type="auto"/>
            <w:shd w:val="clear" w:color="auto" w:fill="CCEEFF"/>
            <w:vAlign w:val="bottom"/>
          </w:tcPr>
          <w:p w14:paraId="5A18948B" w14:textId="77777777" w:rsidR="00220ED2" w:rsidRDefault="00220ED2">
            <w:pPr>
              <w:textAlignment w:val="bottom"/>
              <w:rPr>
                <w:rFonts w:ascii="Times New Roman" w:hAnsi="Times New Roman"/>
                <w:sz w:val="20"/>
                <w:szCs w:val="20"/>
              </w:rPr>
            </w:pPr>
          </w:p>
        </w:tc>
      </w:tr>
      <w:tr w:rsidR="00220ED2" w14:paraId="5A189496" w14:textId="77777777">
        <w:trPr>
          <w:jc w:val="center"/>
        </w:trPr>
        <w:tc>
          <w:tcPr>
            <w:tcW w:w="0" w:type="auto"/>
            <w:shd w:val="clear" w:color="auto" w:fill="auto"/>
            <w:tcMar>
              <w:top w:w="40" w:type="dxa"/>
              <w:left w:w="400" w:type="dxa"/>
              <w:bottom w:w="40" w:type="dxa"/>
              <w:right w:w="40" w:type="dxa"/>
            </w:tcMar>
            <w:vAlign w:val="bottom"/>
          </w:tcPr>
          <w:p w14:paraId="5A1894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5A18948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13,600</w:t>
            </w:r>
          </w:p>
        </w:tc>
        <w:tc>
          <w:tcPr>
            <w:tcW w:w="0" w:type="auto"/>
            <w:shd w:val="clear" w:color="auto" w:fill="auto"/>
            <w:vAlign w:val="bottom"/>
          </w:tcPr>
          <w:p w14:paraId="5A18948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9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10,273</w:t>
            </w:r>
          </w:p>
        </w:tc>
        <w:tc>
          <w:tcPr>
            <w:tcW w:w="0" w:type="auto"/>
            <w:shd w:val="clear" w:color="auto" w:fill="auto"/>
            <w:vAlign w:val="bottom"/>
          </w:tcPr>
          <w:p w14:paraId="5A18949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9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7,754</w:t>
            </w:r>
          </w:p>
        </w:tc>
        <w:tc>
          <w:tcPr>
            <w:tcW w:w="0" w:type="auto"/>
            <w:shd w:val="clear" w:color="auto" w:fill="auto"/>
            <w:vAlign w:val="bottom"/>
          </w:tcPr>
          <w:p w14:paraId="5A189495" w14:textId="77777777" w:rsidR="00220ED2" w:rsidRDefault="00220ED2">
            <w:pPr>
              <w:textAlignment w:val="bottom"/>
              <w:rPr>
                <w:rFonts w:ascii="Times New Roman" w:hAnsi="Times New Roman"/>
                <w:sz w:val="20"/>
                <w:szCs w:val="20"/>
              </w:rPr>
            </w:pPr>
          </w:p>
        </w:tc>
      </w:tr>
      <w:tr w:rsidR="00220ED2" w14:paraId="5A1894A0" w14:textId="77777777">
        <w:trPr>
          <w:jc w:val="center"/>
        </w:trPr>
        <w:tc>
          <w:tcPr>
            <w:tcW w:w="0" w:type="auto"/>
            <w:shd w:val="clear" w:color="auto" w:fill="CCEEFF"/>
            <w:tcMar>
              <w:top w:w="40" w:type="dxa"/>
              <w:left w:w="400" w:type="dxa"/>
              <w:bottom w:w="40" w:type="dxa"/>
              <w:right w:w="40" w:type="dxa"/>
            </w:tcMar>
            <w:vAlign w:val="bottom"/>
          </w:tcPr>
          <w:p w14:paraId="5A1894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5A1894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9,876</w:t>
            </w:r>
          </w:p>
        </w:tc>
        <w:tc>
          <w:tcPr>
            <w:tcW w:w="0" w:type="auto"/>
            <w:shd w:val="clear" w:color="auto" w:fill="CCEEFF"/>
            <w:vAlign w:val="bottom"/>
          </w:tcPr>
          <w:p w14:paraId="5A18949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49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7,846</w:t>
            </w:r>
          </w:p>
        </w:tc>
        <w:tc>
          <w:tcPr>
            <w:tcW w:w="0" w:type="auto"/>
            <w:shd w:val="clear" w:color="auto" w:fill="CCEEFF"/>
            <w:vAlign w:val="bottom"/>
          </w:tcPr>
          <w:p w14:paraId="5A18949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49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4,725</w:t>
            </w:r>
          </w:p>
        </w:tc>
        <w:tc>
          <w:tcPr>
            <w:tcW w:w="0" w:type="auto"/>
            <w:shd w:val="clear" w:color="auto" w:fill="CCEEFF"/>
            <w:vAlign w:val="bottom"/>
          </w:tcPr>
          <w:p w14:paraId="5A18949F" w14:textId="77777777" w:rsidR="00220ED2" w:rsidRDefault="00220ED2">
            <w:pPr>
              <w:textAlignment w:val="bottom"/>
              <w:rPr>
                <w:rFonts w:ascii="Times New Roman" w:hAnsi="Times New Roman"/>
                <w:sz w:val="20"/>
                <w:szCs w:val="20"/>
              </w:rPr>
            </w:pPr>
          </w:p>
        </w:tc>
      </w:tr>
      <w:tr w:rsidR="00220ED2" w14:paraId="5A1894AA" w14:textId="77777777">
        <w:trPr>
          <w:jc w:val="center"/>
        </w:trPr>
        <w:tc>
          <w:tcPr>
            <w:tcW w:w="0" w:type="auto"/>
            <w:shd w:val="clear" w:color="auto" w:fill="auto"/>
            <w:tcMar>
              <w:top w:w="40" w:type="dxa"/>
              <w:left w:w="400" w:type="dxa"/>
              <w:bottom w:w="40" w:type="dxa"/>
              <w:right w:w="40" w:type="dxa"/>
            </w:tcMar>
            <w:vAlign w:val="bottom"/>
          </w:tcPr>
          <w:p w14:paraId="5A1894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5A1894A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10,465</w:t>
            </w:r>
          </w:p>
        </w:tc>
        <w:tc>
          <w:tcPr>
            <w:tcW w:w="0" w:type="auto"/>
            <w:tcBorders>
              <w:bottom w:val="single" w:sz="8" w:space="0" w:color="000000"/>
            </w:tcBorders>
            <w:shd w:val="clear" w:color="auto" w:fill="auto"/>
            <w:vAlign w:val="bottom"/>
          </w:tcPr>
          <w:p w14:paraId="5A1894A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4A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3,451</w:t>
            </w:r>
          </w:p>
        </w:tc>
        <w:tc>
          <w:tcPr>
            <w:tcW w:w="0" w:type="auto"/>
            <w:tcBorders>
              <w:bottom w:val="single" w:sz="8" w:space="0" w:color="000000"/>
            </w:tcBorders>
            <w:shd w:val="clear" w:color="auto" w:fill="auto"/>
            <w:vAlign w:val="bottom"/>
          </w:tcPr>
          <w:p w14:paraId="5A1894A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4A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2,517</w:t>
            </w:r>
          </w:p>
        </w:tc>
        <w:tc>
          <w:tcPr>
            <w:tcW w:w="0" w:type="auto"/>
            <w:tcBorders>
              <w:bottom w:val="single" w:sz="8" w:space="0" w:color="000000"/>
            </w:tcBorders>
            <w:shd w:val="clear" w:color="auto" w:fill="auto"/>
            <w:vAlign w:val="bottom"/>
          </w:tcPr>
          <w:p w14:paraId="5A1894A9" w14:textId="77777777" w:rsidR="00220ED2" w:rsidRDefault="00220ED2">
            <w:pPr>
              <w:textAlignment w:val="bottom"/>
              <w:rPr>
                <w:rFonts w:ascii="Times New Roman" w:hAnsi="Times New Roman"/>
                <w:sz w:val="20"/>
                <w:szCs w:val="20"/>
              </w:rPr>
            </w:pPr>
          </w:p>
        </w:tc>
      </w:tr>
      <w:tr w:rsidR="00220ED2" w14:paraId="5A1894B4" w14:textId="77777777">
        <w:trPr>
          <w:jc w:val="center"/>
        </w:trPr>
        <w:tc>
          <w:tcPr>
            <w:tcW w:w="0" w:type="auto"/>
            <w:shd w:val="clear" w:color="auto" w:fill="CCEEFF"/>
            <w:tcMar>
              <w:top w:w="40" w:type="dxa"/>
              <w:left w:w="720" w:type="dxa"/>
              <w:bottom w:w="40" w:type="dxa"/>
              <w:right w:w="40" w:type="dxa"/>
            </w:tcMar>
            <w:vAlign w:val="bottom"/>
          </w:tcPr>
          <w:p w14:paraId="5A1894AB"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Total costs and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4A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46,711</w:t>
            </w:r>
          </w:p>
        </w:tc>
        <w:tc>
          <w:tcPr>
            <w:tcW w:w="0" w:type="auto"/>
            <w:tcBorders>
              <w:top w:val="single" w:sz="8" w:space="0" w:color="000000"/>
              <w:bottom w:val="single" w:sz="8" w:space="0" w:color="000000"/>
            </w:tcBorders>
            <w:shd w:val="clear" w:color="auto" w:fill="CCEEFF"/>
            <w:vAlign w:val="bottom"/>
          </w:tcPr>
          <w:p w14:paraId="5A1894A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4A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30,925</w:t>
            </w:r>
          </w:p>
        </w:tc>
        <w:tc>
          <w:tcPr>
            <w:tcW w:w="0" w:type="auto"/>
            <w:tcBorders>
              <w:top w:val="single" w:sz="8" w:space="0" w:color="000000"/>
              <w:bottom w:val="single" w:sz="8" w:space="0" w:color="000000"/>
            </w:tcBorders>
            <w:shd w:val="clear" w:color="auto" w:fill="CCEEFF"/>
            <w:vAlign w:val="bottom"/>
          </w:tcPr>
          <w:p w14:paraId="5A1894B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B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20,450</w:t>
            </w:r>
          </w:p>
        </w:tc>
        <w:tc>
          <w:tcPr>
            <w:tcW w:w="0" w:type="auto"/>
            <w:tcBorders>
              <w:bottom w:val="single" w:sz="8" w:space="0" w:color="000000"/>
            </w:tcBorders>
            <w:shd w:val="clear" w:color="auto" w:fill="CCEEFF"/>
            <w:vAlign w:val="bottom"/>
          </w:tcPr>
          <w:p w14:paraId="5A1894B3" w14:textId="77777777" w:rsidR="00220ED2" w:rsidRDefault="00220ED2">
            <w:pPr>
              <w:textAlignment w:val="bottom"/>
              <w:rPr>
                <w:rFonts w:ascii="Times New Roman" w:hAnsi="Times New Roman"/>
                <w:sz w:val="20"/>
                <w:szCs w:val="20"/>
              </w:rPr>
            </w:pPr>
          </w:p>
        </w:tc>
      </w:tr>
      <w:tr w:rsidR="00220ED2" w14:paraId="5A1894BE" w14:textId="77777777">
        <w:trPr>
          <w:jc w:val="center"/>
        </w:trPr>
        <w:tc>
          <w:tcPr>
            <w:tcW w:w="0" w:type="auto"/>
            <w:shd w:val="clear" w:color="auto" w:fill="auto"/>
            <w:tcMar>
              <w:top w:w="40" w:type="dxa"/>
              <w:left w:w="40" w:type="dxa"/>
              <w:bottom w:w="40" w:type="dxa"/>
              <w:right w:w="40" w:type="dxa"/>
            </w:tcMar>
            <w:vAlign w:val="bottom"/>
          </w:tcPr>
          <w:p w14:paraId="5A1894B5"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Income from operations</w:t>
            </w:r>
          </w:p>
        </w:tc>
        <w:tc>
          <w:tcPr>
            <w:tcW w:w="0" w:type="auto"/>
            <w:gridSpan w:val="2"/>
            <w:tcBorders>
              <w:top w:val="single" w:sz="8" w:space="0" w:color="000000"/>
            </w:tcBorders>
            <w:shd w:val="clear" w:color="auto" w:fill="auto"/>
            <w:tcMar>
              <w:top w:w="40" w:type="dxa"/>
              <w:left w:w="40" w:type="dxa"/>
              <w:bottom w:w="40" w:type="dxa"/>
            </w:tcMar>
            <w:vAlign w:val="bottom"/>
          </w:tcPr>
          <w:p w14:paraId="5A1894B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23,986</w:t>
            </w:r>
          </w:p>
        </w:tc>
        <w:tc>
          <w:tcPr>
            <w:tcW w:w="0" w:type="auto"/>
            <w:tcBorders>
              <w:top w:val="single" w:sz="8" w:space="0" w:color="000000"/>
            </w:tcBorders>
            <w:shd w:val="clear" w:color="auto" w:fill="auto"/>
            <w:vAlign w:val="bottom"/>
          </w:tcPr>
          <w:p w14:paraId="5A1894B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A1894B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24,913</w:t>
            </w:r>
          </w:p>
        </w:tc>
        <w:tc>
          <w:tcPr>
            <w:tcW w:w="0" w:type="auto"/>
            <w:tcBorders>
              <w:top w:val="single" w:sz="8" w:space="0" w:color="000000"/>
            </w:tcBorders>
            <w:shd w:val="clear" w:color="auto" w:fill="auto"/>
            <w:vAlign w:val="bottom"/>
          </w:tcPr>
          <w:p w14:paraId="5A1894B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B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20,203</w:t>
            </w:r>
          </w:p>
        </w:tc>
        <w:tc>
          <w:tcPr>
            <w:tcW w:w="0" w:type="auto"/>
            <w:shd w:val="clear" w:color="auto" w:fill="auto"/>
            <w:vAlign w:val="bottom"/>
          </w:tcPr>
          <w:p w14:paraId="5A1894BD" w14:textId="77777777" w:rsidR="00220ED2" w:rsidRDefault="00220ED2">
            <w:pPr>
              <w:textAlignment w:val="bottom"/>
              <w:rPr>
                <w:rFonts w:ascii="Times New Roman" w:hAnsi="Times New Roman"/>
                <w:sz w:val="20"/>
                <w:szCs w:val="20"/>
              </w:rPr>
            </w:pPr>
          </w:p>
        </w:tc>
      </w:tr>
      <w:tr w:rsidR="00220ED2" w14:paraId="5A1894C8" w14:textId="77777777">
        <w:trPr>
          <w:jc w:val="center"/>
        </w:trPr>
        <w:tc>
          <w:tcPr>
            <w:tcW w:w="0" w:type="auto"/>
            <w:shd w:val="clear" w:color="auto" w:fill="CCEEFF"/>
            <w:tcMar>
              <w:top w:w="40" w:type="dxa"/>
              <w:left w:w="40" w:type="dxa"/>
              <w:bottom w:w="40" w:type="dxa"/>
              <w:right w:w="40" w:type="dxa"/>
            </w:tcMar>
            <w:vAlign w:val="bottom"/>
          </w:tcPr>
          <w:p w14:paraId="5A1894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Interest and other income,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C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826</w:t>
            </w:r>
          </w:p>
        </w:tc>
        <w:tc>
          <w:tcPr>
            <w:tcW w:w="0" w:type="auto"/>
            <w:tcBorders>
              <w:bottom w:val="single" w:sz="8" w:space="0" w:color="000000"/>
            </w:tcBorders>
            <w:shd w:val="clear" w:color="auto" w:fill="CCEEFF"/>
            <w:vAlign w:val="bottom"/>
          </w:tcPr>
          <w:p w14:paraId="5A1894C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C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448</w:t>
            </w:r>
          </w:p>
        </w:tc>
        <w:tc>
          <w:tcPr>
            <w:tcW w:w="0" w:type="auto"/>
            <w:tcBorders>
              <w:bottom w:val="single" w:sz="8" w:space="0" w:color="000000"/>
            </w:tcBorders>
            <w:shd w:val="clear" w:color="auto" w:fill="CCEEFF"/>
            <w:vAlign w:val="bottom"/>
          </w:tcPr>
          <w:p w14:paraId="5A1894C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C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391</w:t>
            </w:r>
          </w:p>
        </w:tc>
        <w:tc>
          <w:tcPr>
            <w:tcW w:w="0" w:type="auto"/>
            <w:tcBorders>
              <w:bottom w:val="single" w:sz="8" w:space="0" w:color="000000"/>
            </w:tcBorders>
            <w:shd w:val="clear" w:color="auto" w:fill="CCEEFF"/>
            <w:vAlign w:val="bottom"/>
          </w:tcPr>
          <w:p w14:paraId="5A1894C7" w14:textId="77777777" w:rsidR="00220ED2" w:rsidRDefault="00220ED2">
            <w:pPr>
              <w:textAlignment w:val="bottom"/>
              <w:rPr>
                <w:rFonts w:ascii="Times New Roman" w:hAnsi="Times New Roman"/>
                <w:sz w:val="20"/>
                <w:szCs w:val="20"/>
              </w:rPr>
            </w:pPr>
          </w:p>
        </w:tc>
      </w:tr>
      <w:tr w:rsidR="00220ED2" w14:paraId="5A1894D2" w14:textId="77777777">
        <w:trPr>
          <w:jc w:val="center"/>
        </w:trPr>
        <w:tc>
          <w:tcPr>
            <w:tcW w:w="0" w:type="auto"/>
            <w:shd w:val="clear" w:color="auto" w:fill="auto"/>
            <w:tcMar>
              <w:top w:w="40" w:type="dxa"/>
              <w:left w:w="40" w:type="dxa"/>
              <w:bottom w:w="40" w:type="dxa"/>
              <w:right w:w="40" w:type="dxa"/>
            </w:tcMar>
            <w:vAlign w:val="bottom"/>
          </w:tcPr>
          <w:p w14:paraId="5A1894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shd w:val="clear" w:color="auto" w:fill="auto"/>
            <w:tcMar>
              <w:top w:w="40" w:type="dxa"/>
              <w:left w:w="40" w:type="dxa"/>
              <w:bottom w:w="40" w:type="dxa"/>
            </w:tcMar>
            <w:vAlign w:val="bottom"/>
          </w:tcPr>
          <w:p w14:paraId="5A1894C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24,812</w:t>
            </w:r>
          </w:p>
        </w:tc>
        <w:tc>
          <w:tcPr>
            <w:tcW w:w="0" w:type="auto"/>
            <w:shd w:val="clear" w:color="auto" w:fill="auto"/>
            <w:vAlign w:val="bottom"/>
          </w:tcPr>
          <w:p w14:paraId="5A1894C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25,361</w:t>
            </w:r>
          </w:p>
        </w:tc>
        <w:tc>
          <w:tcPr>
            <w:tcW w:w="0" w:type="auto"/>
            <w:shd w:val="clear" w:color="auto" w:fill="auto"/>
            <w:vAlign w:val="bottom"/>
          </w:tcPr>
          <w:p w14:paraId="5A1894C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4D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20,594</w:t>
            </w:r>
          </w:p>
        </w:tc>
        <w:tc>
          <w:tcPr>
            <w:tcW w:w="0" w:type="auto"/>
            <w:shd w:val="clear" w:color="auto" w:fill="auto"/>
            <w:vAlign w:val="bottom"/>
          </w:tcPr>
          <w:p w14:paraId="5A1894D1" w14:textId="77777777" w:rsidR="00220ED2" w:rsidRDefault="00220ED2">
            <w:pPr>
              <w:textAlignment w:val="bottom"/>
              <w:rPr>
                <w:rFonts w:ascii="Times New Roman" w:hAnsi="Times New Roman"/>
                <w:sz w:val="20"/>
                <w:szCs w:val="20"/>
              </w:rPr>
            </w:pPr>
          </w:p>
        </w:tc>
      </w:tr>
      <w:tr w:rsidR="00220ED2" w14:paraId="5A1894DC" w14:textId="77777777">
        <w:trPr>
          <w:jc w:val="center"/>
        </w:trPr>
        <w:tc>
          <w:tcPr>
            <w:tcW w:w="0" w:type="auto"/>
            <w:shd w:val="clear" w:color="auto" w:fill="CCEEFF"/>
            <w:tcMar>
              <w:top w:w="40" w:type="dxa"/>
              <w:left w:w="40" w:type="dxa"/>
              <w:bottom w:w="40" w:type="dxa"/>
              <w:right w:w="40" w:type="dxa"/>
            </w:tcMar>
            <w:vAlign w:val="bottom"/>
          </w:tcPr>
          <w:p w14:paraId="5A1894D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Provision for income taxes</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D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6,327</w:t>
            </w:r>
          </w:p>
        </w:tc>
        <w:tc>
          <w:tcPr>
            <w:tcW w:w="0" w:type="auto"/>
            <w:tcBorders>
              <w:bottom w:val="single" w:sz="8" w:space="0" w:color="000000"/>
            </w:tcBorders>
            <w:shd w:val="clear" w:color="auto" w:fill="CCEEFF"/>
            <w:vAlign w:val="bottom"/>
          </w:tcPr>
          <w:p w14:paraId="5A1894D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3,249</w:t>
            </w:r>
          </w:p>
        </w:tc>
        <w:tc>
          <w:tcPr>
            <w:tcW w:w="0" w:type="auto"/>
            <w:tcBorders>
              <w:bottom w:val="single" w:sz="8" w:space="0" w:color="000000"/>
            </w:tcBorders>
            <w:shd w:val="clear" w:color="auto" w:fill="CCEEFF"/>
            <w:vAlign w:val="bottom"/>
          </w:tcPr>
          <w:p w14:paraId="5A1894D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4,660</w:t>
            </w:r>
          </w:p>
        </w:tc>
        <w:tc>
          <w:tcPr>
            <w:tcW w:w="0" w:type="auto"/>
            <w:tcBorders>
              <w:bottom w:val="single" w:sz="8" w:space="0" w:color="000000"/>
            </w:tcBorders>
            <w:shd w:val="clear" w:color="auto" w:fill="CCEEFF"/>
            <w:vAlign w:val="bottom"/>
          </w:tcPr>
          <w:p w14:paraId="5A1894DB" w14:textId="77777777" w:rsidR="00220ED2" w:rsidRDefault="00220ED2">
            <w:pPr>
              <w:textAlignment w:val="bottom"/>
              <w:rPr>
                <w:rFonts w:ascii="Times New Roman" w:hAnsi="Times New Roman"/>
                <w:sz w:val="20"/>
                <w:szCs w:val="20"/>
              </w:rPr>
            </w:pPr>
          </w:p>
        </w:tc>
      </w:tr>
      <w:tr w:rsidR="00220ED2" w14:paraId="5A1894E9" w14:textId="77777777">
        <w:trPr>
          <w:jc w:val="center"/>
        </w:trPr>
        <w:tc>
          <w:tcPr>
            <w:tcW w:w="0" w:type="auto"/>
            <w:shd w:val="clear" w:color="auto" w:fill="auto"/>
            <w:tcMar>
              <w:top w:w="40" w:type="dxa"/>
              <w:left w:w="40" w:type="dxa"/>
              <w:bottom w:w="40" w:type="dxa"/>
              <w:right w:w="40" w:type="dxa"/>
            </w:tcMar>
            <w:vAlign w:val="bottom"/>
          </w:tcPr>
          <w:p w14:paraId="5A1894DD"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Net income</w:t>
            </w:r>
          </w:p>
        </w:tc>
        <w:tc>
          <w:tcPr>
            <w:tcW w:w="0" w:type="auto"/>
            <w:tcBorders>
              <w:top w:val="single" w:sz="8" w:space="0" w:color="000000"/>
            </w:tcBorders>
            <w:shd w:val="clear" w:color="auto" w:fill="auto"/>
            <w:tcMar>
              <w:top w:w="40" w:type="dxa"/>
              <w:left w:w="40" w:type="dxa"/>
              <w:bottom w:w="40" w:type="dxa"/>
            </w:tcMar>
            <w:vAlign w:val="bottom"/>
          </w:tcPr>
          <w:p w14:paraId="5A1894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5A1894D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tcBorders>
              <w:top w:val="single" w:sz="8" w:space="0" w:color="000000"/>
            </w:tcBorders>
            <w:shd w:val="clear" w:color="auto" w:fill="auto"/>
            <w:vAlign w:val="bottom"/>
          </w:tcPr>
          <w:p w14:paraId="5A1894E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A1894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5A1894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22,112</w:t>
            </w:r>
          </w:p>
        </w:tc>
        <w:tc>
          <w:tcPr>
            <w:tcW w:w="0" w:type="auto"/>
            <w:tcBorders>
              <w:top w:val="single" w:sz="8" w:space="0" w:color="000000"/>
            </w:tcBorders>
            <w:shd w:val="clear" w:color="auto" w:fill="auto"/>
            <w:vAlign w:val="bottom"/>
          </w:tcPr>
          <w:p w14:paraId="5A1894E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4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4E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15,934</w:t>
            </w:r>
          </w:p>
        </w:tc>
        <w:tc>
          <w:tcPr>
            <w:tcW w:w="0" w:type="auto"/>
            <w:shd w:val="clear" w:color="auto" w:fill="auto"/>
            <w:vAlign w:val="bottom"/>
          </w:tcPr>
          <w:p w14:paraId="5A1894E8" w14:textId="77777777" w:rsidR="00220ED2" w:rsidRDefault="00220ED2">
            <w:pPr>
              <w:textAlignment w:val="bottom"/>
              <w:rPr>
                <w:rFonts w:ascii="Times New Roman" w:hAnsi="Times New Roman"/>
                <w:sz w:val="20"/>
                <w:szCs w:val="20"/>
              </w:rPr>
            </w:pPr>
          </w:p>
        </w:tc>
      </w:tr>
      <w:tr w:rsidR="00220ED2" w14:paraId="5A1894F3" w14:textId="77777777">
        <w:trPr>
          <w:jc w:val="center"/>
        </w:trPr>
        <w:tc>
          <w:tcPr>
            <w:tcW w:w="0" w:type="auto"/>
            <w:shd w:val="clear" w:color="auto" w:fill="CCEEFF"/>
            <w:tcMar>
              <w:top w:w="40" w:type="dxa"/>
              <w:left w:w="40" w:type="dxa"/>
              <w:bottom w:w="40" w:type="dxa"/>
              <w:right w:w="40" w:type="dxa"/>
            </w:tcMar>
            <w:vAlign w:val="bottom"/>
          </w:tcPr>
          <w:p w14:paraId="5A1894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Less: Net </w:t>
            </w:r>
            <w:r>
              <w:rPr>
                <w:rFonts w:ascii="Times New Roman" w:eastAsia="宋体" w:hAnsi="Times New Roman"/>
                <w:sz w:val="20"/>
                <w:szCs w:val="20"/>
              </w:rPr>
              <w:t>income attributable to participating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E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A1894E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4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E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tcMar>
              <w:top w:w="40" w:type="dxa"/>
              <w:bottom w:w="40" w:type="dxa"/>
              <w:right w:w="40" w:type="dxa"/>
            </w:tcMar>
            <w:vAlign w:val="bottom"/>
          </w:tcPr>
          <w:p w14:paraId="5A1894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4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4F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bottom w:val="single" w:sz="8" w:space="0" w:color="000000"/>
            </w:tcBorders>
            <w:shd w:val="clear" w:color="auto" w:fill="CCEEFF"/>
            <w:tcMar>
              <w:top w:w="40" w:type="dxa"/>
              <w:bottom w:w="40" w:type="dxa"/>
              <w:right w:w="40" w:type="dxa"/>
            </w:tcMar>
            <w:vAlign w:val="bottom"/>
          </w:tcPr>
          <w:p w14:paraId="5A1894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500" w14:textId="77777777">
        <w:trPr>
          <w:jc w:val="center"/>
        </w:trPr>
        <w:tc>
          <w:tcPr>
            <w:tcW w:w="0" w:type="auto"/>
            <w:shd w:val="clear" w:color="auto" w:fill="auto"/>
            <w:tcMar>
              <w:top w:w="40" w:type="dxa"/>
              <w:left w:w="40" w:type="dxa"/>
              <w:bottom w:w="40" w:type="dxa"/>
              <w:right w:w="40" w:type="dxa"/>
            </w:tcMar>
            <w:vAlign w:val="bottom"/>
          </w:tcPr>
          <w:p w14:paraId="5A1894F4"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Net income attributable to Class A and Class B common stockholders</w:t>
            </w:r>
          </w:p>
        </w:tc>
        <w:tc>
          <w:tcPr>
            <w:tcW w:w="0" w:type="auto"/>
            <w:tcBorders>
              <w:bottom w:val="double" w:sz="6" w:space="0" w:color="000000"/>
            </w:tcBorders>
            <w:shd w:val="clear" w:color="auto" w:fill="auto"/>
            <w:tcMar>
              <w:top w:w="40" w:type="dxa"/>
              <w:left w:w="40" w:type="dxa"/>
              <w:bottom w:w="40" w:type="dxa"/>
            </w:tcMar>
            <w:vAlign w:val="bottom"/>
          </w:tcPr>
          <w:p w14:paraId="5A1894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4F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tcBorders>
              <w:bottom w:val="double" w:sz="6" w:space="0" w:color="000000"/>
            </w:tcBorders>
            <w:shd w:val="clear" w:color="auto" w:fill="auto"/>
            <w:vAlign w:val="bottom"/>
          </w:tcPr>
          <w:p w14:paraId="5A1894F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4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4F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22,111</w:t>
            </w:r>
          </w:p>
        </w:tc>
        <w:tc>
          <w:tcPr>
            <w:tcW w:w="0" w:type="auto"/>
            <w:tcBorders>
              <w:top w:val="single" w:sz="8" w:space="0" w:color="000000"/>
              <w:bottom w:val="double" w:sz="6" w:space="0" w:color="000000"/>
            </w:tcBorders>
            <w:shd w:val="clear" w:color="auto" w:fill="auto"/>
            <w:vAlign w:val="bottom"/>
          </w:tcPr>
          <w:p w14:paraId="5A1894F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4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4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4F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15,920</w:t>
            </w:r>
          </w:p>
        </w:tc>
        <w:tc>
          <w:tcPr>
            <w:tcW w:w="0" w:type="auto"/>
            <w:tcBorders>
              <w:top w:val="single" w:sz="8" w:space="0" w:color="000000"/>
              <w:bottom w:val="double" w:sz="6" w:space="0" w:color="000000"/>
            </w:tcBorders>
            <w:shd w:val="clear" w:color="auto" w:fill="auto"/>
            <w:vAlign w:val="bottom"/>
          </w:tcPr>
          <w:p w14:paraId="5A1894FF" w14:textId="77777777" w:rsidR="00220ED2" w:rsidRDefault="00220ED2">
            <w:pPr>
              <w:textAlignment w:val="bottom"/>
              <w:rPr>
                <w:rFonts w:ascii="Times New Roman" w:hAnsi="Times New Roman"/>
                <w:sz w:val="20"/>
                <w:szCs w:val="20"/>
              </w:rPr>
            </w:pPr>
          </w:p>
        </w:tc>
      </w:tr>
      <w:tr w:rsidR="00220ED2" w14:paraId="5A18950A" w14:textId="77777777">
        <w:trPr>
          <w:jc w:val="center"/>
        </w:trPr>
        <w:tc>
          <w:tcPr>
            <w:tcW w:w="0" w:type="auto"/>
            <w:shd w:val="clear" w:color="auto" w:fill="CCEEFF"/>
            <w:tcMar>
              <w:top w:w="40" w:type="dxa"/>
              <w:left w:w="40" w:type="dxa"/>
              <w:bottom w:w="40" w:type="dxa"/>
              <w:right w:w="40" w:type="dxa"/>
            </w:tcMar>
            <w:vAlign w:val="bottom"/>
          </w:tcPr>
          <w:p w14:paraId="5A189501"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 xml:space="preserve">Earnings per share attributable to Class A and Class B common </w:t>
            </w:r>
            <w:r>
              <w:rPr>
                <w:rFonts w:ascii="Times New Roman" w:eastAsia="宋体" w:hAnsi="Times New Roman"/>
                <w:b/>
                <w:bCs/>
                <w:sz w:val="20"/>
                <w:szCs w:val="20"/>
              </w:rPr>
              <w:t>stockholders:</w:t>
            </w:r>
          </w:p>
        </w:tc>
        <w:tc>
          <w:tcPr>
            <w:tcW w:w="0" w:type="auto"/>
            <w:gridSpan w:val="2"/>
            <w:shd w:val="clear" w:color="auto" w:fill="CCEEFF"/>
            <w:tcMar>
              <w:top w:w="40" w:type="dxa"/>
              <w:left w:w="40" w:type="dxa"/>
              <w:bottom w:w="40" w:type="dxa"/>
            </w:tcMar>
            <w:vAlign w:val="bottom"/>
          </w:tcPr>
          <w:p w14:paraId="5A189502"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50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505"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50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508"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509" w14:textId="77777777" w:rsidR="00220ED2" w:rsidRDefault="00220ED2">
            <w:pPr>
              <w:textAlignment w:val="bottom"/>
              <w:rPr>
                <w:rFonts w:ascii="Times New Roman" w:hAnsi="Times New Roman"/>
                <w:sz w:val="20"/>
                <w:szCs w:val="20"/>
              </w:rPr>
            </w:pPr>
          </w:p>
        </w:tc>
      </w:tr>
      <w:tr w:rsidR="00220ED2" w14:paraId="5A189517" w14:textId="77777777">
        <w:trPr>
          <w:jc w:val="center"/>
        </w:trPr>
        <w:tc>
          <w:tcPr>
            <w:tcW w:w="0" w:type="auto"/>
            <w:shd w:val="clear" w:color="auto" w:fill="auto"/>
            <w:tcMar>
              <w:top w:w="40" w:type="dxa"/>
              <w:left w:w="400" w:type="dxa"/>
              <w:bottom w:w="40" w:type="dxa"/>
              <w:right w:w="40" w:type="dxa"/>
            </w:tcMar>
            <w:vAlign w:val="bottom"/>
          </w:tcPr>
          <w:p w14:paraId="5A1895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Basic</w:t>
            </w:r>
          </w:p>
        </w:tc>
        <w:tc>
          <w:tcPr>
            <w:tcW w:w="0" w:type="auto"/>
            <w:tcBorders>
              <w:bottom w:val="double" w:sz="6" w:space="0" w:color="000000"/>
            </w:tcBorders>
            <w:shd w:val="clear" w:color="auto" w:fill="auto"/>
            <w:tcMar>
              <w:top w:w="40" w:type="dxa"/>
              <w:left w:w="40" w:type="dxa"/>
              <w:bottom w:w="40" w:type="dxa"/>
            </w:tcMar>
            <w:vAlign w:val="bottom"/>
          </w:tcPr>
          <w:p w14:paraId="5A1895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50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6.48</w:t>
            </w:r>
          </w:p>
        </w:tc>
        <w:tc>
          <w:tcPr>
            <w:tcW w:w="0" w:type="auto"/>
            <w:tcBorders>
              <w:bottom w:val="double" w:sz="6" w:space="0" w:color="000000"/>
            </w:tcBorders>
            <w:shd w:val="clear" w:color="auto" w:fill="auto"/>
            <w:vAlign w:val="bottom"/>
          </w:tcPr>
          <w:p w14:paraId="5A18950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95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51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7.65</w:t>
            </w:r>
          </w:p>
        </w:tc>
        <w:tc>
          <w:tcPr>
            <w:tcW w:w="0" w:type="auto"/>
            <w:tcBorders>
              <w:bottom w:val="double" w:sz="6" w:space="0" w:color="000000"/>
            </w:tcBorders>
            <w:shd w:val="clear" w:color="auto" w:fill="auto"/>
            <w:vAlign w:val="bottom"/>
          </w:tcPr>
          <w:p w14:paraId="5A18951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95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51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5.49</w:t>
            </w:r>
          </w:p>
        </w:tc>
        <w:tc>
          <w:tcPr>
            <w:tcW w:w="0" w:type="auto"/>
            <w:tcBorders>
              <w:bottom w:val="double" w:sz="6" w:space="0" w:color="000000"/>
            </w:tcBorders>
            <w:shd w:val="clear" w:color="auto" w:fill="auto"/>
            <w:vAlign w:val="bottom"/>
          </w:tcPr>
          <w:p w14:paraId="5A189516" w14:textId="77777777" w:rsidR="00220ED2" w:rsidRDefault="00220ED2">
            <w:pPr>
              <w:textAlignment w:val="bottom"/>
              <w:rPr>
                <w:rFonts w:ascii="Times New Roman" w:hAnsi="Times New Roman"/>
                <w:sz w:val="20"/>
                <w:szCs w:val="20"/>
              </w:rPr>
            </w:pPr>
          </w:p>
        </w:tc>
      </w:tr>
      <w:tr w:rsidR="00220ED2" w14:paraId="5A189524" w14:textId="77777777">
        <w:trPr>
          <w:jc w:val="center"/>
        </w:trPr>
        <w:tc>
          <w:tcPr>
            <w:tcW w:w="0" w:type="auto"/>
            <w:shd w:val="clear" w:color="auto" w:fill="CCEEFF"/>
            <w:tcMar>
              <w:top w:w="40" w:type="dxa"/>
              <w:left w:w="400" w:type="dxa"/>
              <w:bottom w:w="40" w:type="dxa"/>
              <w:right w:w="40" w:type="dxa"/>
            </w:tcMar>
            <w:vAlign w:val="bottom"/>
          </w:tcPr>
          <w:p w14:paraId="5A1895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tcBorders>
              <w:bottom w:val="double" w:sz="6" w:space="0" w:color="000000"/>
            </w:tcBorders>
            <w:shd w:val="clear" w:color="auto" w:fill="CCEEFF"/>
            <w:tcMar>
              <w:top w:w="40" w:type="dxa"/>
              <w:left w:w="40" w:type="dxa"/>
              <w:bottom w:w="40" w:type="dxa"/>
            </w:tcMar>
            <w:vAlign w:val="bottom"/>
          </w:tcPr>
          <w:p w14:paraId="5A1895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951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tcBorders>
              <w:bottom w:val="double" w:sz="6" w:space="0" w:color="000000"/>
            </w:tcBorders>
            <w:shd w:val="clear" w:color="auto" w:fill="CCEEFF"/>
            <w:vAlign w:val="bottom"/>
          </w:tcPr>
          <w:p w14:paraId="5A18951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95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951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7.57</w:t>
            </w:r>
          </w:p>
        </w:tc>
        <w:tc>
          <w:tcPr>
            <w:tcW w:w="0" w:type="auto"/>
            <w:tcBorders>
              <w:bottom w:val="double" w:sz="6" w:space="0" w:color="000000"/>
            </w:tcBorders>
            <w:shd w:val="clear" w:color="auto" w:fill="CCEEFF"/>
            <w:vAlign w:val="bottom"/>
          </w:tcPr>
          <w:p w14:paraId="5A18951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95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952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tcBorders>
              <w:bottom w:val="double" w:sz="6" w:space="0" w:color="000000"/>
            </w:tcBorders>
            <w:shd w:val="clear" w:color="auto" w:fill="CCEEFF"/>
            <w:vAlign w:val="bottom"/>
          </w:tcPr>
          <w:p w14:paraId="5A189523" w14:textId="77777777" w:rsidR="00220ED2" w:rsidRDefault="00220ED2">
            <w:pPr>
              <w:textAlignment w:val="bottom"/>
              <w:rPr>
                <w:rFonts w:ascii="Times New Roman" w:hAnsi="Times New Roman"/>
                <w:sz w:val="20"/>
                <w:szCs w:val="20"/>
              </w:rPr>
            </w:pPr>
          </w:p>
        </w:tc>
      </w:tr>
      <w:tr w:rsidR="00220ED2" w14:paraId="5A18952B" w14:textId="77777777">
        <w:trPr>
          <w:jc w:val="center"/>
        </w:trPr>
        <w:tc>
          <w:tcPr>
            <w:tcW w:w="0" w:type="auto"/>
            <w:shd w:val="clear" w:color="auto" w:fill="auto"/>
            <w:tcMar>
              <w:top w:w="40" w:type="dxa"/>
              <w:left w:w="40" w:type="dxa"/>
              <w:bottom w:w="40" w:type="dxa"/>
              <w:right w:w="40" w:type="dxa"/>
            </w:tcMar>
            <w:vAlign w:val="bottom"/>
          </w:tcPr>
          <w:p w14:paraId="5A189525"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Weighted-average shares used to compute earnings per share attributable to Class A and Class B common stockholders:</w:t>
            </w:r>
          </w:p>
        </w:tc>
        <w:tc>
          <w:tcPr>
            <w:tcW w:w="0" w:type="auto"/>
            <w:gridSpan w:val="3"/>
            <w:shd w:val="clear" w:color="auto" w:fill="auto"/>
            <w:tcMar>
              <w:top w:w="40" w:type="dxa"/>
              <w:left w:w="40" w:type="dxa"/>
              <w:bottom w:w="40" w:type="dxa"/>
              <w:right w:w="40" w:type="dxa"/>
            </w:tcMar>
            <w:vAlign w:val="bottom"/>
          </w:tcPr>
          <w:p w14:paraId="5A1895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5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5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5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5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535" w14:textId="77777777">
        <w:trPr>
          <w:jc w:val="center"/>
        </w:trPr>
        <w:tc>
          <w:tcPr>
            <w:tcW w:w="0" w:type="auto"/>
            <w:shd w:val="clear" w:color="auto" w:fill="CCEEFF"/>
            <w:tcMar>
              <w:top w:w="40" w:type="dxa"/>
              <w:left w:w="400" w:type="dxa"/>
              <w:bottom w:w="40" w:type="dxa"/>
              <w:right w:w="40" w:type="dxa"/>
            </w:tcMar>
            <w:vAlign w:val="bottom"/>
          </w:tcPr>
          <w:p w14:paraId="5A1895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Basic</w:t>
            </w:r>
          </w:p>
        </w:tc>
        <w:tc>
          <w:tcPr>
            <w:tcW w:w="0" w:type="auto"/>
            <w:gridSpan w:val="2"/>
            <w:tcBorders>
              <w:bottom w:val="double" w:sz="6" w:space="0" w:color="000000"/>
            </w:tcBorders>
            <w:shd w:val="clear" w:color="auto" w:fill="CCEEFF"/>
            <w:tcMar>
              <w:top w:w="40" w:type="dxa"/>
              <w:left w:w="40" w:type="dxa"/>
              <w:bottom w:w="40" w:type="dxa"/>
            </w:tcMar>
            <w:vAlign w:val="bottom"/>
          </w:tcPr>
          <w:p w14:paraId="5A1895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2,854</w:t>
            </w:r>
          </w:p>
        </w:tc>
        <w:tc>
          <w:tcPr>
            <w:tcW w:w="0" w:type="auto"/>
            <w:tcBorders>
              <w:bottom w:val="double" w:sz="6" w:space="0" w:color="000000"/>
            </w:tcBorders>
            <w:shd w:val="clear" w:color="auto" w:fill="CCEEFF"/>
            <w:vAlign w:val="bottom"/>
          </w:tcPr>
          <w:p w14:paraId="5A18952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A1895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2,890</w:t>
            </w:r>
          </w:p>
        </w:tc>
        <w:tc>
          <w:tcPr>
            <w:tcW w:w="0" w:type="auto"/>
            <w:tcBorders>
              <w:bottom w:val="double" w:sz="6" w:space="0" w:color="000000"/>
            </w:tcBorders>
            <w:shd w:val="clear" w:color="auto" w:fill="CCEEFF"/>
            <w:vAlign w:val="bottom"/>
          </w:tcPr>
          <w:p w14:paraId="5A18953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A18953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2,901</w:t>
            </w:r>
          </w:p>
        </w:tc>
        <w:tc>
          <w:tcPr>
            <w:tcW w:w="0" w:type="auto"/>
            <w:tcBorders>
              <w:bottom w:val="double" w:sz="6" w:space="0" w:color="000000"/>
            </w:tcBorders>
            <w:shd w:val="clear" w:color="auto" w:fill="CCEEFF"/>
            <w:vAlign w:val="bottom"/>
          </w:tcPr>
          <w:p w14:paraId="5A189534" w14:textId="77777777" w:rsidR="00220ED2" w:rsidRDefault="00220ED2">
            <w:pPr>
              <w:textAlignment w:val="bottom"/>
              <w:rPr>
                <w:rFonts w:ascii="Times New Roman" w:hAnsi="Times New Roman"/>
                <w:sz w:val="20"/>
                <w:szCs w:val="20"/>
              </w:rPr>
            </w:pPr>
          </w:p>
        </w:tc>
      </w:tr>
      <w:tr w:rsidR="00220ED2" w14:paraId="5A18953F" w14:textId="77777777">
        <w:trPr>
          <w:jc w:val="center"/>
        </w:trPr>
        <w:tc>
          <w:tcPr>
            <w:tcW w:w="0" w:type="auto"/>
            <w:shd w:val="clear" w:color="auto" w:fill="auto"/>
            <w:tcMar>
              <w:top w:w="40" w:type="dxa"/>
              <w:left w:w="400" w:type="dxa"/>
              <w:bottom w:w="40" w:type="dxa"/>
              <w:right w:w="40" w:type="dxa"/>
            </w:tcMar>
            <w:vAlign w:val="bottom"/>
          </w:tcPr>
          <w:p w14:paraId="5A1895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gridSpan w:val="2"/>
            <w:tcBorders>
              <w:bottom w:val="double" w:sz="6" w:space="0" w:color="000000"/>
            </w:tcBorders>
            <w:shd w:val="clear" w:color="auto" w:fill="auto"/>
            <w:tcMar>
              <w:top w:w="40" w:type="dxa"/>
              <w:left w:w="40" w:type="dxa"/>
              <w:bottom w:w="40" w:type="dxa"/>
            </w:tcMar>
            <w:vAlign w:val="bottom"/>
          </w:tcPr>
          <w:p w14:paraId="5A1895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2,876</w:t>
            </w:r>
          </w:p>
        </w:tc>
        <w:tc>
          <w:tcPr>
            <w:tcW w:w="0" w:type="auto"/>
            <w:tcBorders>
              <w:bottom w:val="double" w:sz="6" w:space="0" w:color="000000"/>
            </w:tcBorders>
            <w:shd w:val="clear" w:color="auto" w:fill="auto"/>
            <w:vAlign w:val="bottom"/>
          </w:tcPr>
          <w:p w14:paraId="5A18953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A1895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2,921</w:t>
            </w:r>
          </w:p>
        </w:tc>
        <w:tc>
          <w:tcPr>
            <w:tcW w:w="0" w:type="auto"/>
            <w:tcBorders>
              <w:bottom w:val="double" w:sz="6" w:space="0" w:color="000000"/>
            </w:tcBorders>
            <w:shd w:val="clear" w:color="auto" w:fill="auto"/>
            <w:vAlign w:val="bottom"/>
          </w:tcPr>
          <w:p w14:paraId="5A18953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A18953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2,956</w:t>
            </w:r>
          </w:p>
        </w:tc>
        <w:tc>
          <w:tcPr>
            <w:tcW w:w="0" w:type="auto"/>
            <w:tcBorders>
              <w:bottom w:val="double" w:sz="6" w:space="0" w:color="000000"/>
            </w:tcBorders>
            <w:shd w:val="clear" w:color="auto" w:fill="auto"/>
            <w:vAlign w:val="bottom"/>
          </w:tcPr>
          <w:p w14:paraId="5A18953E" w14:textId="77777777" w:rsidR="00220ED2" w:rsidRDefault="00220ED2">
            <w:pPr>
              <w:textAlignment w:val="bottom"/>
              <w:rPr>
                <w:rFonts w:ascii="Times New Roman" w:hAnsi="Times New Roman"/>
                <w:sz w:val="20"/>
                <w:szCs w:val="20"/>
              </w:rPr>
            </w:pPr>
          </w:p>
        </w:tc>
      </w:tr>
      <w:tr w:rsidR="00220ED2" w14:paraId="5A189549" w14:textId="77777777">
        <w:trPr>
          <w:jc w:val="center"/>
        </w:trPr>
        <w:tc>
          <w:tcPr>
            <w:tcW w:w="0" w:type="auto"/>
            <w:shd w:val="clear" w:color="auto" w:fill="CCEEFF"/>
            <w:tcMar>
              <w:top w:w="40" w:type="dxa"/>
              <w:left w:w="40" w:type="dxa"/>
              <w:bottom w:w="40" w:type="dxa"/>
              <w:right w:w="40" w:type="dxa"/>
            </w:tcMar>
            <w:vAlign w:val="bottom"/>
          </w:tcPr>
          <w:p w14:paraId="5A189540"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Share-based compensation expense included in costs and expenses:</w:t>
            </w:r>
          </w:p>
        </w:tc>
        <w:tc>
          <w:tcPr>
            <w:tcW w:w="0" w:type="auto"/>
            <w:gridSpan w:val="2"/>
            <w:shd w:val="clear" w:color="auto" w:fill="CCEEFF"/>
            <w:tcMar>
              <w:top w:w="40" w:type="dxa"/>
              <w:left w:w="40" w:type="dxa"/>
              <w:bottom w:w="40" w:type="dxa"/>
            </w:tcMar>
            <w:vAlign w:val="bottom"/>
          </w:tcPr>
          <w:p w14:paraId="5A189541"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54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544"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54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547" w14:textId="77777777" w:rsidR="00220ED2" w:rsidRDefault="00A3226E">
            <w:pPr>
              <w:jc w:val="right"/>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vAlign w:val="bottom"/>
          </w:tcPr>
          <w:p w14:paraId="5A189548" w14:textId="77777777" w:rsidR="00220ED2" w:rsidRDefault="00220ED2">
            <w:pPr>
              <w:textAlignment w:val="bottom"/>
              <w:rPr>
                <w:rFonts w:ascii="Times New Roman" w:hAnsi="Times New Roman"/>
                <w:sz w:val="20"/>
                <w:szCs w:val="20"/>
              </w:rPr>
            </w:pPr>
          </w:p>
        </w:tc>
      </w:tr>
      <w:tr w:rsidR="00220ED2" w14:paraId="5A189556" w14:textId="77777777">
        <w:trPr>
          <w:jc w:val="center"/>
        </w:trPr>
        <w:tc>
          <w:tcPr>
            <w:tcW w:w="0" w:type="auto"/>
            <w:shd w:val="clear" w:color="auto" w:fill="auto"/>
            <w:tcMar>
              <w:top w:w="40" w:type="dxa"/>
              <w:left w:w="400" w:type="dxa"/>
              <w:bottom w:w="40" w:type="dxa"/>
              <w:right w:w="40" w:type="dxa"/>
            </w:tcMar>
            <w:vAlign w:val="bottom"/>
          </w:tcPr>
          <w:p w14:paraId="5A1895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auto"/>
            <w:tcMar>
              <w:top w:w="40" w:type="dxa"/>
              <w:left w:w="40" w:type="dxa"/>
              <w:bottom w:w="40" w:type="dxa"/>
            </w:tcMar>
            <w:vAlign w:val="bottom"/>
          </w:tcPr>
          <w:p w14:paraId="5A1895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54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377</w:t>
            </w:r>
          </w:p>
        </w:tc>
        <w:tc>
          <w:tcPr>
            <w:tcW w:w="0" w:type="auto"/>
            <w:shd w:val="clear" w:color="auto" w:fill="auto"/>
            <w:vAlign w:val="bottom"/>
          </w:tcPr>
          <w:p w14:paraId="5A18954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5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55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284</w:t>
            </w:r>
          </w:p>
        </w:tc>
        <w:tc>
          <w:tcPr>
            <w:tcW w:w="0" w:type="auto"/>
            <w:shd w:val="clear" w:color="auto" w:fill="auto"/>
            <w:vAlign w:val="bottom"/>
          </w:tcPr>
          <w:p w14:paraId="5A18955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5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55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auto"/>
            <w:vAlign w:val="bottom"/>
          </w:tcPr>
          <w:p w14:paraId="5A189555" w14:textId="77777777" w:rsidR="00220ED2" w:rsidRDefault="00220ED2">
            <w:pPr>
              <w:textAlignment w:val="bottom"/>
              <w:rPr>
                <w:rFonts w:ascii="Times New Roman" w:hAnsi="Times New Roman"/>
                <w:sz w:val="20"/>
                <w:szCs w:val="20"/>
              </w:rPr>
            </w:pPr>
          </w:p>
        </w:tc>
      </w:tr>
      <w:tr w:rsidR="00220ED2" w14:paraId="5A189560" w14:textId="77777777">
        <w:trPr>
          <w:jc w:val="center"/>
        </w:trPr>
        <w:tc>
          <w:tcPr>
            <w:tcW w:w="0" w:type="auto"/>
            <w:shd w:val="clear" w:color="auto" w:fill="CCEEFF"/>
            <w:tcMar>
              <w:top w:w="40" w:type="dxa"/>
              <w:left w:w="400" w:type="dxa"/>
              <w:bottom w:w="40" w:type="dxa"/>
              <w:right w:w="40" w:type="dxa"/>
            </w:tcMar>
            <w:vAlign w:val="bottom"/>
          </w:tcPr>
          <w:p w14:paraId="5A1895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CCEEFF"/>
            <w:tcMar>
              <w:top w:w="40" w:type="dxa"/>
              <w:left w:w="40" w:type="dxa"/>
              <w:bottom w:w="40" w:type="dxa"/>
            </w:tcMar>
            <w:vAlign w:val="bottom"/>
          </w:tcPr>
          <w:p w14:paraId="5A18955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3,488</w:t>
            </w:r>
          </w:p>
        </w:tc>
        <w:tc>
          <w:tcPr>
            <w:tcW w:w="0" w:type="auto"/>
            <w:shd w:val="clear" w:color="auto" w:fill="CCEEFF"/>
            <w:vAlign w:val="bottom"/>
          </w:tcPr>
          <w:p w14:paraId="5A18955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55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3,022</w:t>
            </w:r>
          </w:p>
        </w:tc>
        <w:tc>
          <w:tcPr>
            <w:tcW w:w="0" w:type="auto"/>
            <w:shd w:val="clear" w:color="auto" w:fill="CCEEFF"/>
            <w:vAlign w:val="bottom"/>
          </w:tcPr>
          <w:p w14:paraId="5A18955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55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2,820</w:t>
            </w:r>
          </w:p>
        </w:tc>
        <w:tc>
          <w:tcPr>
            <w:tcW w:w="0" w:type="auto"/>
            <w:shd w:val="clear" w:color="auto" w:fill="CCEEFF"/>
            <w:vAlign w:val="bottom"/>
          </w:tcPr>
          <w:p w14:paraId="5A18955F" w14:textId="77777777" w:rsidR="00220ED2" w:rsidRDefault="00220ED2">
            <w:pPr>
              <w:textAlignment w:val="bottom"/>
              <w:rPr>
                <w:rFonts w:ascii="Times New Roman" w:hAnsi="Times New Roman"/>
                <w:sz w:val="20"/>
                <w:szCs w:val="20"/>
              </w:rPr>
            </w:pPr>
          </w:p>
        </w:tc>
      </w:tr>
      <w:tr w:rsidR="00220ED2" w14:paraId="5A18956A" w14:textId="77777777">
        <w:trPr>
          <w:jc w:val="center"/>
        </w:trPr>
        <w:tc>
          <w:tcPr>
            <w:tcW w:w="0" w:type="auto"/>
            <w:shd w:val="clear" w:color="auto" w:fill="auto"/>
            <w:tcMar>
              <w:top w:w="40" w:type="dxa"/>
              <w:left w:w="400" w:type="dxa"/>
              <w:bottom w:w="40" w:type="dxa"/>
              <w:right w:w="40" w:type="dxa"/>
            </w:tcMar>
            <w:vAlign w:val="bottom"/>
          </w:tcPr>
          <w:p w14:paraId="5A1895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auto"/>
            <w:tcMar>
              <w:top w:w="40" w:type="dxa"/>
              <w:left w:w="40" w:type="dxa"/>
              <w:bottom w:w="40" w:type="dxa"/>
            </w:tcMar>
            <w:vAlign w:val="bottom"/>
          </w:tcPr>
          <w:p w14:paraId="5A18956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569</w:t>
            </w:r>
          </w:p>
        </w:tc>
        <w:tc>
          <w:tcPr>
            <w:tcW w:w="0" w:type="auto"/>
            <w:shd w:val="clear" w:color="auto" w:fill="auto"/>
            <w:vAlign w:val="bottom"/>
          </w:tcPr>
          <w:p w14:paraId="5A18956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56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511</w:t>
            </w:r>
          </w:p>
        </w:tc>
        <w:tc>
          <w:tcPr>
            <w:tcW w:w="0" w:type="auto"/>
            <w:shd w:val="clear" w:color="auto" w:fill="auto"/>
            <w:vAlign w:val="bottom"/>
          </w:tcPr>
          <w:p w14:paraId="5A18956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56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436</w:t>
            </w:r>
          </w:p>
        </w:tc>
        <w:tc>
          <w:tcPr>
            <w:tcW w:w="0" w:type="auto"/>
            <w:shd w:val="clear" w:color="auto" w:fill="auto"/>
            <w:vAlign w:val="bottom"/>
          </w:tcPr>
          <w:p w14:paraId="5A189569" w14:textId="77777777" w:rsidR="00220ED2" w:rsidRDefault="00220ED2">
            <w:pPr>
              <w:textAlignment w:val="bottom"/>
              <w:rPr>
                <w:rFonts w:ascii="Times New Roman" w:hAnsi="Times New Roman"/>
                <w:sz w:val="20"/>
                <w:szCs w:val="20"/>
              </w:rPr>
            </w:pPr>
          </w:p>
        </w:tc>
      </w:tr>
      <w:tr w:rsidR="00220ED2" w14:paraId="5A189574" w14:textId="77777777">
        <w:trPr>
          <w:jc w:val="center"/>
        </w:trPr>
        <w:tc>
          <w:tcPr>
            <w:tcW w:w="0" w:type="auto"/>
            <w:shd w:val="clear" w:color="auto" w:fill="CCEEFF"/>
            <w:tcMar>
              <w:top w:w="40" w:type="dxa"/>
              <w:left w:w="400" w:type="dxa"/>
              <w:bottom w:w="40" w:type="dxa"/>
              <w:right w:w="40" w:type="dxa"/>
            </w:tcMar>
            <w:vAlign w:val="bottom"/>
          </w:tcPr>
          <w:p w14:paraId="5A1895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56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402</w:t>
            </w:r>
          </w:p>
        </w:tc>
        <w:tc>
          <w:tcPr>
            <w:tcW w:w="0" w:type="auto"/>
            <w:tcBorders>
              <w:bottom w:val="single" w:sz="8" w:space="0" w:color="000000"/>
            </w:tcBorders>
            <w:shd w:val="clear" w:color="auto" w:fill="CCEEFF"/>
            <w:vAlign w:val="bottom"/>
          </w:tcPr>
          <w:p w14:paraId="5A18956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56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335</w:t>
            </w:r>
          </w:p>
        </w:tc>
        <w:tc>
          <w:tcPr>
            <w:tcW w:w="0" w:type="auto"/>
            <w:tcBorders>
              <w:bottom w:val="single" w:sz="8" w:space="0" w:color="000000"/>
            </w:tcBorders>
            <w:shd w:val="clear" w:color="auto" w:fill="CCEEFF"/>
            <w:vAlign w:val="bottom"/>
          </w:tcPr>
          <w:p w14:paraId="5A18957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57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289</w:t>
            </w:r>
          </w:p>
        </w:tc>
        <w:tc>
          <w:tcPr>
            <w:tcW w:w="0" w:type="auto"/>
            <w:tcBorders>
              <w:bottom w:val="single" w:sz="8" w:space="0" w:color="000000"/>
            </w:tcBorders>
            <w:shd w:val="clear" w:color="auto" w:fill="CCEEFF"/>
            <w:vAlign w:val="bottom"/>
          </w:tcPr>
          <w:p w14:paraId="5A189573" w14:textId="77777777" w:rsidR="00220ED2" w:rsidRDefault="00220ED2">
            <w:pPr>
              <w:textAlignment w:val="bottom"/>
              <w:rPr>
                <w:rFonts w:ascii="Times New Roman" w:hAnsi="Times New Roman"/>
                <w:sz w:val="20"/>
                <w:szCs w:val="20"/>
              </w:rPr>
            </w:pPr>
          </w:p>
        </w:tc>
      </w:tr>
      <w:tr w:rsidR="00220ED2" w14:paraId="5A189581" w14:textId="77777777">
        <w:trPr>
          <w:jc w:val="center"/>
        </w:trPr>
        <w:tc>
          <w:tcPr>
            <w:tcW w:w="0" w:type="auto"/>
            <w:shd w:val="clear" w:color="auto" w:fill="auto"/>
            <w:tcMar>
              <w:top w:w="40" w:type="dxa"/>
              <w:left w:w="720" w:type="dxa"/>
              <w:bottom w:w="40" w:type="dxa"/>
              <w:right w:w="40" w:type="dxa"/>
            </w:tcMar>
            <w:vAlign w:val="bottom"/>
          </w:tcPr>
          <w:p w14:paraId="5A189575"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Total share-based compensation expense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5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57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4,836</w:t>
            </w:r>
          </w:p>
        </w:tc>
        <w:tc>
          <w:tcPr>
            <w:tcW w:w="0" w:type="auto"/>
            <w:tcBorders>
              <w:top w:val="single" w:sz="8" w:space="0" w:color="000000"/>
              <w:bottom w:val="double" w:sz="6" w:space="0" w:color="000000"/>
            </w:tcBorders>
            <w:shd w:val="clear" w:color="auto" w:fill="auto"/>
            <w:vAlign w:val="bottom"/>
          </w:tcPr>
          <w:p w14:paraId="5A18957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5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57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4,152</w:t>
            </w:r>
          </w:p>
        </w:tc>
        <w:tc>
          <w:tcPr>
            <w:tcW w:w="0" w:type="auto"/>
            <w:tcBorders>
              <w:top w:val="single" w:sz="8" w:space="0" w:color="000000"/>
              <w:bottom w:val="double" w:sz="6" w:space="0" w:color="000000"/>
            </w:tcBorders>
            <w:shd w:val="clear" w:color="auto" w:fill="auto"/>
            <w:vAlign w:val="bottom"/>
          </w:tcPr>
          <w:p w14:paraId="5A18957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95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57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3,723</w:t>
            </w:r>
          </w:p>
        </w:tc>
        <w:tc>
          <w:tcPr>
            <w:tcW w:w="0" w:type="auto"/>
            <w:tcBorders>
              <w:bottom w:val="double" w:sz="6" w:space="0" w:color="000000"/>
            </w:tcBorders>
            <w:shd w:val="clear" w:color="auto" w:fill="auto"/>
            <w:vAlign w:val="bottom"/>
          </w:tcPr>
          <w:p w14:paraId="5A189580" w14:textId="77777777" w:rsidR="00220ED2" w:rsidRDefault="00220ED2">
            <w:pPr>
              <w:textAlignment w:val="bottom"/>
              <w:rPr>
                <w:rFonts w:ascii="Times New Roman" w:hAnsi="Times New Roman"/>
                <w:sz w:val="20"/>
                <w:szCs w:val="20"/>
              </w:rPr>
            </w:pPr>
          </w:p>
        </w:tc>
      </w:tr>
    </w:tbl>
    <w:p w14:paraId="5A189582" w14:textId="77777777" w:rsidR="00220ED2" w:rsidRDefault="00220ED2">
      <w:pPr>
        <w:spacing w:line="288" w:lineRule="auto"/>
        <w:jc w:val="center"/>
        <w:rPr>
          <w:rFonts w:ascii="Times New Roman" w:hAnsi="Times New Roman"/>
          <w:sz w:val="20"/>
          <w:szCs w:val="20"/>
        </w:rPr>
      </w:pPr>
    </w:p>
    <w:p w14:paraId="5A189583"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See Accompanying Notes to Consolidated Financial Statements.</w:t>
      </w:r>
    </w:p>
    <w:p w14:paraId="5A189584" w14:textId="77777777" w:rsidR="00220ED2" w:rsidRDefault="00220ED2">
      <w:pPr>
        <w:rPr>
          <w:rFonts w:ascii="Times New Roman" w:hAnsi="Times New Roman"/>
          <w:sz w:val="20"/>
          <w:szCs w:val="20"/>
        </w:rPr>
      </w:pPr>
    </w:p>
    <w:p w14:paraId="5A189585"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74</w:t>
      </w:r>
    </w:p>
    <w:p w14:paraId="5A189586" w14:textId="77777777" w:rsidR="00220ED2" w:rsidRDefault="00A3226E">
      <w:r>
        <w:rPr>
          <w:rFonts w:ascii="Times New Roman" w:hAnsi="Times New Roman"/>
          <w:sz w:val="20"/>
          <w:szCs w:val="20"/>
        </w:rPr>
        <w:pict w14:anchorId="5A18ACC2">
          <v:rect id="_x0000_i1098" style="width:415.3pt;height:1.5pt" o:hralign="center" o:hrstd="t" o:hr="t" fillcolor="#a0a0a0" stroked="f"/>
        </w:pict>
      </w:r>
    </w:p>
    <w:p w14:paraId="5A189587" w14:textId="77777777" w:rsidR="00220ED2" w:rsidRDefault="00220ED2">
      <w:pPr>
        <w:spacing w:line="288" w:lineRule="auto"/>
        <w:rPr>
          <w:rFonts w:ascii="Times New Roman" w:hAnsi="Times New Roman"/>
          <w:sz w:val="20"/>
          <w:szCs w:val="20"/>
        </w:rPr>
      </w:pPr>
    </w:p>
    <w:p w14:paraId="5A189588" w14:textId="77777777" w:rsidR="00220ED2" w:rsidRDefault="00220ED2">
      <w:pPr>
        <w:spacing w:line="288" w:lineRule="auto"/>
        <w:rPr>
          <w:rFonts w:ascii="Times New Roman" w:hAnsi="Times New Roman"/>
          <w:sz w:val="20"/>
          <w:szCs w:val="20"/>
        </w:rPr>
      </w:pPr>
    </w:p>
    <w:p w14:paraId="5A189589" w14:textId="77777777" w:rsidR="00220ED2" w:rsidRDefault="00A3226E">
      <w:pPr>
        <w:spacing w:line="288" w:lineRule="auto"/>
        <w:rPr>
          <w:rFonts w:ascii="Times New Roman" w:hAnsi="Times New Roman"/>
          <w:sz w:val="20"/>
          <w:szCs w:val="20"/>
        </w:rPr>
      </w:pPr>
      <w:hyperlink r:id="rId165" w:anchor="s27884717F2CE5643B454DBCF185A2720" w:history="1">
        <w:r>
          <w:rPr>
            <w:rStyle w:val="a5"/>
            <w:rFonts w:ascii="Times New Roman" w:eastAsia="宋体" w:hAnsi="Times New Roman"/>
            <w:sz w:val="20"/>
            <w:szCs w:val="20"/>
          </w:rPr>
          <w:t>Table of Contents</w:t>
        </w:r>
      </w:hyperlink>
    </w:p>
    <w:p w14:paraId="5A18958A" w14:textId="77777777" w:rsidR="00220ED2" w:rsidRDefault="00220ED2">
      <w:pPr>
        <w:spacing w:line="288" w:lineRule="auto"/>
        <w:rPr>
          <w:rFonts w:ascii="Times New Roman" w:hAnsi="Times New Roman"/>
          <w:sz w:val="20"/>
          <w:szCs w:val="20"/>
        </w:rPr>
      </w:pPr>
    </w:p>
    <w:p w14:paraId="5A18958B" w14:textId="77777777" w:rsidR="00220ED2" w:rsidRDefault="00220ED2">
      <w:pPr>
        <w:rPr>
          <w:rFonts w:ascii="Times New Roman" w:hAnsi="Times New Roman"/>
          <w:sz w:val="20"/>
          <w:szCs w:val="20"/>
        </w:rPr>
      </w:pPr>
    </w:p>
    <w:p w14:paraId="5A18958C"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A18958D"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CONSOLIDATED STATEMENTS OF COMPREHENSIVE INCOME </w:t>
      </w:r>
    </w:p>
    <w:p w14:paraId="5A18958E"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 xml:space="preserve">(In millions) </w:t>
      </w:r>
      <w:r>
        <w:rPr>
          <w:rFonts w:ascii="Times New Roman" w:eastAsia="宋体" w:hAnsi="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816"/>
        <w:gridCol w:w="140"/>
        <w:gridCol w:w="829"/>
        <w:gridCol w:w="107"/>
        <w:gridCol w:w="130"/>
        <w:gridCol w:w="140"/>
        <w:gridCol w:w="830"/>
        <w:gridCol w:w="107"/>
        <w:gridCol w:w="130"/>
        <w:gridCol w:w="140"/>
        <w:gridCol w:w="830"/>
        <w:gridCol w:w="107"/>
      </w:tblGrid>
      <w:tr w:rsidR="00220ED2" w14:paraId="5A189590" w14:textId="77777777">
        <w:trPr>
          <w:jc w:val="center"/>
        </w:trPr>
        <w:tc>
          <w:tcPr>
            <w:tcW w:w="0" w:type="auto"/>
            <w:gridSpan w:val="12"/>
            <w:shd w:val="clear" w:color="auto" w:fill="auto"/>
            <w:vAlign w:val="center"/>
          </w:tcPr>
          <w:p w14:paraId="5A18958F" w14:textId="77777777" w:rsidR="00220ED2" w:rsidRDefault="00220ED2">
            <w:pPr>
              <w:rPr>
                <w:rFonts w:ascii="Times New Roman" w:hAnsi="Times New Roman"/>
                <w:sz w:val="20"/>
                <w:szCs w:val="20"/>
              </w:rPr>
            </w:pPr>
          </w:p>
        </w:tc>
      </w:tr>
      <w:tr w:rsidR="00220ED2" w14:paraId="5A18959D" w14:textId="77777777">
        <w:trPr>
          <w:jc w:val="center"/>
        </w:trPr>
        <w:tc>
          <w:tcPr>
            <w:tcW w:w="2950" w:type="pct"/>
            <w:shd w:val="clear" w:color="auto" w:fill="auto"/>
            <w:vAlign w:val="center"/>
          </w:tcPr>
          <w:p w14:paraId="5A189591" w14:textId="77777777" w:rsidR="00220ED2" w:rsidRDefault="00220ED2">
            <w:pPr>
              <w:rPr>
                <w:rFonts w:ascii="Times New Roman" w:hAnsi="Times New Roman"/>
                <w:sz w:val="20"/>
                <w:szCs w:val="20"/>
              </w:rPr>
            </w:pPr>
          </w:p>
        </w:tc>
        <w:tc>
          <w:tcPr>
            <w:tcW w:w="50" w:type="pct"/>
            <w:shd w:val="clear" w:color="auto" w:fill="auto"/>
            <w:vAlign w:val="center"/>
          </w:tcPr>
          <w:p w14:paraId="5A189592" w14:textId="77777777" w:rsidR="00220ED2" w:rsidRDefault="00220ED2">
            <w:pPr>
              <w:rPr>
                <w:rFonts w:ascii="Times New Roman" w:hAnsi="Times New Roman"/>
                <w:sz w:val="20"/>
                <w:szCs w:val="20"/>
              </w:rPr>
            </w:pPr>
          </w:p>
        </w:tc>
        <w:tc>
          <w:tcPr>
            <w:tcW w:w="550" w:type="pct"/>
            <w:shd w:val="clear" w:color="auto" w:fill="auto"/>
            <w:vAlign w:val="center"/>
          </w:tcPr>
          <w:p w14:paraId="5A189593" w14:textId="77777777" w:rsidR="00220ED2" w:rsidRDefault="00220ED2">
            <w:pPr>
              <w:rPr>
                <w:rFonts w:ascii="Times New Roman" w:hAnsi="Times New Roman"/>
                <w:sz w:val="20"/>
                <w:szCs w:val="20"/>
              </w:rPr>
            </w:pPr>
          </w:p>
        </w:tc>
        <w:tc>
          <w:tcPr>
            <w:tcW w:w="50" w:type="pct"/>
            <w:shd w:val="clear" w:color="auto" w:fill="auto"/>
            <w:vAlign w:val="center"/>
          </w:tcPr>
          <w:p w14:paraId="5A189594" w14:textId="77777777" w:rsidR="00220ED2" w:rsidRDefault="00220ED2">
            <w:pPr>
              <w:rPr>
                <w:rFonts w:ascii="Times New Roman" w:hAnsi="Times New Roman"/>
                <w:sz w:val="20"/>
                <w:szCs w:val="20"/>
              </w:rPr>
            </w:pPr>
          </w:p>
        </w:tc>
        <w:tc>
          <w:tcPr>
            <w:tcW w:w="50" w:type="pct"/>
            <w:shd w:val="clear" w:color="auto" w:fill="auto"/>
            <w:vAlign w:val="center"/>
          </w:tcPr>
          <w:p w14:paraId="5A189595" w14:textId="77777777" w:rsidR="00220ED2" w:rsidRDefault="00220ED2">
            <w:pPr>
              <w:rPr>
                <w:rFonts w:ascii="Times New Roman" w:hAnsi="Times New Roman"/>
                <w:sz w:val="20"/>
                <w:szCs w:val="20"/>
              </w:rPr>
            </w:pPr>
          </w:p>
        </w:tc>
        <w:tc>
          <w:tcPr>
            <w:tcW w:w="50" w:type="pct"/>
            <w:shd w:val="clear" w:color="auto" w:fill="auto"/>
            <w:vAlign w:val="center"/>
          </w:tcPr>
          <w:p w14:paraId="5A189596" w14:textId="77777777" w:rsidR="00220ED2" w:rsidRDefault="00220ED2">
            <w:pPr>
              <w:rPr>
                <w:rFonts w:ascii="Times New Roman" w:hAnsi="Times New Roman"/>
                <w:sz w:val="20"/>
                <w:szCs w:val="20"/>
              </w:rPr>
            </w:pPr>
          </w:p>
        </w:tc>
        <w:tc>
          <w:tcPr>
            <w:tcW w:w="550" w:type="pct"/>
            <w:shd w:val="clear" w:color="auto" w:fill="auto"/>
            <w:vAlign w:val="center"/>
          </w:tcPr>
          <w:p w14:paraId="5A189597" w14:textId="77777777" w:rsidR="00220ED2" w:rsidRDefault="00220ED2">
            <w:pPr>
              <w:rPr>
                <w:rFonts w:ascii="Times New Roman" w:hAnsi="Times New Roman"/>
                <w:sz w:val="20"/>
                <w:szCs w:val="20"/>
              </w:rPr>
            </w:pPr>
          </w:p>
        </w:tc>
        <w:tc>
          <w:tcPr>
            <w:tcW w:w="50" w:type="pct"/>
            <w:shd w:val="clear" w:color="auto" w:fill="auto"/>
            <w:vAlign w:val="center"/>
          </w:tcPr>
          <w:p w14:paraId="5A189598" w14:textId="77777777" w:rsidR="00220ED2" w:rsidRDefault="00220ED2">
            <w:pPr>
              <w:rPr>
                <w:rFonts w:ascii="Times New Roman" w:hAnsi="Times New Roman"/>
                <w:sz w:val="20"/>
                <w:szCs w:val="20"/>
              </w:rPr>
            </w:pPr>
          </w:p>
        </w:tc>
        <w:tc>
          <w:tcPr>
            <w:tcW w:w="50" w:type="pct"/>
            <w:shd w:val="clear" w:color="auto" w:fill="auto"/>
            <w:vAlign w:val="center"/>
          </w:tcPr>
          <w:p w14:paraId="5A189599" w14:textId="77777777" w:rsidR="00220ED2" w:rsidRDefault="00220ED2">
            <w:pPr>
              <w:rPr>
                <w:rFonts w:ascii="Times New Roman" w:hAnsi="Times New Roman"/>
                <w:sz w:val="20"/>
                <w:szCs w:val="20"/>
              </w:rPr>
            </w:pPr>
          </w:p>
        </w:tc>
        <w:tc>
          <w:tcPr>
            <w:tcW w:w="50" w:type="pct"/>
            <w:shd w:val="clear" w:color="auto" w:fill="auto"/>
            <w:vAlign w:val="center"/>
          </w:tcPr>
          <w:p w14:paraId="5A18959A" w14:textId="77777777" w:rsidR="00220ED2" w:rsidRDefault="00220ED2">
            <w:pPr>
              <w:rPr>
                <w:rFonts w:ascii="Times New Roman" w:hAnsi="Times New Roman"/>
                <w:sz w:val="20"/>
                <w:szCs w:val="20"/>
              </w:rPr>
            </w:pPr>
          </w:p>
        </w:tc>
        <w:tc>
          <w:tcPr>
            <w:tcW w:w="550" w:type="pct"/>
            <w:shd w:val="clear" w:color="auto" w:fill="auto"/>
            <w:vAlign w:val="center"/>
          </w:tcPr>
          <w:p w14:paraId="5A18959B" w14:textId="77777777" w:rsidR="00220ED2" w:rsidRDefault="00220ED2">
            <w:pPr>
              <w:rPr>
                <w:rFonts w:ascii="Times New Roman" w:hAnsi="Times New Roman"/>
                <w:sz w:val="20"/>
                <w:szCs w:val="20"/>
              </w:rPr>
            </w:pPr>
          </w:p>
        </w:tc>
        <w:tc>
          <w:tcPr>
            <w:tcW w:w="50" w:type="pct"/>
            <w:shd w:val="clear" w:color="auto" w:fill="auto"/>
            <w:vAlign w:val="center"/>
          </w:tcPr>
          <w:p w14:paraId="5A18959C" w14:textId="77777777" w:rsidR="00220ED2" w:rsidRDefault="00220ED2">
            <w:pPr>
              <w:rPr>
                <w:rFonts w:ascii="Times New Roman" w:hAnsi="Times New Roman"/>
                <w:sz w:val="20"/>
                <w:szCs w:val="20"/>
              </w:rPr>
            </w:pPr>
          </w:p>
        </w:tc>
      </w:tr>
      <w:tr w:rsidR="00220ED2" w14:paraId="5A1895A0" w14:textId="77777777">
        <w:trPr>
          <w:jc w:val="center"/>
        </w:trPr>
        <w:tc>
          <w:tcPr>
            <w:tcW w:w="0" w:type="auto"/>
            <w:shd w:val="clear" w:color="auto" w:fill="auto"/>
            <w:tcMar>
              <w:top w:w="40" w:type="dxa"/>
              <w:left w:w="40" w:type="dxa"/>
              <w:bottom w:w="40" w:type="dxa"/>
              <w:right w:w="40" w:type="dxa"/>
            </w:tcMar>
            <w:vAlign w:val="bottom"/>
          </w:tcPr>
          <w:p w14:paraId="5A1895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959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 </w:t>
            </w:r>
          </w:p>
        </w:tc>
      </w:tr>
      <w:tr w:rsidR="00220ED2" w14:paraId="5A1895A7" w14:textId="77777777">
        <w:trPr>
          <w:jc w:val="center"/>
        </w:trPr>
        <w:tc>
          <w:tcPr>
            <w:tcW w:w="0" w:type="auto"/>
            <w:shd w:val="clear" w:color="auto" w:fill="auto"/>
            <w:tcMar>
              <w:top w:w="40" w:type="dxa"/>
              <w:left w:w="40" w:type="dxa"/>
              <w:bottom w:w="40" w:type="dxa"/>
              <w:right w:w="40" w:type="dxa"/>
            </w:tcMar>
            <w:vAlign w:val="bottom"/>
          </w:tcPr>
          <w:p w14:paraId="5A1895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80" w:type="dxa"/>
              <w:bottom w:w="40" w:type="dxa"/>
              <w:right w:w="40" w:type="dxa"/>
            </w:tcMar>
            <w:vAlign w:val="bottom"/>
          </w:tcPr>
          <w:p w14:paraId="5A1895A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95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80" w:type="dxa"/>
              <w:bottom w:w="40" w:type="dxa"/>
              <w:right w:w="40" w:type="dxa"/>
            </w:tcMar>
            <w:vAlign w:val="bottom"/>
          </w:tcPr>
          <w:p w14:paraId="5A1895A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95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80" w:type="dxa"/>
              <w:bottom w:w="40" w:type="dxa"/>
              <w:right w:w="40" w:type="dxa"/>
            </w:tcMar>
            <w:vAlign w:val="bottom"/>
          </w:tcPr>
          <w:p w14:paraId="5A1895A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95B4" w14:textId="77777777">
        <w:trPr>
          <w:jc w:val="center"/>
        </w:trPr>
        <w:tc>
          <w:tcPr>
            <w:tcW w:w="0" w:type="auto"/>
            <w:shd w:val="clear" w:color="auto" w:fill="CCEEFF"/>
            <w:tcMar>
              <w:top w:w="40" w:type="dxa"/>
              <w:left w:w="40" w:type="dxa"/>
              <w:bottom w:w="40" w:type="dxa"/>
              <w:right w:w="40" w:type="dxa"/>
            </w:tcMar>
            <w:vAlign w:val="bottom"/>
          </w:tcPr>
          <w:p w14:paraId="5A1895A8"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Net income</w:t>
            </w:r>
          </w:p>
        </w:tc>
        <w:tc>
          <w:tcPr>
            <w:tcW w:w="0" w:type="auto"/>
            <w:shd w:val="clear" w:color="auto" w:fill="CCEEFF"/>
            <w:tcMar>
              <w:top w:w="40" w:type="dxa"/>
              <w:left w:w="40" w:type="dxa"/>
              <w:bottom w:w="40" w:type="dxa"/>
            </w:tcMar>
            <w:vAlign w:val="bottom"/>
          </w:tcPr>
          <w:p w14:paraId="5A1895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5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shd w:val="clear" w:color="auto" w:fill="CCEEFF"/>
            <w:vAlign w:val="bottom"/>
          </w:tcPr>
          <w:p w14:paraId="5A1895A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5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5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22,112</w:t>
            </w:r>
          </w:p>
        </w:tc>
        <w:tc>
          <w:tcPr>
            <w:tcW w:w="0" w:type="auto"/>
            <w:shd w:val="clear" w:color="auto" w:fill="CCEEFF"/>
            <w:vAlign w:val="bottom"/>
          </w:tcPr>
          <w:p w14:paraId="5A1895A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5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5B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15,934</w:t>
            </w:r>
          </w:p>
        </w:tc>
        <w:tc>
          <w:tcPr>
            <w:tcW w:w="0" w:type="auto"/>
            <w:shd w:val="clear" w:color="auto" w:fill="CCEEFF"/>
            <w:vAlign w:val="bottom"/>
          </w:tcPr>
          <w:p w14:paraId="5A1895B3" w14:textId="77777777" w:rsidR="00220ED2" w:rsidRDefault="00220ED2">
            <w:pPr>
              <w:textAlignment w:val="bottom"/>
              <w:rPr>
                <w:rFonts w:ascii="Times New Roman" w:hAnsi="Times New Roman"/>
                <w:sz w:val="20"/>
                <w:szCs w:val="20"/>
              </w:rPr>
            </w:pPr>
          </w:p>
        </w:tc>
      </w:tr>
      <w:tr w:rsidR="00220ED2" w14:paraId="5A1895BB" w14:textId="77777777">
        <w:trPr>
          <w:jc w:val="center"/>
        </w:trPr>
        <w:tc>
          <w:tcPr>
            <w:tcW w:w="0" w:type="auto"/>
            <w:shd w:val="clear" w:color="auto" w:fill="auto"/>
            <w:tcMar>
              <w:top w:w="40" w:type="dxa"/>
              <w:left w:w="40" w:type="dxa"/>
              <w:bottom w:w="40" w:type="dxa"/>
              <w:right w:w="40" w:type="dxa"/>
            </w:tcMar>
            <w:vAlign w:val="bottom"/>
          </w:tcPr>
          <w:p w14:paraId="5A1895B5"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Other comprehensive income (loss):</w:t>
            </w:r>
          </w:p>
        </w:tc>
        <w:tc>
          <w:tcPr>
            <w:tcW w:w="0" w:type="auto"/>
            <w:gridSpan w:val="3"/>
            <w:shd w:val="clear" w:color="auto" w:fill="auto"/>
            <w:tcMar>
              <w:top w:w="40" w:type="dxa"/>
              <w:left w:w="40" w:type="dxa"/>
              <w:bottom w:w="40" w:type="dxa"/>
              <w:right w:w="40" w:type="dxa"/>
            </w:tcMar>
            <w:vAlign w:val="bottom"/>
          </w:tcPr>
          <w:p w14:paraId="5A1895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5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5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5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5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5C5" w14:textId="77777777">
        <w:trPr>
          <w:jc w:val="center"/>
        </w:trPr>
        <w:tc>
          <w:tcPr>
            <w:tcW w:w="0" w:type="auto"/>
            <w:shd w:val="clear" w:color="auto" w:fill="CCEEFF"/>
            <w:tcMar>
              <w:top w:w="40" w:type="dxa"/>
              <w:left w:w="400" w:type="dxa"/>
              <w:bottom w:w="40" w:type="dxa"/>
              <w:right w:w="40" w:type="dxa"/>
            </w:tcMar>
            <w:vAlign w:val="bottom"/>
          </w:tcPr>
          <w:p w14:paraId="5A1895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Change in foreign currency translation adjustment, net of tax</w:t>
            </w:r>
          </w:p>
        </w:tc>
        <w:tc>
          <w:tcPr>
            <w:tcW w:w="0" w:type="auto"/>
            <w:gridSpan w:val="2"/>
            <w:shd w:val="clear" w:color="auto" w:fill="CCEEFF"/>
            <w:tcMar>
              <w:top w:w="40" w:type="dxa"/>
              <w:left w:w="40" w:type="dxa"/>
              <w:bottom w:w="40" w:type="dxa"/>
            </w:tcMar>
            <w:vAlign w:val="bottom"/>
          </w:tcPr>
          <w:p w14:paraId="5A1895B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shd w:val="clear" w:color="auto" w:fill="CCEEFF"/>
            <w:tcMar>
              <w:top w:w="40" w:type="dxa"/>
              <w:bottom w:w="40" w:type="dxa"/>
              <w:right w:w="40" w:type="dxa"/>
            </w:tcMar>
            <w:vAlign w:val="bottom"/>
          </w:tcPr>
          <w:p w14:paraId="5A1895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5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5C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shd w:val="clear" w:color="auto" w:fill="CCEEFF"/>
            <w:tcMar>
              <w:top w:w="40" w:type="dxa"/>
              <w:bottom w:w="40" w:type="dxa"/>
              <w:right w:w="40" w:type="dxa"/>
            </w:tcMar>
            <w:vAlign w:val="bottom"/>
          </w:tcPr>
          <w:p w14:paraId="5A1895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5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5C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566</w:t>
            </w:r>
          </w:p>
        </w:tc>
        <w:tc>
          <w:tcPr>
            <w:tcW w:w="0" w:type="auto"/>
            <w:shd w:val="clear" w:color="auto" w:fill="CCEEFF"/>
            <w:vAlign w:val="bottom"/>
          </w:tcPr>
          <w:p w14:paraId="5A1895C4" w14:textId="77777777" w:rsidR="00220ED2" w:rsidRDefault="00220ED2">
            <w:pPr>
              <w:textAlignment w:val="bottom"/>
              <w:rPr>
                <w:rFonts w:ascii="Times New Roman" w:hAnsi="Times New Roman"/>
                <w:sz w:val="20"/>
                <w:szCs w:val="20"/>
              </w:rPr>
            </w:pPr>
          </w:p>
        </w:tc>
      </w:tr>
      <w:tr w:rsidR="00220ED2" w14:paraId="5A1895CF" w14:textId="77777777">
        <w:trPr>
          <w:jc w:val="center"/>
        </w:trPr>
        <w:tc>
          <w:tcPr>
            <w:tcW w:w="0" w:type="auto"/>
            <w:shd w:val="clear" w:color="auto" w:fill="auto"/>
            <w:tcMar>
              <w:top w:w="40" w:type="dxa"/>
              <w:left w:w="400" w:type="dxa"/>
              <w:bottom w:w="40" w:type="dxa"/>
              <w:right w:w="40" w:type="dxa"/>
            </w:tcMar>
            <w:vAlign w:val="bottom"/>
          </w:tcPr>
          <w:p w14:paraId="5A1895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Change in </w:t>
            </w:r>
            <w:r>
              <w:rPr>
                <w:rFonts w:ascii="Times New Roman" w:eastAsia="宋体" w:hAnsi="Times New Roman"/>
                <w:sz w:val="20"/>
                <w:szCs w:val="20"/>
              </w:rPr>
              <w:t>unrealized gain/loss on available-for-sale investments and other, net of tax</w:t>
            </w:r>
          </w:p>
        </w:tc>
        <w:tc>
          <w:tcPr>
            <w:tcW w:w="0" w:type="auto"/>
            <w:gridSpan w:val="2"/>
            <w:shd w:val="clear" w:color="auto" w:fill="auto"/>
            <w:tcMar>
              <w:top w:w="40" w:type="dxa"/>
              <w:left w:w="40" w:type="dxa"/>
              <w:bottom w:w="40" w:type="dxa"/>
            </w:tcMar>
            <w:vAlign w:val="bottom"/>
          </w:tcPr>
          <w:p w14:paraId="5A1895C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422</w:t>
            </w:r>
          </w:p>
        </w:tc>
        <w:tc>
          <w:tcPr>
            <w:tcW w:w="0" w:type="auto"/>
            <w:shd w:val="clear" w:color="auto" w:fill="auto"/>
            <w:vAlign w:val="bottom"/>
          </w:tcPr>
          <w:p w14:paraId="5A1895C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5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5C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tcMar>
              <w:top w:w="40" w:type="dxa"/>
              <w:bottom w:w="40" w:type="dxa"/>
              <w:right w:w="40" w:type="dxa"/>
            </w:tcMar>
            <w:vAlign w:val="bottom"/>
          </w:tcPr>
          <w:p w14:paraId="5A1895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5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5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auto"/>
            <w:tcMar>
              <w:top w:w="40" w:type="dxa"/>
              <w:bottom w:w="40" w:type="dxa"/>
              <w:right w:w="40" w:type="dxa"/>
            </w:tcMar>
            <w:vAlign w:val="bottom"/>
          </w:tcPr>
          <w:p w14:paraId="5A1895C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5DC" w14:textId="77777777">
        <w:trPr>
          <w:jc w:val="center"/>
        </w:trPr>
        <w:tc>
          <w:tcPr>
            <w:tcW w:w="0" w:type="auto"/>
            <w:shd w:val="clear" w:color="auto" w:fill="CCEEFF"/>
            <w:tcMar>
              <w:top w:w="40" w:type="dxa"/>
              <w:left w:w="40" w:type="dxa"/>
              <w:bottom w:w="40" w:type="dxa"/>
              <w:right w:w="40" w:type="dxa"/>
            </w:tcMar>
            <w:vAlign w:val="bottom"/>
          </w:tcPr>
          <w:p w14:paraId="5A1895D0"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Comprehensive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5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5D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18,756</w:t>
            </w:r>
          </w:p>
        </w:tc>
        <w:tc>
          <w:tcPr>
            <w:tcW w:w="0" w:type="auto"/>
            <w:tcBorders>
              <w:top w:val="single" w:sz="8" w:space="0" w:color="000000"/>
              <w:bottom w:val="double" w:sz="6" w:space="0" w:color="000000"/>
            </w:tcBorders>
            <w:shd w:val="clear" w:color="auto" w:fill="CCEEFF"/>
            <w:vAlign w:val="bottom"/>
          </w:tcPr>
          <w:p w14:paraId="5A1895D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5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5D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21,610</w:t>
            </w:r>
          </w:p>
        </w:tc>
        <w:tc>
          <w:tcPr>
            <w:tcW w:w="0" w:type="auto"/>
            <w:tcBorders>
              <w:top w:val="single" w:sz="8" w:space="0" w:color="000000"/>
              <w:bottom w:val="double" w:sz="6" w:space="0" w:color="000000"/>
            </w:tcBorders>
            <w:shd w:val="clear" w:color="auto" w:fill="CCEEFF"/>
            <w:vAlign w:val="bottom"/>
          </w:tcPr>
          <w:p w14:paraId="5A1895D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5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5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5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16,410</w:t>
            </w:r>
          </w:p>
        </w:tc>
        <w:tc>
          <w:tcPr>
            <w:tcW w:w="0" w:type="auto"/>
            <w:tcBorders>
              <w:top w:val="single" w:sz="8" w:space="0" w:color="000000"/>
              <w:bottom w:val="double" w:sz="6" w:space="0" w:color="000000"/>
            </w:tcBorders>
            <w:shd w:val="clear" w:color="auto" w:fill="CCEEFF"/>
            <w:vAlign w:val="bottom"/>
          </w:tcPr>
          <w:p w14:paraId="5A1895DB" w14:textId="77777777" w:rsidR="00220ED2" w:rsidRDefault="00220ED2">
            <w:pPr>
              <w:textAlignment w:val="bottom"/>
              <w:rPr>
                <w:rFonts w:ascii="Times New Roman" w:hAnsi="Times New Roman"/>
                <w:sz w:val="20"/>
                <w:szCs w:val="20"/>
              </w:rPr>
            </w:pPr>
          </w:p>
        </w:tc>
      </w:tr>
    </w:tbl>
    <w:p w14:paraId="5A1895DD" w14:textId="77777777" w:rsidR="00220ED2" w:rsidRDefault="00220ED2">
      <w:pPr>
        <w:spacing w:line="288" w:lineRule="auto"/>
        <w:jc w:val="center"/>
        <w:rPr>
          <w:rFonts w:ascii="Times New Roman" w:hAnsi="Times New Roman"/>
          <w:sz w:val="20"/>
          <w:szCs w:val="20"/>
        </w:rPr>
      </w:pPr>
    </w:p>
    <w:p w14:paraId="5A1895DE"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See Accompanying Notes to Consolidated Financial Statements.</w:t>
      </w:r>
    </w:p>
    <w:p w14:paraId="5A1895DF" w14:textId="77777777" w:rsidR="00220ED2" w:rsidRDefault="00220ED2">
      <w:pPr>
        <w:rPr>
          <w:rFonts w:ascii="Times New Roman" w:hAnsi="Times New Roman"/>
          <w:sz w:val="20"/>
          <w:szCs w:val="20"/>
        </w:rPr>
      </w:pPr>
    </w:p>
    <w:p w14:paraId="5A1895E0"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75</w:t>
      </w:r>
    </w:p>
    <w:p w14:paraId="5A1895E1" w14:textId="77777777" w:rsidR="00220ED2" w:rsidRDefault="00A3226E">
      <w:r>
        <w:rPr>
          <w:rFonts w:ascii="Times New Roman" w:hAnsi="Times New Roman"/>
          <w:sz w:val="20"/>
          <w:szCs w:val="20"/>
        </w:rPr>
        <w:pict w14:anchorId="5A18ACC3">
          <v:rect id="_x0000_i1099" style="width:415.3pt;height:1.5pt" o:hralign="center" o:hrstd="t" o:hr="t" fillcolor="#a0a0a0" stroked="f"/>
        </w:pict>
      </w:r>
    </w:p>
    <w:p w14:paraId="5A1895E2" w14:textId="77777777" w:rsidR="00220ED2" w:rsidRDefault="00220ED2">
      <w:pPr>
        <w:spacing w:line="288" w:lineRule="auto"/>
        <w:rPr>
          <w:rFonts w:ascii="Times New Roman" w:hAnsi="Times New Roman"/>
          <w:sz w:val="20"/>
          <w:szCs w:val="20"/>
        </w:rPr>
      </w:pPr>
    </w:p>
    <w:p w14:paraId="5A1895E3" w14:textId="77777777" w:rsidR="00220ED2" w:rsidRDefault="00220ED2">
      <w:pPr>
        <w:spacing w:line="288" w:lineRule="auto"/>
        <w:rPr>
          <w:rFonts w:ascii="Times New Roman" w:hAnsi="Times New Roman"/>
          <w:sz w:val="20"/>
          <w:szCs w:val="20"/>
        </w:rPr>
      </w:pPr>
    </w:p>
    <w:p w14:paraId="5A1895E4" w14:textId="77777777" w:rsidR="00220ED2" w:rsidRDefault="00A3226E">
      <w:pPr>
        <w:spacing w:line="288" w:lineRule="auto"/>
        <w:rPr>
          <w:rFonts w:ascii="Times New Roman" w:hAnsi="Times New Roman"/>
          <w:sz w:val="20"/>
          <w:szCs w:val="20"/>
        </w:rPr>
      </w:pPr>
      <w:hyperlink r:id="rId166" w:anchor="s27884717F2CE5643B454DBCF185A2720" w:history="1">
        <w:r>
          <w:rPr>
            <w:rStyle w:val="a5"/>
            <w:rFonts w:ascii="Times New Roman" w:eastAsia="宋体" w:hAnsi="Times New Roman"/>
            <w:sz w:val="20"/>
            <w:szCs w:val="20"/>
          </w:rPr>
          <w:t>Table of Contents</w:t>
        </w:r>
      </w:hyperlink>
    </w:p>
    <w:p w14:paraId="5A1895E5" w14:textId="77777777" w:rsidR="00220ED2" w:rsidRDefault="00220ED2">
      <w:pPr>
        <w:spacing w:line="288" w:lineRule="auto"/>
        <w:rPr>
          <w:rFonts w:ascii="Times New Roman" w:hAnsi="Times New Roman"/>
          <w:sz w:val="20"/>
          <w:szCs w:val="20"/>
        </w:rPr>
      </w:pPr>
    </w:p>
    <w:p w14:paraId="5A1895E6" w14:textId="77777777" w:rsidR="00220ED2" w:rsidRDefault="00220ED2">
      <w:pPr>
        <w:rPr>
          <w:rFonts w:ascii="Times New Roman" w:hAnsi="Times New Roman"/>
          <w:sz w:val="20"/>
          <w:szCs w:val="20"/>
        </w:rPr>
      </w:pPr>
    </w:p>
    <w:p w14:paraId="5A1895E7"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A1895E8"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CONSOLIDATED STATEMENTS OF STOCKHOLDERS' EQUITY </w:t>
      </w:r>
    </w:p>
    <w:p w14:paraId="5A1895E9"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 xml:space="preserve">(In millions) </w:t>
      </w:r>
    </w:p>
    <w:tbl>
      <w:tblPr>
        <w:tblW w:w="5000" w:type="pct"/>
        <w:jc w:val="center"/>
        <w:tblCellMar>
          <w:left w:w="0" w:type="dxa"/>
          <w:right w:w="0" w:type="dxa"/>
        </w:tblCellMar>
        <w:tblLook w:val="04A0" w:firstRow="1" w:lastRow="0" w:firstColumn="1" w:lastColumn="0" w:noHBand="0" w:noVBand="1"/>
      </w:tblPr>
      <w:tblGrid>
        <w:gridCol w:w="2354"/>
        <w:gridCol w:w="491"/>
        <w:gridCol w:w="108"/>
        <w:gridCol w:w="131"/>
        <w:gridCol w:w="141"/>
        <w:gridCol w:w="599"/>
        <w:gridCol w:w="86"/>
        <w:gridCol w:w="130"/>
        <w:gridCol w:w="140"/>
        <w:gridCol w:w="630"/>
        <w:gridCol w:w="107"/>
        <w:gridCol w:w="130"/>
        <w:gridCol w:w="141"/>
        <w:gridCol w:w="892"/>
        <w:gridCol w:w="127"/>
        <w:gridCol w:w="130"/>
        <w:gridCol w:w="140"/>
        <w:gridCol w:w="550"/>
        <w:gridCol w:w="107"/>
        <w:gridCol w:w="130"/>
        <w:gridCol w:w="141"/>
        <w:gridCol w:w="789"/>
        <w:gridCol w:w="112"/>
      </w:tblGrid>
      <w:tr w:rsidR="00220ED2" w14:paraId="5A1895EB" w14:textId="77777777">
        <w:trPr>
          <w:jc w:val="center"/>
        </w:trPr>
        <w:tc>
          <w:tcPr>
            <w:tcW w:w="0" w:type="auto"/>
            <w:gridSpan w:val="23"/>
            <w:shd w:val="clear" w:color="auto" w:fill="auto"/>
            <w:vAlign w:val="center"/>
          </w:tcPr>
          <w:p w14:paraId="5A1895EA" w14:textId="77777777" w:rsidR="00220ED2" w:rsidRDefault="00220ED2">
            <w:pPr>
              <w:rPr>
                <w:rFonts w:ascii="Times New Roman" w:hAnsi="Times New Roman"/>
                <w:sz w:val="20"/>
                <w:szCs w:val="20"/>
              </w:rPr>
            </w:pPr>
          </w:p>
        </w:tc>
      </w:tr>
      <w:tr w:rsidR="00220ED2" w14:paraId="5A189603" w14:textId="77777777">
        <w:trPr>
          <w:jc w:val="center"/>
        </w:trPr>
        <w:tc>
          <w:tcPr>
            <w:tcW w:w="2050" w:type="pct"/>
            <w:shd w:val="clear" w:color="auto" w:fill="auto"/>
            <w:vAlign w:val="center"/>
          </w:tcPr>
          <w:p w14:paraId="5A1895EC" w14:textId="77777777" w:rsidR="00220ED2" w:rsidRDefault="00220ED2">
            <w:pPr>
              <w:rPr>
                <w:rFonts w:ascii="Times New Roman" w:hAnsi="Times New Roman"/>
                <w:sz w:val="20"/>
                <w:szCs w:val="20"/>
              </w:rPr>
            </w:pPr>
          </w:p>
        </w:tc>
        <w:tc>
          <w:tcPr>
            <w:tcW w:w="400" w:type="pct"/>
            <w:shd w:val="clear" w:color="auto" w:fill="auto"/>
            <w:vAlign w:val="center"/>
          </w:tcPr>
          <w:p w14:paraId="5A1895ED" w14:textId="77777777" w:rsidR="00220ED2" w:rsidRDefault="00220ED2">
            <w:pPr>
              <w:rPr>
                <w:rFonts w:ascii="Times New Roman" w:hAnsi="Times New Roman"/>
                <w:sz w:val="20"/>
                <w:szCs w:val="20"/>
              </w:rPr>
            </w:pPr>
          </w:p>
        </w:tc>
        <w:tc>
          <w:tcPr>
            <w:tcW w:w="50" w:type="pct"/>
            <w:shd w:val="clear" w:color="auto" w:fill="auto"/>
            <w:vAlign w:val="center"/>
          </w:tcPr>
          <w:p w14:paraId="5A1895EE" w14:textId="77777777" w:rsidR="00220ED2" w:rsidRDefault="00220ED2">
            <w:pPr>
              <w:rPr>
                <w:rFonts w:ascii="Times New Roman" w:hAnsi="Times New Roman"/>
                <w:sz w:val="20"/>
                <w:szCs w:val="20"/>
              </w:rPr>
            </w:pPr>
          </w:p>
        </w:tc>
        <w:tc>
          <w:tcPr>
            <w:tcW w:w="50" w:type="pct"/>
            <w:shd w:val="clear" w:color="auto" w:fill="auto"/>
            <w:vAlign w:val="center"/>
          </w:tcPr>
          <w:p w14:paraId="5A1895EF" w14:textId="77777777" w:rsidR="00220ED2" w:rsidRDefault="00220ED2">
            <w:pPr>
              <w:rPr>
                <w:rFonts w:ascii="Times New Roman" w:hAnsi="Times New Roman"/>
                <w:sz w:val="20"/>
                <w:szCs w:val="20"/>
              </w:rPr>
            </w:pPr>
          </w:p>
        </w:tc>
        <w:tc>
          <w:tcPr>
            <w:tcW w:w="50" w:type="pct"/>
            <w:shd w:val="clear" w:color="auto" w:fill="auto"/>
            <w:vAlign w:val="center"/>
          </w:tcPr>
          <w:p w14:paraId="5A1895F0" w14:textId="77777777" w:rsidR="00220ED2" w:rsidRDefault="00220ED2">
            <w:pPr>
              <w:rPr>
                <w:rFonts w:ascii="Times New Roman" w:hAnsi="Times New Roman"/>
                <w:sz w:val="20"/>
                <w:szCs w:val="20"/>
              </w:rPr>
            </w:pPr>
          </w:p>
        </w:tc>
        <w:tc>
          <w:tcPr>
            <w:tcW w:w="350" w:type="pct"/>
            <w:shd w:val="clear" w:color="auto" w:fill="auto"/>
            <w:vAlign w:val="center"/>
          </w:tcPr>
          <w:p w14:paraId="5A1895F1" w14:textId="77777777" w:rsidR="00220ED2" w:rsidRDefault="00220ED2">
            <w:pPr>
              <w:rPr>
                <w:rFonts w:ascii="Times New Roman" w:hAnsi="Times New Roman"/>
                <w:sz w:val="20"/>
                <w:szCs w:val="20"/>
              </w:rPr>
            </w:pPr>
          </w:p>
        </w:tc>
        <w:tc>
          <w:tcPr>
            <w:tcW w:w="50" w:type="pct"/>
            <w:shd w:val="clear" w:color="auto" w:fill="auto"/>
            <w:vAlign w:val="center"/>
          </w:tcPr>
          <w:p w14:paraId="5A1895F2" w14:textId="77777777" w:rsidR="00220ED2" w:rsidRDefault="00220ED2">
            <w:pPr>
              <w:rPr>
                <w:rFonts w:ascii="Times New Roman" w:hAnsi="Times New Roman"/>
                <w:sz w:val="20"/>
                <w:szCs w:val="20"/>
              </w:rPr>
            </w:pPr>
          </w:p>
        </w:tc>
        <w:tc>
          <w:tcPr>
            <w:tcW w:w="50" w:type="pct"/>
            <w:shd w:val="clear" w:color="auto" w:fill="auto"/>
            <w:vAlign w:val="center"/>
          </w:tcPr>
          <w:p w14:paraId="5A1895F3" w14:textId="77777777" w:rsidR="00220ED2" w:rsidRDefault="00220ED2">
            <w:pPr>
              <w:rPr>
                <w:rFonts w:ascii="Times New Roman" w:hAnsi="Times New Roman"/>
                <w:sz w:val="20"/>
                <w:szCs w:val="20"/>
              </w:rPr>
            </w:pPr>
          </w:p>
        </w:tc>
        <w:tc>
          <w:tcPr>
            <w:tcW w:w="50" w:type="pct"/>
            <w:shd w:val="clear" w:color="auto" w:fill="auto"/>
            <w:vAlign w:val="center"/>
          </w:tcPr>
          <w:p w14:paraId="5A1895F4" w14:textId="77777777" w:rsidR="00220ED2" w:rsidRDefault="00220ED2">
            <w:pPr>
              <w:rPr>
                <w:rFonts w:ascii="Times New Roman" w:hAnsi="Times New Roman"/>
                <w:sz w:val="20"/>
                <w:szCs w:val="20"/>
              </w:rPr>
            </w:pPr>
          </w:p>
        </w:tc>
        <w:tc>
          <w:tcPr>
            <w:tcW w:w="350" w:type="pct"/>
            <w:shd w:val="clear" w:color="auto" w:fill="auto"/>
            <w:vAlign w:val="center"/>
          </w:tcPr>
          <w:p w14:paraId="5A1895F5" w14:textId="77777777" w:rsidR="00220ED2" w:rsidRDefault="00220ED2">
            <w:pPr>
              <w:rPr>
                <w:rFonts w:ascii="Times New Roman" w:hAnsi="Times New Roman"/>
                <w:sz w:val="20"/>
                <w:szCs w:val="20"/>
              </w:rPr>
            </w:pPr>
          </w:p>
        </w:tc>
        <w:tc>
          <w:tcPr>
            <w:tcW w:w="50" w:type="pct"/>
            <w:shd w:val="clear" w:color="auto" w:fill="auto"/>
            <w:vAlign w:val="center"/>
          </w:tcPr>
          <w:p w14:paraId="5A1895F6" w14:textId="77777777" w:rsidR="00220ED2" w:rsidRDefault="00220ED2">
            <w:pPr>
              <w:rPr>
                <w:rFonts w:ascii="Times New Roman" w:hAnsi="Times New Roman"/>
                <w:sz w:val="20"/>
                <w:szCs w:val="20"/>
              </w:rPr>
            </w:pPr>
          </w:p>
        </w:tc>
        <w:tc>
          <w:tcPr>
            <w:tcW w:w="50" w:type="pct"/>
            <w:shd w:val="clear" w:color="auto" w:fill="auto"/>
            <w:vAlign w:val="center"/>
          </w:tcPr>
          <w:p w14:paraId="5A1895F7" w14:textId="77777777" w:rsidR="00220ED2" w:rsidRDefault="00220ED2">
            <w:pPr>
              <w:rPr>
                <w:rFonts w:ascii="Times New Roman" w:hAnsi="Times New Roman"/>
                <w:sz w:val="20"/>
                <w:szCs w:val="20"/>
              </w:rPr>
            </w:pPr>
          </w:p>
        </w:tc>
        <w:tc>
          <w:tcPr>
            <w:tcW w:w="50" w:type="pct"/>
            <w:shd w:val="clear" w:color="auto" w:fill="auto"/>
            <w:vAlign w:val="center"/>
          </w:tcPr>
          <w:p w14:paraId="5A1895F8" w14:textId="77777777" w:rsidR="00220ED2" w:rsidRDefault="00220ED2">
            <w:pPr>
              <w:rPr>
                <w:rFonts w:ascii="Times New Roman" w:hAnsi="Times New Roman"/>
                <w:sz w:val="20"/>
                <w:szCs w:val="20"/>
              </w:rPr>
            </w:pPr>
          </w:p>
        </w:tc>
        <w:tc>
          <w:tcPr>
            <w:tcW w:w="350" w:type="pct"/>
            <w:shd w:val="clear" w:color="auto" w:fill="auto"/>
            <w:vAlign w:val="center"/>
          </w:tcPr>
          <w:p w14:paraId="5A1895F9" w14:textId="77777777" w:rsidR="00220ED2" w:rsidRDefault="00220ED2">
            <w:pPr>
              <w:rPr>
                <w:rFonts w:ascii="Times New Roman" w:hAnsi="Times New Roman"/>
                <w:sz w:val="20"/>
                <w:szCs w:val="20"/>
              </w:rPr>
            </w:pPr>
          </w:p>
        </w:tc>
        <w:tc>
          <w:tcPr>
            <w:tcW w:w="50" w:type="pct"/>
            <w:shd w:val="clear" w:color="auto" w:fill="auto"/>
            <w:vAlign w:val="center"/>
          </w:tcPr>
          <w:p w14:paraId="5A1895FA" w14:textId="77777777" w:rsidR="00220ED2" w:rsidRDefault="00220ED2">
            <w:pPr>
              <w:rPr>
                <w:rFonts w:ascii="Times New Roman" w:hAnsi="Times New Roman"/>
                <w:sz w:val="20"/>
                <w:szCs w:val="20"/>
              </w:rPr>
            </w:pPr>
          </w:p>
        </w:tc>
        <w:tc>
          <w:tcPr>
            <w:tcW w:w="50" w:type="pct"/>
            <w:shd w:val="clear" w:color="auto" w:fill="auto"/>
            <w:vAlign w:val="center"/>
          </w:tcPr>
          <w:p w14:paraId="5A1895FB" w14:textId="77777777" w:rsidR="00220ED2" w:rsidRDefault="00220ED2">
            <w:pPr>
              <w:rPr>
                <w:rFonts w:ascii="Times New Roman" w:hAnsi="Times New Roman"/>
                <w:sz w:val="20"/>
                <w:szCs w:val="20"/>
              </w:rPr>
            </w:pPr>
          </w:p>
        </w:tc>
        <w:tc>
          <w:tcPr>
            <w:tcW w:w="50" w:type="pct"/>
            <w:shd w:val="clear" w:color="auto" w:fill="auto"/>
            <w:vAlign w:val="center"/>
          </w:tcPr>
          <w:p w14:paraId="5A1895FC" w14:textId="77777777" w:rsidR="00220ED2" w:rsidRDefault="00220ED2">
            <w:pPr>
              <w:rPr>
                <w:rFonts w:ascii="Times New Roman" w:hAnsi="Times New Roman"/>
                <w:sz w:val="20"/>
                <w:szCs w:val="20"/>
              </w:rPr>
            </w:pPr>
          </w:p>
        </w:tc>
        <w:tc>
          <w:tcPr>
            <w:tcW w:w="350" w:type="pct"/>
            <w:shd w:val="clear" w:color="auto" w:fill="auto"/>
            <w:vAlign w:val="center"/>
          </w:tcPr>
          <w:p w14:paraId="5A1895FD" w14:textId="77777777" w:rsidR="00220ED2" w:rsidRDefault="00220ED2">
            <w:pPr>
              <w:rPr>
                <w:rFonts w:ascii="Times New Roman" w:hAnsi="Times New Roman"/>
                <w:sz w:val="20"/>
                <w:szCs w:val="20"/>
              </w:rPr>
            </w:pPr>
          </w:p>
        </w:tc>
        <w:tc>
          <w:tcPr>
            <w:tcW w:w="50" w:type="pct"/>
            <w:shd w:val="clear" w:color="auto" w:fill="auto"/>
            <w:vAlign w:val="center"/>
          </w:tcPr>
          <w:p w14:paraId="5A1895FE" w14:textId="77777777" w:rsidR="00220ED2" w:rsidRDefault="00220ED2">
            <w:pPr>
              <w:rPr>
                <w:rFonts w:ascii="Times New Roman" w:hAnsi="Times New Roman"/>
                <w:sz w:val="20"/>
                <w:szCs w:val="20"/>
              </w:rPr>
            </w:pPr>
          </w:p>
        </w:tc>
        <w:tc>
          <w:tcPr>
            <w:tcW w:w="50" w:type="pct"/>
            <w:shd w:val="clear" w:color="auto" w:fill="auto"/>
            <w:vAlign w:val="center"/>
          </w:tcPr>
          <w:p w14:paraId="5A1895FF" w14:textId="77777777" w:rsidR="00220ED2" w:rsidRDefault="00220ED2">
            <w:pPr>
              <w:rPr>
                <w:rFonts w:ascii="Times New Roman" w:hAnsi="Times New Roman"/>
                <w:sz w:val="20"/>
                <w:szCs w:val="20"/>
              </w:rPr>
            </w:pPr>
          </w:p>
        </w:tc>
        <w:tc>
          <w:tcPr>
            <w:tcW w:w="50" w:type="pct"/>
            <w:shd w:val="clear" w:color="auto" w:fill="auto"/>
            <w:vAlign w:val="center"/>
          </w:tcPr>
          <w:p w14:paraId="5A189600" w14:textId="77777777" w:rsidR="00220ED2" w:rsidRDefault="00220ED2">
            <w:pPr>
              <w:rPr>
                <w:rFonts w:ascii="Times New Roman" w:hAnsi="Times New Roman"/>
                <w:sz w:val="20"/>
                <w:szCs w:val="20"/>
              </w:rPr>
            </w:pPr>
          </w:p>
        </w:tc>
        <w:tc>
          <w:tcPr>
            <w:tcW w:w="350" w:type="pct"/>
            <w:shd w:val="clear" w:color="auto" w:fill="auto"/>
            <w:vAlign w:val="center"/>
          </w:tcPr>
          <w:p w14:paraId="5A189601" w14:textId="77777777" w:rsidR="00220ED2" w:rsidRDefault="00220ED2">
            <w:pPr>
              <w:rPr>
                <w:rFonts w:ascii="Times New Roman" w:hAnsi="Times New Roman"/>
                <w:sz w:val="20"/>
                <w:szCs w:val="20"/>
              </w:rPr>
            </w:pPr>
          </w:p>
        </w:tc>
        <w:tc>
          <w:tcPr>
            <w:tcW w:w="50" w:type="pct"/>
            <w:shd w:val="clear" w:color="auto" w:fill="auto"/>
            <w:vAlign w:val="center"/>
          </w:tcPr>
          <w:p w14:paraId="5A189602" w14:textId="77777777" w:rsidR="00220ED2" w:rsidRDefault="00220ED2">
            <w:pPr>
              <w:rPr>
                <w:rFonts w:ascii="Times New Roman" w:hAnsi="Times New Roman"/>
                <w:sz w:val="20"/>
                <w:szCs w:val="20"/>
              </w:rPr>
            </w:pPr>
          </w:p>
        </w:tc>
      </w:tr>
      <w:tr w:rsidR="00220ED2" w14:paraId="5A18960E" w14:textId="77777777">
        <w:trPr>
          <w:jc w:val="center"/>
        </w:trPr>
        <w:tc>
          <w:tcPr>
            <w:tcW w:w="0" w:type="auto"/>
            <w:shd w:val="clear" w:color="auto" w:fill="auto"/>
            <w:tcMar>
              <w:top w:w="40" w:type="dxa"/>
              <w:left w:w="40" w:type="dxa"/>
              <w:bottom w:w="40" w:type="dxa"/>
              <w:right w:w="40" w:type="dxa"/>
            </w:tcMar>
            <w:vAlign w:val="bottom"/>
          </w:tcPr>
          <w:p w14:paraId="5A1896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A18960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Class A and Class B Common Stock</w:t>
            </w:r>
          </w:p>
        </w:tc>
        <w:tc>
          <w:tcPr>
            <w:tcW w:w="0" w:type="auto"/>
            <w:shd w:val="clear" w:color="auto" w:fill="auto"/>
            <w:tcMar>
              <w:top w:w="40" w:type="dxa"/>
              <w:left w:w="40" w:type="dxa"/>
              <w:bottom w:w="40" w:type="dxa"/>
              <w:right w:w="40" w:type="dxa"/>
            </w:tcMar>
            <w:vAlign w:val="bottom"/>
          </w:tcPr>
          <w:p w14:paraId="5A1896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A18960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Additional Paid-In Capital</w:t>
            </w:r>
          </w:p>
        </w:tc>
        <w:tc>
          <w:tcPr>
            <w:tcW w:w="0" w:type="auto"/>
            <w:vMerge w:val="restart"/>
            <w:shd w:val="clear" w:color="auto" w:fill="auto"/>
            <w:tcMar>
              <w:top w:w="40" w:type="dxa"/>
              <w:left w:w="40" w:type="dxa"/>
              <w:bottom w:w="40" w:type="dxa"/>
              <w:right w:w="40" w:type="dxa"/>
            </w:tcMar>
            <w:vAlign w:val="bottom"/>
          </w:tcPr>
          <w:p w14:paraId="5A1896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A18960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5A1896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A18960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5A1896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A18960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r>
      <w:tr w:rsidR="00220ED2" w14:paraId="5A18961B" w14:textId="77777777">
        <w:trPr>
          <w:jc w:val="center"/>
        </w:trPr>
        <w:tc>
          <w:tcPr>
            <w:tcW w:w="0" w:type="auto"/>
            <w:shd w:val="clear" w:color="auto" w:fill="auto"/>
            <w:tcMar>
              <w:top w:w="40" w:type="dxa"/>
              <w:left w:w="40" w:type="dxa"/>
              <w:bottom w:w="40" w:type="dxa"/>
              <w:right w:w="40" w:type="dxa"/>
            </w:tcMar>
            <w:vAlign w:val="bottom"/>
          </w:tcPr>
          <w:p w14:paraId="5A1896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961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5A1896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61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Par Value</w:t>
            </w:r>
          </w:p>
        </w:tc>
        <w:tc>
          <w:tcPr>
            <w:tcW w:w="0" w:type="auto"/>
            <w:shd w:val="clear" w:color="auto" w:fill="auto"/>
            <w:tcMar>
              <w:top w:w="40" w:type="dxa"/>
              <w:left w:w="40" w:type="dxa"/>
              <w:bottom w:w="40" w:type="dxa"/>
              <w:right w:w="40" w:type="dxa"/>
            </w:tcMar>
            <w:vAlign w:val="bottom"/>
          </w:tcPr>
          <w:p w14:paraId="5A1896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A189614" w14:textId="77777777" w:rsidR="00220ED2" w:rsidRDefault="00220ED2">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A189615" w14:textId="77777777" w:rsidR="00220ED2" w:rsidRDefault="00220ED2">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A189616" w14:textId="77777777" w:rsidR="00220ED2" w:rsidRDefault="00220ED2">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A189617" w14:textId="77777777" w:rsidR="00220ED2" w:rsidRDefault="00220ED2">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A189618" w14:textId="77777777" w:rsidR="00220ED2" w:rsidRDefault="00220ED2">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A189619" w14:textId="77777777" w:rsidR="00220ED2" w:rsidRDefault="00220ED2">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A18961A" w14:textId="77777777" w:rsidR="00220ED2" w:rsidRDefault="00220ED2">
            <w:pPr>
              <w:rPr>
                <w:rFonts w:ascii="Times New Roman" w:hAnsi="Times New Roman"/>
                <w:sz w:val="20"/>
                <w:szCs w:val="20"/>
              </w:rPr>
            </w:pPr>
          </w:p>
        </w:tc>
      </w:tr>
      <w:tr w:rsidR="00220ED2" w14:paraId="5A189633" w14:textId="77777777">
        <w:trPr>
          <w:jc w:val="center"/>
        </w:trPr>
        <w:tc>
          <w:tcPr>
            <w:tcW w:w="0" w:type="auto"/>
            <w:shd w:val="clear" w:color="auto" w:fill="CCEEFF"/>
            <w:tcMar>
              <w:top w:w="40" w:type="dxa"/>
              <w:left w:w="40" w:type="dxa"/>
              <w:bottom w:w="40" w:type="dxa"/>
              <w:right w:w="40" w:type="dxa"/>
            </w:tcMar>
          </w:tcPr>
          <w:p w14:paraId="5A18961C"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Balances at December 31, 2016</w:t>
            </w:r>
          </w:p>
        </w:tc>
        <w:tc>
          <w:tcPr>
            <w:tcW w:w="0" w:type="auto"/>
            <w:tcBorders>
              <w:top w:val="single" w:sz="8" w:space="0" w:color="000000"/>
            </w:tcBorders>
            <w:shd w:val="clear" w:color="auto" w:fill="CCEEFF"/>
            <w:tcMar>
              <w:top w:w="40" w:type="dxa"/>
              <w:left w:w="40" w:type="dxa"/>
              <w:bottom w:w="40" w:type="dxa"/>
            </w:tcMar>
            <w:vAlign w:val="bottom"/>
          </w:tcPr>
          <w:p w14:paraId="5A18961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2,892</w:t>
            </w:r>
          </w:p>
        </w:tc>
        <w:tc>
          <w:tcPr>
            <w:tcW w:w="0" w:type="auto"/>
            <w:tcBorders>
              <w:top w:val="single" w:sz="8" w:space="0" w:color="000000"/>
            </w:tcBorders>
            <w:shd w:val="clear" w:color="auto" w:fill="CCEEFF"/>
            <w:vAlign w:val="bottom"/>
          </w:tcPr>
          <w:p w14:paraId="5A18961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96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62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5A18962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96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62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38,227</w:t>
            </w:r>
          </w:p>
        </w:tc>
        <w:tc>
          <w:tcPr>
            <w:tcW w:w="0" w:type="auto"/>
            <w:tcBorders>
              <w:top w:val="single" w:sz="8" w:space="0" w:color="000000"/>
            </w:tcBorders>
            <w:shd w:val="clear" w:color="auto" w:fill="CCEEFF"/>
            <w:vAlign w:val="bottom"/>
          </w:tcPr>
          <w:p w14:paraId="5A18962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96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62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(703</w:t>
            </w:r>
          </w:p>
        </w:tc>
        <w:tc>
          <w:tcPr>
            <w:tcW w:w="0" w:type="auto"/>
            <w:tcBorders>
              <w:top w:val="single" w:sz="8" w:space="0" w:color="000000"/>
            </w:tcBorders>
            <w:shd w:val="clear" w:color="auto" w:fill="CCEEFF"/>
            <w:tcMar>
              <w:top w:w="40" w:type="dxa"/>
              <w:bottom w:w="40" w:type="dxa"/>
              <w:right w:w="40" w:type="dxa"/>
            </w:tcMar>
            <w:vAlign w:val="bottom"/>
          </w:tcPr>
          <w:p w14:paraId="5A1896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6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96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6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21,670</w:t>
            </w:r>
          </w:p>
        </w:tc>
        <w:tc>
          <w:tcPr>
            <w:tcW w:w="0" w:type="auto"/>
            <w:tcBorders>
              <w:top w:val="single" w:sz="8" w:space="0" w:color="000000"/>
            </w:tcBorders>
            <w:shd w:val="clear" w:color="auto" w:fill="CCEEFF"/>
            <w:vAlign w:val="bottom"/>
          </w:tcPr>
          <w:p w14:paraId="5A18962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96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63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59,194</w:t>
            </w:r>
          </w:p>
        </w:tc>
        <w:tc>
          <w:tcPr>
            <w:tcW w:w="0" w:type="auto"/>
            <w:tcBorders>
              <w:top w:val="single" w:sz="8" w:space="0" w:color="000000"/>
            </w:tcBorders>
            <w:shd w:val="clear" w:color="auto" w:fill="CCEEFF"/>
            <w:vAlign w:val="bottom"/>
          </w:tcPr>
          <w:p w14:paraId="5A189632" w14:textId="77777777" w:rsidR="00220ED2" w:rsidRDefault="00220ED2">
            <w:pPr>
              <w:textAlignment w:val="bottom"/>
              <w:rPr>
                <w:rFonts w:ascii="Times New Roman" w:hAnsi="Times New Roman"/>
                <w:sz w:val="20"/>
                <w:szCs w:val="20"/>
              </w:rPr>
            </w:pPr>
          </w:p>
        </w:tc>
      </w:tr>
      <w:tr w:rsidR="00220ED2" w14:paraId="5A189646" w14:textId="77777777">
        <w:trPr>
          <w:jc w:val="center"/>
        </w:trPr>
        <w:tc>
          <w:tcPr>
            <w:tcW w:w="0" w:type="auto"/>
            <w:shd w:val="clear" w:color="auto" w:fill="auto"/>
            <w:tcMar>
              <w:top w:w="40" w:type="dxa"/>
              <w:left w:w="400" w:type="dxa"/>
              <w:bottom w:w="40" w:type="dxa"/>
              <w:right w:w="40" w:type="dxa"/>
            </w:tcMar>
            <w:vAlign w:val="bottom"/>
          </w:tcPr>
          <w:p w14:paraId="5A1896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Issuance of common stock related to acquisitions</w:t>
            </w:r>
          </w:p>
        </w:tc>
        <w:tc>
          <w:tcPr>
            <w:tcW w:w="0" w:type="auto"/>
            <w:shd w:val="clear" w:color="auto" w:fill="auto"/>
            <w:tcMar>
              <w:top w:w="40" w:type="dxa"/>
              <w:left w:w="40" w:type="dxa"/>
              <w:bottom w:w="40" w:type="dxa"/>
            </w:tcMar>
            <w:vAlign w:val="bottom"/>
          </w:tcPr>
          <w:p w14:paraId="5A18963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5A18963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3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3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3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323</w:t>
            </w:r>
          </w:p>
        </w:tc>
        <w:tc>
          <w:tcPr>
            <w:tcW w:w="0" w:type="auto"/>
            <w:shd w:val="clear" w:color="auto" w:fill="auto"/>
            <w:vAlign w:val="bottom"/>
          </w:tcPr>
          <w:p w14:paraId="5A18963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3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3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4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4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323</w:t>
            </w:r>
          </w:p>
        </w:tc>
        <w:tc>
          <w:tcPr>
            <w:tcW w:w="0" w:type="auto"/>
            <w:shd w:val="clear" w:color="auto" w:fill="auto"/>
            <w:vAlign w:val="bottom"/>
          </w:tcPr>
          <w:p w14:paraId="5A189645" w14:textId="77777777" w:rsidR="00220ED2" w:rsidRDefault="00220ED2">
            <w:pPr>
              <w:textAlignment w:val="bottom"/>
              <w:rPr>
                <w:rFonts w:ascii="Times New Roman" w:hAnsi="Times New Roman"/>
                <w:sz w:val="20"/>
                <w:szCs w:val="20"/>
              </w:rPr>
            </w:pPr>
          </w:p>
        </w:tc>
      </w:tr>
      <w:tr w:rsidR="00220ED2" w14:paraId="5A189659" w14:textId="77777777">
        <w:trPr>
          <w:jc w:val="center"/>
        </w:trPr>
        <w:tc>
          <w:tcPr>
            <w:tcW w:w="0" w:type="auto"/>
            <w:shd w:val="clear" w:color="auto" w:fill="CCEEFF"/>
            <w:tcMar>
              <w:top w:w="40" w:type="dxa"/>
              <w:left w:w="400" w:type="dxa"/>
              <w:bottom w:w="40" w:type="dxa"/>
              <w:right w:w="40" w:type="dxa"/>
            </w:tcMar>
            <w:vAlign w:val="bottom"/>
          </w:tcPr>
          <w:p w14:paraId="5A1896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Issuance of common stock for cash upon </w:t>
            </w:r>
            <w:r>
              <w:rPr>
                <w:rFonts w:ascii="Times New Roman" w:eastAsia="宋体" w:hAnsi="Times New Roman"/>
                <w:sz w:val="20"/>
                <w:szCs w:val="20"/>
              </w:rPr>
              <w:t>exercise of stock options</w:t>
            </w:r>
          </w:p>
        </w:tc>
        <w:tc>
          <w:tcPr>
            <w:tcW w:w="0" w:type="auto"/>
            <w:shd w:val="clear" w:color="auto" w:fill="CCEEFF"/>
            <w:tcMar>
              <w:top w:w="40" w:type="dxa"/>
              <w:left w:w="40" w:type="dxa"/>
              <w:bottom w:w="40" w:type="dxa"/>
            </w:tcMar>
            <w:vAlign w:val="bottom"/>
          </w:tcPr>
          <w:p w14:paraId="5A18964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A18964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4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4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5A18964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5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5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5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5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5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5A189658" w14:textId="77777777" w:rsidR="00220ED2" w:rsidRDefault="00220ED2">
            <w:pPr>
              <w:textAlignment w:val="bottom"/>
              <w:rPr>
                <w:rFonts w:ascii="Times New Roman" w:hAnsi="Times New Roman"/>
                <w:sz w:val="20"/>
                <w:szCs w:val="20"/>
              </w:rPr>
            </w:pPr>
          </w:p>
        </w:tc>
      </w:tr>
      <w:tr w:rsidR="00220ED2" w14:paraId="5A18966C" w14:textId="77777777">
        <w:trPr>
          <w:jc w:val="center"/>
        </w:trPr>
        <w:tc>
          <w:tcPr>
            <w:tcW w:w="0" w:type="auto"/>
            <w:shd w:val="clear" w:color="auto" w:fill="auto"/>
            <w:tcMar>
              <w:top w:w="40" w:type="dxa"/>
              <w:left w:w="400" w:type="dxa"/>
              <w:bottom w:w="40" w:type="dxa"/>
              <w:right w:w="40" w:type="dxa"/>
            </w:tcMar>
            <w:vAlign w:val="bottom"/>
          </w:tcPr>
          <w:p w14:paraId="5A1896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Issuance of common stock for settlement of RSUs</w:t>
            </w:r>
          </w:p>
        </w:tc>
        <w:tc>
          <w:tcPr>
            <w:tcW w:w="0" w:type="auto"/>
            <w:shd w:val="clear" w:color="auto" w:fill="auto"/>
            <w:tcMar>
              <w:top w:w="40" w:type="dxa"/>
              <w:left w:w="40" w:type="dxa"/>
              <w:bottom w:w="40" w:type="dxa"/>
            </w:tcMar>
            <w:vAlign w:val="bottom"/>
          </w:tcPr>
          <w:p w14:paraId="5A18965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vAlign w:val="bottom"/>
          </w:tcPr>
          <w:p w14:paraId="5A18965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5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5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6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6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6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6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6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6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6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6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6B" w14:textId="77777777" w:rsidR="00220ED2" w:rsidRDefault="00220ED2">
            <w:pPr>
              <w:textAlignment w:val="bottom"/>
              <w:rPr>
                <w:rFonts w:ascii="Times New Roman" w:hAnsi="Times New Roman"/>
                <w:sz w:val="20"/>
                <w:szCs w:val="20"/>
              </w:rPr>
            </w:pPr>
          </w:p>
        </w:tc>
      </w:tr>
      <w:tr w:rsidR="00220ED2" w14:paraId="5A18967F" w14:textId="77777777">
        <w:trPr>
          <w:jc w:val="center"/>
        </w:trPr>
        <w:tc>
          <w:tcPr>
            <w:tcW w:w="0" w:type="auto"/>
            <w:shd w:val="clear" w:color="auto" w:fill="CCEEFF"/>
            <w:tcMar>
              <w:top w:w="40" w:type="dxa"/>
              <w:left w:w="400" w:type="dxa"/>
              <w:bottom w:w="40" w:type="dxa"/>
              <w:right w:w="40" w:type="dxa"/>
            </w:tcMar>
            <w:vAlign w:val="bottom"/>
          </w:tcPr>
          <w:p w14:paraId="5A1896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Shares withheld related to net share settlement</w:t>
            </w:r>
          </w:p>
        </w:tc>
        <w:tc>
          <w:tcPr>
            <w:tcW w:w="0" w:type="auto"/>
            <w:shd w:val="clear" w:color="auto" w:fill="CCEEFF"/>
            <w:tcMar>
              <w:top w:w="40" w:type="dxa"/>
              <w:left w:w="40" w:type="dxa"/>
              <w:bottom w:w="40" w:type="dxa"/>
            </w:tcMar>
            <w:vAlign w:val="bottom"/>
          </w:tcPr>
          <w:p w14:paraId="5A18966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tcMar>
              <w:top w:w="40" w:type="dxa"/>
              <w:bottom w:w="40" w:type="dxa"/>
              <w:right w:w="40" w:type="dxa"/>
            </w:tcMar>
            <w:vAlign w:val="bottom"/>
          </w:tcPr>
          <w:p w14:paraId="5A1896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6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7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7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7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(1,702</w:t>
            </w:r>
          </w:p>
        </w:tc>
        <w:tc>
          <w:tcPr>
            <w:tcW w:w="0" w:type="auto"/>
            <w:shd w:val="clear" w:color="auto" w:fill="CCEEFF"/>
            <w:tcMar>
              <w:top w:w="40" w:type="dxa"/>
              <w:bottom w:w="40" w:type="dxa"/>
              <w:right w:w="40" w:type="dxa"/>
            </w:tcMar>
            <w:vAlign w:val="bottom"/>
          </w:tcPr>
          <w:p w14:paraId="5A1896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6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7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7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7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(1,544</w:t>
            </w:r>
          </w:p>
        </w:tc>
        <w:tc>
          <w:tcPr>
            <w:tcW w:w="0" w:type="auto"/>
            <w:shd w:val="clear" w:color="auto" w:fill="CCEEFF"/>
            <w:tcMar>
              <w:top w:w="40" w:type="dxa"/>
              <w:bottom w:w="40" w:type="dxa"/>
              <w:right w:w="40" w:type="dxa"/>
            </w:tcMar>
            <w:vAlign w:val="bottom"/>
          </w:tcPr>
          <w:p w14:paraId="5A1896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67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7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(3,246</w:t>
            </w:r>
          </w:p>
        </w:tc>
        <w:tc>
          <w:tcPr>
            <w:tcW w:w="0" w:type="auto"/>
            <w:shd w:val="clear" w:color="auto" w:fill="CCEEFF"/>
            <w:tcMar>
              <w:top w:w="40" w:type="dxa"/>
              <w:bottom w:w="40" w:type="dxa"/>
              <w:right w:w="40" w:type="dxa"/>
            </w:tcMar>
            <w:vAlign w:val="bottom"/>
          </w:tcPr>
          <w:p w14:paraId="5A1896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692" w14:textId="77777777">
        <w:trPr>
          <w:jc w:val="center"/>
        </w:trPr>
        <w:tc>
          <w:tcPr>
            <w:tcW w:w="0" w:type="auto"/>
            <w:shd w:val="clear" w:color="auto" w:fill="auto"/>
            <w:tcMar>
              <w:top w:w="40" w:type="dxa"/>
              <w:left w:w="400" w:type="dxa"/>
              <w:bottom w:w="40" w:type="dxa"/>
              <w:right w:w="40" w:type="dxa"/>
            </w:tcMar>
            <w:vAlign w:val="bottom"/>
          </w:tcPr>
          <w:p w14:paraId="5A1896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Share-based compensation</w:t>
            </w:r>
          </w:p>
        </w:tc>
        <w:tc>
          <w:tcPr>
            <w:tcW w:w="0" w:type="auto"/>
            <w:shd w:val="clear" w:color="auto" w:fill="auto"/>
            <w:tcMar>
              <w:top w:w="40" w:type="dxa"/>
              <w:left w:w="40" w:type="dxa"/>
              <w:bottom w:w="40" w:type="dxa"/>
            </w:tcMar>
            <w:vAlign w:val="bottom"/>
          </w:tcPr>
          <w:p w14:paraId="5A18968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8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8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8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8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3,723</w:t>
            </w:r>
          </w:p>
        </w:tc>
        <w:tc>
          <w:tcPr>
            <w:tcW w:w="0" w:type="auto"/>
            <w:shd w:val="clear" w:color="auto" w:fill="auto"/>
            <w:vAlign w:val="bottom"/>
          </w:tcPr>
          <w:p w14:paraId="5A18968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8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8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8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8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9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3,723</w:t>
            </w:r>
          </w:p>
        </w:tc>
        <w:tc>
          <w:tcPr>
            <w:tcW w:w="0" w:type="auto"/>
            <w:shd w:val="clear" w:color="auto" w:fill="auto"/>
            <w:vAlign w:val="bottom"/>
          </w:tcPr>
          <w:p w14:paraId="5A189691" w14:textId="77777777" w:rsidR="00220ED2" w:rsidRDefault="00220ED2">
            <w:pPr>
              <w:textAlignment w:val="bottom"/>
              <w:rPr>
                <w:rFonts w:ascii="Times New Roman" w:hAnsi="Times New Roman"/>
                <w:sz w:val="20"/>
                <w:szCs w:val="20"/>
              </w:rPr>
            </w:pPr>
          </w:p>
        </w:tc>
      </w:tr>
      <w:tr w:rsidR="00220ED2" w14:paraId="5A1896A5" w14:textId="77777777">
        <w:trPr>
          <w:jc w:val="center"/>
        </w:trPr>
        <w:tc>
          <w:tcPr>
            <w:tcW w:w="0" w:type="auto"/>
            <w:shd w:val="clear" w:color="auto" w:fill="CCEEFF"/>
            <w:tcMar>
              <w:top w:w="40" w:type="dxa"/>
              <w:left w:w="400" w:type="dxa"/>
              <w:bottom w:w="40" w:type="dxa"/>
              <w:right w:w="40" w:type="dxa"/>
            </w:tcMar>
            <w:vAlign w:val="bottom"/>
          </w:tcPr>
          <w:p w14:paraId="5A1896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 repurchases</w:t>
            </w:r>
          </w:p>
        </w:tc>
        <w:tc>
          <w:tcPr>
            <w:tcW w:w="0" w:type="auto"/>
            <w:shd w:val="clear" w:color="auto" w:fill="CCEEFF"/>
            <w:tcMar>
              <w:top w:w="40" w:type="dxa"/>
              <w:left w:w="40" w:type="dxa"/>
              <w:bottom w:w="40" w:type="dxa"/>
            </w:tcMar>
            <w:vAlign w:val="bottom"/>
          </w:tcPr>
          <w:p w14:paraId="5A18969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5A18969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6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9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9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9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9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9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9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A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(2,070</w:t>
            </w:r>
          </w:p>
        </w:tc>
        <w:tc>
          <w:tcPr>
            <w:tcW w:w="0" w:type="auto"/>
            <w:shd w:val="clear" w:color="auto" w:fill="CCEEFF"/>
            <w:tcMar>
              <w:top w:w="40" w:type="dxa"/>
              <w:bottom w:w="40" w:type="dxa"/>
              <w:right w:w="40" w:type="dxa"/>
            </w:tcMar>
            <w:vAlign w:val="bottom"/>
          </w:tcPr>
          <w:p w14:paraId="5A1896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6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(2,070</w:t>
            </w:r>
          </w:p>
        </w:tc>
        <w:tc>
          <w:tcPr>
            <w:tcW w:w="0" w:type="auto"/>
            <w:shd w:val="clear" w:color="auto" w:fill="CCEEFF"/>
            <w:tcMar>
              <w:top w:w="40" w:type="dxa"/>
              <w:bottom w:w="40" w:type="dxa"/>
              <w:right w:w="40" w:type="dxa"/>
            </w:tcMar>
            <w:vAlign w:val="bottom"/>
          </w:tcPr>
          <w:p w14:paraId="5A1896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6B8" w14:textId="77777777">
        <w:trPr>
          <w:jc w:val="center"/>
        </w:trPr>
        <w:tc>
          <w:tcPr>
            <w:tcW w:w="0" w:type="auto"/>
            <w:shd w:val="clear" w:color="auto" w:fill="auto"/>
            <w:tcMar>
              <w:top w:w="40" w:type="dxa"/>
              <w:left w:w="400" w:type="dxa"/>
              <w:bottom w:w="40" w:type="dxa"/>
              <w:right w:w="40" w:type="dxa"/>
            </w:tcMar>
            <w:vAlign w:val="bottom"/>
          </w:tcPr>
          <w:p w14:paraId="5A1896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w:t>
            </w:r>
            <w:r>
              <w:rPr>
                <w:rFonts w:ascii="Times New Roman" w:eastAsia="宋体" w:hAnsi="Times New Roman"/>
                <w:sz w:val="20"/>
                <w:szCs w:val="20"/>
              </w:rPr>
              <w:t xml:space="preserve"> comprehensive income</w:t>
            </w:r>
          </w:p>
        </w:tc>
        <w:tc>
          <w:tcPr>
            <w:tcW w:w="0" w:type="auto"/>
            <w:shd w:val="clear" w:color="auto" w:fill="auto"/>
            <w:tcMar>
              <w:top w:w="40" w:type="dxa"/>
              <w:left w:w="40" w:type="dxa"/>
              <w:bottom w:w="40" w:type="dxa"/>
            </w:tcMar>
            <w:vAlign w:val="bottom"/>
          </w:tcPr>
          <w:p w14:paraId="5A1896A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A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A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A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A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B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476</w:t>
            </w:r>
          </w:p>
        </w:tc>
        <w:tc>
          <w:tcPr>
            <w:tcW w:w="0" w:type="auto"/>
            <w:shd w:val="clear" w:color="auto" w:fill="auto"/>
            <w:vAlign w:val="bottom"/>
          </w:tcPr>
          <w:p w14:paraId="5A1896B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B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B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B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476</w:t>
            </w:r>
          </w:p>
        </w:tc>
        <w:tc>
          <w:tcPr>
            <w:tcW w:w="0" w:type="auto"/>
            <w:shd w:val="clear" w:color="auto" w:fill="auto"/>
            <w:vAlign w:val="bottom"/>
          </w:tcPr>
          <w:p w14:paraId="5A1896B7" w14:textId="77777777" w:rsidR="00220ED2" w:rsidRDefault="00220ED2">
            <w:pPr>
              <w:textAlignment w:val="bottom"/>
              <w:rPr>
                <w:rFonts w:ascii="Times New Roman" w:hAnsi="Times New Roman"/>
                <w:sz w:val="20"/>
                <w:szCs w:val="20"/>
              </w:rPr>
            </w:pPr>
          </w:p>
        </w:tc>
      </w:tr>
      <w:tr w:rsidR="00220ED2" w14:paraId="5A1896CB" w14:textId="77777777">
        <w:trPr>
          <w:jc w:val="center"/>
        </w:trPr>
        <w:tc>
          <w:tcPr>
            <w:tcW w:w="0" w:type="auto"/>
            <w:shd w:val="clear" w:color="auto" w:fill="CCEEFF"/>
            <w:tcMar>
              <w:top w:w="40" w:type="dxa"/>
              <w:left w:w="400" w:type="dxa"/>
              <w:bottom w:w="40" w:type="dxa"/>
              <w:right w:w="40" w:type="dxa"/>
            </w:tcMar>
            <w:vAlign w:val="bottom"/>
          </w:tcPr>
          <w:p w14:paraId="5A1896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5A1896B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B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B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B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C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C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C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C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C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15,934</w:t>
            </w:r>
          </w:p>
        </w:tc>
        <w:tc>
          <w:tcPr>
            <w:tcW w:w="0" w:type="auto"/>
            <w:shd w:val="clear" w:color="auto" w:fill="CCEEFF"/>
            <w:vAlign w:val="bottom"/>
          </w:tcPr>
          <w:p w14:paraId="5A1896C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C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15,934</w:t>
            </w:r>
          </w:p>
        </w:tc>
        <w:tc>
          <w:tcPr>
            <w:tcW w:w="0" w:type="auto"/>
            <w:shd w:val="clear" w:color="auto" w:fill="CCEEFF"/>
            <w:vAlign w:val="bottom"/>
          </w:tcPr>
          <w:p w14:paraId="5A1896CA" w14:textId="77777777" w:rsidR="00220ED2" w:rsidRDefault="00220ED2">
            <w:pPr>
              <w:textAlignment w:val="bottom"/>
              <w:rPr>
                <w:rFonts w:ascii="Times New Roman" w:hAnsi="Times New Roman"/>
                <w:sz w:val="20"/>
                <w:szCs w:val="20"/>
              </w:rPr>
            </w:pPr>
          </w:p>
        </w:tc>
      </w:tr>
      <w:tr w:rsidR="00220ED2" w14:paraId="5A1896DE" w14:textId="77777777">
        <w:trPr>
          <w:jc w:val="center"/>
        </w:trPr>
        <w:tc>
          <w:tcPr>
            <w:tcW w:w="0" w:type="auto"/>
            <w:shd w:val="clear" w:color="auto" w:fill="auto"/>
            <w:tcMar>
              <w:top w:w="40" w:type="dxa"/>
              <w:left w:w="40" w:type="dxa"/>
              <w:bottom w:w="40" w:type="dxa"/>
              <w:right w:w="40" w:type="dxa"/>
            </w:tcMar>
          </w:tcPr>
          <w:p w14:paraId="5A1896CC"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Balances at December 31, 2017</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A1896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2,906</w:t>
            </w:r>
          </w:p>
        </w:tc>
        <w:tc>
          <w:tcPr>
            <w:tcW w:w="0" w:type="auto"/>
            <w:tcBorders>
              <w:top w:val="single" w:sz="8" w:space="0" w:color="000000"/>
              <w:bottom w:val="single" w:sz="8" w:space="0" w:color="000000"/>
            </w:tcBorders>
            <w:shd w:val="clear" w:color="auto" w:fill="auto"/>
            <w:vAlign w:val="bottom"/>
          </w:tcPr>
          <w:p w14:paraId="5A1896C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96D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5A1896D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96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40,584</w:t>
            </w:r>
          </w:p>
        </w:tc>
        <w:tc>
          <w:tcPr>
            <w:tcW w:w="0" w:type="auto"/>
            <w:tcBorders>
              <w:top w:val="single" w:sz="8" w:space="0" w:color="000000"/>
              <w:bottom w:val="single" w:sz="8" w:space="0" w:color="000000"/>
            </w:tcBorders>
            <w:shd w:val="clear" w:color="auto" w:fill="auto"/>
            <w:vAlign w:val="bottom"/>
          </w:tcPr>
          <w:p w14:paraId="5A1896D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96D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(227</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A1896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6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96D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33,990</w:t>
            </w:r>
          </w:p>
        </w:tc>
        <w:tc>
          <w:tcPr>
            <w:tcW w:w="0" w:type="auto"/>
            <w:tcBorders>
              <w:top w:val="single" w:sz="8" w:space="0" w:color="000000"/>
              <w:bottom w:val="single" w:sz="8" w:space="0" w:color="000000"/>
            </w:tcBorders>
            <w:shd w:val="clear" w:color="auto" w:fill="auto"/>
            <w:vAlign w:val="bottom"/>
          </w:tcPr>
          <w:p w14:paraId="5A1896D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96D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74,347</w:t>
            </w:r>
          </w:p>
        </w:tc>
        <w:tc>
          <w:tcPr>
            <w:tcW w:w="0" w:type="auto"/>
            <w:tcBorders>
              <w:top w:val="single" w:sz="8" w:space="0" w:color="000000"/>
              <w:bottom w:val="single" w:sz="8" w:space="0" w:color="000000"/>
            </w:tcBorders>
            <w:shd w:val="clear" w:color="auto" w:fill="auto"/>
            <w:vAlign w:val="bottom"/>
          </w:tcPr>
          <w:p w14:paraId="5A1896DD" w14:textId="77777777" w:rsidR="00220ED2" w:rsidRDefault="00220ED2">
            <w:pPr>
              <w:textAlignment w:val="bottom"/>
              <w:rPr>
                <w:rFonts w:ascii="Times New Roman" w:hAnsi="Times New Roman"/>
                <w:sz w:val="20"/>
                <w:szCs w:val="20"/>
              </w:rPr>
            </w:pPr>
          </w:p>
        </w:tc>
      </w:tr>
      <w:tr w:rsidR="00220ED2" w14:paraId="5A1896F1" w14:textId="77777777">
        <w:trPr>
          <w:jc w:val="center"/>
        </w:trPr>
        <w:tc>
          <w:tcPr>
            <w:tcW w:w="0" w:type="auto"/>
            <w:shd w:val="clear" w:color="auto" w:fill="CCEEFF"/>
            <w:tcMar>
              <w:top w:w="40" w:type="dxa"/>
              <w:left w:w="400" w:type="dxa"/>
              <w:bottom w:w="40" w:type="dxa"/>
              <w:right w:w="40" w:type="dxa"/>
            </w:tcMar>
            <w:vAlign w:val="bottom"/>
          </w:tcPr>
          <w:p w14:paraId="5A1896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Impact of the adoption of new accounting pronouncements</w:t>
            </w:r>
          </w:p>
        </w:tc>
        <w:tc>
          <w:tcPr>
            <w:tcW w:w="0" w:type="auto"/>
            <w:shd w:val="clear" w:color="auto" w:fill="CCEEFF"/>
            <w:tcMar>
              <w:top w:w="40" w:type="dxa"/>
              <w:left w:w="40" w:type="dxa"/>
              <w:bottom w:w="40" w:type="dxa"/>
            </w:tcMar>
            <w:vAlign w:val="bottom"/>
          </w:tcPr>
          <w:p w14:paraId="5A1896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E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E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E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6E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E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tcMar>
              <w:top w:w="40" w:type="dxa"/>
              <w:bottom w:w="40" w:type="dxa"/>
              <w:right w:w="40" w:type="dxa"/>
            </w:tcMar>
            <w:vAlign w:val="bottom"/>
          </w:tcPr>
          <w:p w14:paraId="5A1896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6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E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CCEEFF"/>
            <w:vAlign w:val="bottom"/>
          </w:tcPr>
          <w:p w14:paraId="5A1896E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6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6E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shd w:val="clear" w:color="auto" w:fill="CCEEFF"/>
            <w:vAlign w:val="bottom"/>
          </w:tcPr>
          <w:p w14:paraId="5A1896F0" w14:textId="77777777" w:rsidR="00220ED2" w:rsidRDefault="00220ED2">
            <w:pPr>
              <w:textAlignment w:val="bottom"/>
              <w:rPr>
                <w:rFonts w:ascii="Times New Roman" w:hAnsi="Times New Roman"/>
                <w:sz w:val="20"/>
                <w:szCs w:val="20"/>
              </w:rPr>
            </w:pPr>
          </w:p>
        </w:tc>
      </w:tr>
      <w:tr w:rsidR="00220ED2" w14:paraId="5A189704" w14:textId="77777777">
        <w:trPr>
          <w:jc w:val="center"/>
        </w:trPr>
        <w:tc>
          <w:tcPr>
            <w:tcW w:w="0" w:type="auto"/>
            <w:shd w:val="clear" w:color="auto" w:fill="auto"/>
            <w:tcMar>
              <w:top w:w="40" w:type="dxa"/>
              <w:left w:w="400" w:type="dxa"/>
              <w:bottom w:w="40" w:type="dxa"/>
              <w:right w:w="40" w:type="dxa"/>
            </w:tcMar>
            <w:vAlign w:val="bottom"/>
          </w:tcPr>
          <w:p w14:paraId="5A1896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Issuance of common stock for cash upon exercise of stock options</w:t>
            </w:r>
          </w:p>
        </w:tc>
        <w:tc>
          <w:tcPr>
            <w:tcW w:w="0" w:type="auto"/>
            <w:shd w:val="clear" w:color="auto" w:fill="auto"/>
            <w:tcMar>
              <w:top w:w="40" w:type="dxa"/>
              <w:left w:w="40" w:type="dxa"/>
              <w:bottom w:w="40" w:type="dxa"/>
            </w:tcMar>
            <w:vAlign w:val="bottom"/>
          </w:tcPr>
          <w:p w14:paraId="5A1896F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5A1896F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F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F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F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A1896F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F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6F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6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6F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0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0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A189703" w14:textId="77777777" w:rsidR="00220ED2" w:rsidRDefault="00220ED2">
            <w:pPr>
              <w:textAlignment w:val="bottom"/>
              <w:rPr>
                <w:rFonts w:ascii="Times New Roman" w:hAnsi="Times New Roman"/>
                <w:sz w:val="20"/>
                <w:szCs w:val="20"/>
              </w:rPr>
            </w:pPr>
          </w:p>
        </w:tc>
      </w:tr>
      <w:tr w:rsidR="00220ED2" w14:paraId="5A189717" w14:textId="77777777">
        <w:trPr>
          <w:jc w:val="center"/>
        </w:trPr>
        <w:tc>
          <w:tcPr>
            <w:tcW w:w="0" w:type="auto"/>
            <w:shd w:val="clear" w:color="auto" w:fill="CCEEFF"/>
            <w:tcMar>
              <w:top w:w="40" w:type="dxa"/>
              <w:left w:w="400" w:type="dxa"/>
              <w:bottom w:w="40" w:type="dxa"/>
              <w:right w:w="40" w:type="dxa"/>
            </w:tcMar>
            <w:vAlign w:val="bottom"/>
          </w:tcPr>
          <w:p w14:paraId="5A1897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Issuance of common stock for </w:t>
            </w:r>
            <w:r>
              <w:rPr>
                <w:rFonts w:ascii="Times New Roman" w:eastAsia="宋体" w:hAnsi="Times New Roman"/>
                <w:sz w:val="20"/>
                <w:szCs w:val="20"/>
              </w:rPr>
              <w:t>settlement of RSUs</w:t>
            </w:r>
          </w:p>
        </w:tc>
        <w:tc>
          <w:tcPr>
            <w:tcW w:w="0" w:type="auto"/>
            <w:shd w:val="clear" w:color="auto" w:fill="CCEEFF"/>
            <w:tcMar>
              <w:top w:w="40" w:type="dxa"/>
              <w:left w:w="40" w:type="dxa"/>
              <w:bottom w:w="40" w:type="dxa"/>
            </w:tcMar>
            <w:vAlign w:val="bottom"/>
          </w:tcPr>
          <w:p w14:paraId="5A18970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5A18970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0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0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0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0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0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1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1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1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1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16" w14:textId="77777777" w:rsidR="00220ED2" w:rsidRDefault="00220ED2">
            <w:pPr>
              <w:textAlignment w:val="bottom"/>
              <w:rPr>
                <w:rFonts w:ascii="Times New Roman" w:hAnsi="Times New Roman"/>
                <w:sz w:val="20"/>
                <w:szCs w:val="20"/>
              </w:rPr>
            </w:pPr>
          </w:p>
        </w:tc>
      </w:tr>
      <w:tr w:rsidR="00220ED2" w14:paraId="5A18972A" w14:textId="77777777">
        <w:trPr>
          <w:jc w:val="center"/>
        </w:trPr>
        <w:tc>
          <w:tcPr>
            <w:tcW w:w="0" w:type="auto"/>
            <w:shd w:val="clear" w:color="auto" w:fill="auto"/>
            <w:tcMar>
              <w:top w:w="40" w:type="dxa"/>
              <w:left w:w="400" w:type="dxa"/>
              <w:bottom w:w="40" w:type="dxa"/>
              <w:right w:w="40" w:type="dxa"/>
            </w:tcMar>
            <w:vAlign w:val="bottom"/>
          </w:tcPr>
          <w:p w14:paraId="5A1897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Shares withheld related to net share settlement</w:t>
            </w:r>
          </w:p>
        </w:tc>
        <w:tc>
          <w:tcPr>
            <w:tcW w:w="0" w:type="auto"/>
            <w:shd w:val="clear" w:color="auto" w:fill="auto"/>
            <w:tcMar>
              <w:top w:w="40" w:type="dxa"/>
              <w:left w:w="40" w:type="dxa"/>
              <w:bottom w:w="40" w:type="dxa"/>
            </w:tcMar>
            <w:vAlign w:val="bottom"/>
          </w:tcPr>
          <w:p w14:paraId="5A18971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5A1897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1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1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1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(1,845</w:t>
            </w:r>
          </w:p>
        </w:tc>
        <w:tc>
          <w:tcPr>
            <w:tcW w:w="0" w:type="auto"/>
            <w:shd w:val="clear" w:color="auto" w:fill="auto"/>
            <w:tcMar>
              <w:top w:w="40" w:type="dxa"/>
              <w:bottom w:w="40" w:type="dxa"/>
              <w:right w:w="40" w:type="dxa"/>
            </w:tcMar>
            <w:vAlign w:val="bottom"/>
          </w:tcPr>
          <w:p w14:paraId="5A1897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2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2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2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(1,363</w:t>
            </w:r>
          </w:p>
        </w:tc>
        <w:tc>
          <w:tcPr>
            <w:tcW w:w="0" w:type="auto"/>
            <w:shd w:val="clear" w:color="auto" w:fill="auto"/>
            <w:tcMar>
              <w:top w:w="40" w:type="dxa"/>
              <w:bottom w:w="40" w:type="dxa"/>
              <w:right w:w="40" w:type="dxa"/>
            </w:tcMar>
            <w:vAlign w:val="bottom"/>
          </w:tcPr>
          <w:p w14:paraId="5A1897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2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(3,208</w:t>
            </w:r>
          </w:p>
        </w:tc>
        <w:tc>
          <w:tcPr>
            <w:tcW w:w="0" w:type="auto"/>
            <w:shd w:val="clear" w:color="auto" w:fill="auto"/>
            <w:tcMar>
              <w:top w:w="40" w:type="dxa"/>
              <w:bottom w:w="40" w:type="dxa"/>
              <w:right w:w="40" w:type="dxa"/>
            </w:tcMar>
            <w:vAlign w:val="bottom"/>
          </w:tcPr>
          <w:p w14:paraId="5A1897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73D" w14:textId="77777777">
        <w:trPr>
          <w:jc w:val="center"/>
        </w:trPr>
        <w:tc>
          <w:tcPr>
            <w:tcW w:w="0" w:type="auto"/>
            <w:shd w:val="clear" w:color="auto" w:fill="CCEEFF"/>
            <w:tcMar>
              <w:top w:w="40" w:type="dxa"/>
              <w:left w:w="400" w:type="dxa"/>
              <w:bottom w:w="40" w:type="dxa"/>
              <w:right w:w="40" w:type="dxa"/>
            </w:tcMar>
            <w:vAlign w:val="bottom"/>
          </w:tcPr>
          <w:p w14:paraId="5A1897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Share-based compensation</w:t>
            </w:r>
          </w:p>
        </w:tc>
        <w:tc>
          <w:tcPr>
            <w:tcW w:w="0" w:type="auto"/>
            <w:shd w:val="clear" w:color="auto" w:fill="CCEEFF"/>
            <w:tcMar>
              <w:top w:w="40" w:type="dxa"/>
              <w:left w:w="40" w:type="dxa"/>
              <w:bottom w:w="40" w:type="dxa"/>
            </w:tcMar>
            <w:vAlign w:val="bottom"/>
          </w:tcPr>
          <w:p w14:paraId="5A18972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2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2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3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3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4,152</w:t>
            </w:r>
          </w:p>
        </w:tc>
        <w:tc>
          <w:tcPr>
            <w:tcW w:w="0" w:type="auto"/>
            <w:shd w:val="clear" w:color="auto" w:fill="CCEEFF"/>
            <w:vAlign w:val="bottom"/>
          </w:tcPr>
          <w:p w14:paraId="5A18973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3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3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3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3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3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4,152</w:t>
            </w:r>
          </w:p>
        </w:tc>
        <w:tc>
          <w:tcPr>
            <w:tcW w:w="0" w:type="auto"/>
            <w:shd w:val="clear" w:color="auto" w:fill="CCEEFF"/>
            <w:vAlign w:val="bottom"/>
          </w:tcPr>
          <w:p w14:paraId="5A18973C" w14:textId="77777777" w:rsidR="00220ED2" w:rsidRDefault="00220ED2">
            <w:pPr>
              <w:textAlignment w:val="bottom"/>
              <w:rPr>
                <w:rFonts w:ascii="Times New Roman" w:hAnsi="Times New Roman"/>
                <w:sz w:val="20"/>
                <w:szCs w:val="20"/>
              </w:rPr>
            </w:pPr>
          </w:p>
        </w:tc>
      </w:tr>
      <w:tr w:rsidR="00220ED2" w14:paraId="5A189750" w14:textId="77777777">
        <w:trPr>
          <w:jc w:val="center"/>
        </w:trPr>
        <w:tc>
          <w:tcPr>
            <w:tcW w:w="0" w:type="auto"/>
            <w:shd w:val="clear" w:color="auto" w:fill="auto"/>
            <w:tcMar>
              <w:top w:w="40" w:type="dxa"/>
              <w:left w:w="400" w:type="dxa"/>
              <w:bottom w:w="40" w:type="dxa"/>
              <w:right w:w="40" w:type="dxa"/>
            </w:tcMar>
            <w:vAlign w:val="bottom"/>
          </w:tcPr>
          <w:p w14:paraId="5A1897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 repurchases</w:t>
            </w:r>
          </w:p>
        </w:tc>
        <w:tc>
          <w:tcPr>
            <w:tcW w:w="0" w:type="auto"/>
            <w:shd w:val="clear" w:color="auto" w:fill="auto"/>
            <w:tcMar>
              <w:top w:w="40" w:type="dxa"/>
              <w:left w:w="40" w:type="dxa"/>
              <w:bottom w:w="40" w:type="dxa"/>
            </w:tcMar>
            <w:vAlign w:val="bottom"/>
          </w:tcPr>
          <w:p w14:paraId="5A18973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(79</w:t>
            </w:r>
          </w:p>
        </w:tc>
        <w:tc>
          <w:tcPr>
            <w:tcW w:w="0" w:type="auto"/>
            <w:shd w:val="clear" w:color="auto" w:fill="auto"/>
            <w:tcMar>
              <w:top w:w="40" w:type="dxa"/>
              <w:bottom w:w="40" w:type="dxa"/>
              <w:right w:w="40" w:type="dxa"/>
            </w:tcMar>
            <w:vAlign w:val="bottom"/>
          </w:tcPr>
          <w:p w14:paraId="5A1897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4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4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4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4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4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4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4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4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(12,930</w:t>
            </w:r>
          </w:p>
        </w:tc>
        <w:tc>
          <w:tcPr>
            <w:tcW w:w="0" w:type="auto"/>
            <w:shd w:val="clear" w:color="auto" w:fill="auto"/>
            <w:tcMar>
              <w:top w:w="40" w:type="dxa"/>
              <w:bottom w:w="40" w:type="dxa"/>
              <w:right w:w="40" w:type="dxa"/>
            </w:tcMar>
            <w:vAlign w:val="bottom"/>
          </w:tcPr>
          <w:p w14:paraId="5A1897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(12,930</w:t>
            </w:r>
          </w:p>
        </w:tc>
        <w:tc>
          <w:tcPr>
            <w:tcW w:w="0" w:type="auto"/>
            <w:shd w:val="clear" w:color="auto" w:fill="auto"/>
            <w:tcMar>
              <w:top w:w="40" w:type="dxa"/>
              <w:bottom w:w="40" w:type="dxa"/>
              <w:right w:w="40" w:type="dxa"/>
            </w:tcMar>
            <w:vAlign w:val="bottom"/>
          </w:tcPr>
          <w:p w14:paraId="5A1897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763" w14:textId="77777777">
        <w:trPr>
          <w:jc w:val="center"/>
        </w:trPr>
        <w:tc>
          <w:tcPr>
            <w:tcW w:w="0" w:type="auto"/>
            <w:shd w:val="clear" w:color="auto" w:fill="CCEEFF"/>
            <w:tcMar>
              <w:top w:w="40" w:type="dxa"/>
              <w:left w:w="400" w:type="dxa"/>
              <w:bottom w:w="40" w:type="dxa"/>
              <w:right w:w="40" w:type="dxa"/>
            </w:tcMar>
            <w:vAlign w:val="bottom"/>
          </w:tcPr>
          <w:p w14:paraId="5A1897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w:t>
            </w:r>
            <w:r>
              <w:rPr>
                <w:rFonts w:ascii="Times New Roman" w:eastAsia="宋体" w:hAnsi="Times New Roman"/>
                <w:sz w:val="20"/>
                <w:szCs w:val="20"/>
              </w:rPr>
              <w:t xml:space="preserve"> comprehensive loss</w:t>
            </w:r>
          </w:p>
        </w:tc>
        <w:tc>
          <w:tcPr>
            <w:tcW w:w="0" w:type="auto"/>
            <w:shd w:val="clear" w:color="auto" w:fill="CCEEFF"/>
            <w:tcMar>
              <w:top w:w="40" w:type="dxa"/>
              <w:left w:w="40" w:type="dxa"/>
              <w:bottom w:w="40" w:type="dxa"/>
            </w:tcMar>
            <w:vAlign w:val="bottom"/>
          </w:tcPr>
          <w:p w14:paraId="5A18975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5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5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5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5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5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5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(502</w:t>
            </w:r>
          </w:p>
        </w:tc>
        <w:tc>
          <w:tcPr>
            <w:tcW w:w="0" w:type="auto"/>
            <w:shd w:val="clear" w:color="auto" w:fill="CCEEFF"/>
            <w:tcMar>
              <w:top w:w="40" w:type="dxa"/>
              <w:bottom w:w="40" w:type="dxa"/>
              <w:right w:w="40" w:type="dxa"/>
            </w:tcMar>
            <w:vAlign w:val="bottom"/>
          </w:tcPr>
          <w:p w14:paraId="5A1897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7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5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5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6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6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(502</w:t>
            </w:r>
          </w:p>
        </w:tc>
        <w:tc>
          <w:tcPr>
            <w:tcW w:w="0" w:type="auto"/>
            <w:shd w:val="clear" w:color="auto" w:fill="CCEEFF"/>
            <w:tcMar>
              <w:top w:w="40" w:type="dxa"/>
              <w:bottom w:w="40" w:type="dxa"/>
              <w:right w:w="40" w:type="dxa"/>
            </w:tcMar>
            <w:vAlign w:val="bottom"/>
          </w:tcPr>
          <w:p w14:paraId="5A1897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776" w14:textId="77777777">
        <w:trPr>
          <w:jc w:val="center"/>
        </w:trPr>
        <w:tc>
          <w:tcPr>
            <w:tcW w:w="0" w:type="auto"/>
            <w:shd w:val="clear" w:color="auto" w:fill="auto"/>
            <w:tcMar>
              <w:top w:w="40" w:type="dxa"/>
              <w:left w:w="400" w:type="dxa"/>
              <w:bottom w:w="40" w:type="dxa"/>
              <w:right w:w="40" w:type="dxa"/>
            </w:tcMar>
            <w:vAlign w:val="bottom"/>
          </w:tcPr>
          <w:p w14:paraId="5A1897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incom</w:t>
            </w:r>
            <w:r>
              <w:rPr>
                <w:rFonts w:ascii="Times New Roman" w:eastAsia="宋体" w:hAnsi="Times New Roman"/>
                <w:sz w:val="20"/>
                <w:szCs w:val="20"/>
              </w:rPr>
              <w:t>e</w:t>
            </w:r>
          </w:p>
        </w:tc>
        <w:tc>
          <w:tcPr>
            <w:tcW w:w="0" w:type="auto"/>
            <w:shd w:val="clear" w:color="auto" w:fill="auto"/>
            <w:tcMar>
              <w:top w:w="40" w:type="dxa"/>
              <w:left w:w="40" w:type="dxa"/>
              <w:bottom w:w="40" w:type="dxa"/>
            </w:tcMar>
            <w:vAlign w:val="bottom"/>
          </w:tcPr>
          <w:p w14:paraId="5A18976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6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6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6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6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6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6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6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7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22,112</w:t>
            </w:r>
          </w:p>
        </w:tc>
        <w:tc>
          <w:tcPr>
            <w:tcW w:w="0" w:type="auto"/>
            <w:shd w:val="clear" w:color="auto" w:fill="auto"/>
            <w:vAlign w:val="bottom"/>
          </w:tcPr>
          <w:p w14:paraId="5A18977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7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22,112</w:t>
            </w:r>
          </w:p>
        </w:tc>
        <w:tc>
          <w:tcPr>
            <w:tcW w:w="0" w:type="auto"/>
            <w:shd w:val="clear" w:color="auto" w:fill="auto"/>
            <w:vAlign w:val="bottom"/>
          </w:tcPr>
          <w:p w14:paraId="5A189775" w14:textId="77777777" w:rsidR="00220ED2" w:rsidRDefault="00220ED2">
            <w:pPr>
              <w:textAlignment w:val="bottom"/>
              <w:rPr>
                <w:rFonts w:ascii="Times New Roman" w:hAnsi="Times New Roman"/>
                <w:sz w:val="20"/>
                <w:szCs w:val="20"/>
              </w:rPr>
            </w:pPr>
          </w:p>
        </w:tc>
      </w:tr>
      <w:tr w:rsidR="00220ED2" w14:paraId="5A189789" w14:textId="77777777">
        <w:trPr>
          <w:jc w:val="center"/>
        </w:trPr>
        <w:tc>
          <w:tcPr>
            <w:tcW w:w="0" w:type="auto"/>
            <w:shd w:val="clear" w:color="auto" w:fill="CCEEFF"/>
            <w:tcMar>
              <w:top w:w="40" w:type="dxa"/>
              <w:left w:w="40" w:type="dxa"/>
              <w:bottom w:w="40" w:type="dxa"/>
              <w:right w:w="40" w:type="dxa"/>
            </w:tcMar>
          </w:tcPr>
          <w:p w14:paraId="5A189777"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Balances at December 31, 2018</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A18977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2,854</w:t>
            </w:r>
          </w:p>
        </w:tc>
        <w:tc>
          <w:tcPr>
            <w:tcW w:w="0" w:type="auto"/>
            <w:tcBorders>
              <w:top w:val="single" w:sz="8" w:space="0" w:color="000000"/>
              <w:bottom w:val="single" w:sz="8" w:space="0" w:color="000000"/>
            </w:tcBorders>
            <w:shd w:val="clear" w:color="auto" w:fill="CCEEFF"/>
            <w:vAlign w:val="bottom"/>
          </w:tcPr>
          <w:p w14:paraId="5A18977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77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vAlign w:val="bottom"/>
          </w:tcPr>
          <w:p w14:paraId="5A18977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77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42,906</w:t>
            </w:r>
          </w:p>
        </w:tc>
        <w:tc>
          <w:tcPr>
            <w:tcW w:w="0" w:type="auto"/>
            <w:tcBorders>
              <w:top w:val="single" w:sz="8" w:space="0" w:color="000000"/>
              <w:bottom w:val="single" w:sz="8" w:space="0" w:color="000000"/>
            </w:tcBorders>
            <w:shd w:val="clear" w:color="auto" w:fill="CCEEFF"/>
            <w:vAlign w:val="bottom"/>
          </w:tcPr>
          <w:p w14:paraId="5A18977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78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(760</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A1897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7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78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41,981</w:t>
            </w:r>
          </w:p>
        </w:tc>
        <w:tc>
          <w:tcPr>
            <w:tcW w:w="0" w:type="auto"/>
            <w:tcBorders>
              <w:top w:val="single" w:sz="8" w:space="0" w:color="000000"/>
              <w:bottom w:val="single" w:sz="8" w:space="0" w:color="000000"/>
            </w:tcBorders>
            <w:shd w:val="clear" w:color="auto" w:fill="CCEEFF"/>
            <w:vAlign w:val="bottom"/>
          </w:tcPr>
          <w:p w14:paraId="5A18978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78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84,127</w:t>
            </w:r>
          </w:p>
        </w:tc>
        <w:tc>
          <w:tcPr>
            <w:tcW w:w="0" w:type="auto"/>
            <w:tcBorders>
              <w:top w:val="single" w:sz="8" w:space="0" w:color="000000"/>
              <w:bottom w:val="single" w:sz="8" w:space="0" w:color="000000"/>
            </w:tcBorders>
            <w:shd w:val="clear" w:color="auto" w:fill="CCEEFF"/>
            <w:vAlign w:val="bottom"/>
          </w:tcPr>
          <w:p w14:paraId="5A189788" w14:textId="77777777" w:rsidR="00220ED2" w:rsidRDefault="00220ED2">
            <w:pPr>
              <w:textAlignment w:val="bottom"/>
              <w:rPr>
                <w:rFonts w:ascii="Times New Roman" w:hAnsi="Times New Roman"/>
                <w:sz w:val="20"/>
                <w:szCs w:val="20"/>
              </w:rPr>
            </w:pPr>
          </w:p>
        </w:tc>
      </w:tr>
      <w:tr w:rsidR="00220ED2" w14:paraId="5A18979C" w14:textId="77777777">
        <w:trPr>
          <w:jc w:val="center"/>
        </w:trPr>
        <w:tc>
          <w:tcPr>
            <w:tcW w:w="0" w:type="auto"/>
            <w:shd w:val="clear" w:color="auto" w:fill="auto"/>
            <w:tcMar>
              <w:top w:w="40" w:type="dxa"/>
              <w:left w:w="400" w:type="dxa"/>
              <w:bottom w:w="40" w:type="dxa"/>
              <w:right w:w="40" w:type="dxa"/>
            </w:tcMar>
            <w:vAlign w:val="bottom"/>
          </w:tcPr>
          <w:p w14:paraId="5A1897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Issuance of common stock for cash upon exercise of stock options</w:t>
            </w:r>
          </w:p>
        </w:tc>
        <w:tc>
          <w:tcPr>
            <w:tcW w:w="0" w:type="auto"/>
            <w:shd w:val="clear" w:color="auto" w:fill="auto"/>
            <w:tcMar>
              <w:top w:w="40" w:type="dxa"/>
              <w:left w:w="40" w:type="dxa"/>
              <w:bottom w:w="40" w:type="dxa"/>
            </w:tcMar>
            <w:vAlign w:val="bottom"/>
          </w:tcPr>
          <w:p w14:paraId="5A18978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978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8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8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9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A18979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9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9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9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9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9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A18979B" w14:textId="77777777" w:rsidR="00220ED2" w:rsidRDefault="00220ED2">
            <w:pPr>
              <w:textAlignment w:val="bottom"/>
              <w:rPr>
                <w:rFonts w:ascii="Times New Roman" w:hAnsi="Times New Roman"/>
                <w:sz w:val="20"/>
                <w:szCs w:val="20"/>
              </w:rPr>
            </w:pPr>
          </w:p>
        </w:tc>
      </w:tr>
      <w:tr w:rsidR="00220ED2" w14:paraId="5A1897AF" w14:textId="77777777">
        <w:trPr>
          <w:jc w:val="center"/>
        </w:trPr>
        <w:tc>
          <w:tcPr>
            <w:tcW w:w="0" w:type="auto"/>
            <w:shd w:val="clear" w:color="auto" w:fill="CCEEFF"/>
            <w:tcMar>
              <w:top w:w="40" w:type="dxa"/>
              <w:left w:w="400" w:type="dxa"/>
              <w:bottom w:w="40" w:type="dxa"/>
              <w:right w:w="40" w:type="dxa"/>
            </w:tcMar>
            <w:vAlign w:val="bottom"/>
          </w:tcPr>
          <w:p w14:paraId="5A1897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Issuance of common stock for settlement of RSUs</w:t>
            </w:r>
          </w:p>
        </w:tc>
        <w:tc>
          <w:tcPr>
            <w:tcW w:w="0" w:type="auto"/>
            <w:shd w:val="clear" w:color="auto" w:fill="CCEEFF"/>
            <w:tcMar>
              <w:top w:w="40" w:type="dxa"/>
              <w:left w:w="40" w:type="dxa"/>
              <w:bottom w:w="40" w:type="dxa"/>
            </w:tcMar>
            <w:vAlign w:val="bottom"/>
          </w:tcPr>
          <w:p w14:paraId="5A18979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vAlign w:val="bottom"/>
          </w:tcPr>
          <w:p w14:paraId="5A18979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A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A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A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A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A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A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A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A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AE" w14:textId="77777777" w:rsidR="00220ED2" w:rsidRDefault="00220ED2">
            <w:pPr>
              <w:textAlignment w:val="bottom"/>
              <w:rPr>
                <w:rFonts w:ascii="Times New Roman" w:hAnsi="Times New Roman"/>
                <w:sz w:val="20"/>
                <w:szCs w:val="20"/>
              </w:rPr>
            </w:pPr>
          </w:p>
        </w:tc>
      </w:tr>
      <w:tr w:rsidR="00220ED2" w14:paraId="5A1897C2" w14:textId="77777777">
        <w:trPr>
          <w:jc w:val="center"/>
        </w:trPr>
        <w:tc>
          <w:tcPr>
            <w:tcW w:w="0" w:type="auto"/>
            <w:shd w:val="clear" w:color="auto" w:fill="auto"/>
            <w:tcMar>
              <w:top w:w="40" w:type="dxa"/>
              <w:left w:w="400" w:type="dxa"/>
              <w:bottom w:w="40" w:type="dxa"/>
              <w:right w:w="40" w:type="dxa"/>
            </w:tcMar>
            <w:vAlign w:val="bottom"/>
          </w:tcPr>
          <w:p w14:paraId="5A1897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Shares withheld related to net share settlement and </w:t>
            </w:r>
            <w:r>
              <w:rPr>
                <w:rFonts w:ascii="Times New Roman" w:eastAsia="宋体" w:hAnsi="Times New Roman"/>
                <w:sz w:val="20"/>
                <w:szCs w:val="20"/>
              </w:rPr>
              <w:t>other</w:t>
            </w:r>
          </w:p>
        </w:tc>
        <w:tc>
          <w:tcPr>
            <w:tcW w:w="0" w:type="auto"/>
            <w:shd w:val="clear" w:color="auto" w:fill="auto"/>
            <w:tcMar>
              <w:top w:w="40" w:type="dxa"/>
              <w:left w:w="40" w:type="dxa"/>
              <w:bottom w:w="40" w:type="dxa"/>
            </w:tcMar>
            <w:vAlign w:val="bottom"/>
          </w:tcPr>
          <w:p w14:paraId="5A1897B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5A1897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B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B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B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(1,906</w:t>
            </w:r>
          </w:p>
        </w:tc>
        <w:tc>
          <w:tcPr>
            <w:tcW w:w="0" w:type="auto"/>
            <w:shd w:val="clear" w:color="auto" w:fill="auto"/>
            <w:tcMar>
              <w:top w:w="40" w:type="dxa"/>
              <w:bottom w:w="40" w:type="dxa"/>
              <w:right w:w="40" w:type="dxa"/>
            </w:tcMar>
            <w:vAlign w:val="bottom"/>
          </w:tcPr>
          <w:p w14:paraId="5A1897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B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B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B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(675</w:t>
            </w:r>
          </w:p>
        </w:tc>
        <w:tc>
          <w:tcPr>
            <w:tcW w:w="0" w:type="auto"/>
            <w:shd w:val="clear" w:color="auto" w:fill="auto"/>
            <w:tcMar>
              <w:top w:w="40" w:type="dxa"/>
              <w:bottom w:w="40" w:type="dxa"/>
              <w:right w:w="40" w:type="dxa"/>
            </w:tcMar>
            <w:vAlign w:val="bottom"/>
          </w:tcPr>
          <w:p w14:paraId="5A1897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C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(2,581</w:t>
            </w:r>
          </w:p>
        </w:tc>
        <w:tc>
          <w:tcPr>
            <w:tcW w:w="0" w:type="auto"/>
            <w:shd w:val="clear" w:color="auto" w:fill="auto"/>
            <w:tcMar>
              <w:top w:w="40" w:type="dxa"/>
              <w:bottom w:w="40" w:type="dxa"/>
              <w:right w:w="40" w:type="dxa"/>
            </w:tcMar>
            <w:vAlign w:val="bottom"/>
          </w:tcPr>
          <w:p w14:paraId="5A1897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7D5" w14:textId="77777777">
        <w:trPr>
          <w:jc w:val="center"/>
        </w:trPr>
        <w:tc>
          <w:tcPr>
            <w:tcW w:w="0" w:type="auto"/>
            <w:shd w:val="clear" w:color="auto" w:fill="CCEEFF"/>
            <w:tcMar>
              <w:top w:w="40" w:type="dxa"/>
              <w:left w:w="400" w:type="dxa"/>
              <w:bottom w:w="40" w:type="dxa"/>
              <w:right w:w="40" w:type="dxa"/>
            </w:tcMar>
            <w:vAlign w:val="bottom"/>
          </w:tcPr>
          <w:p w14:paraId="5A1897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Share-based compensation</w:t>
            </w:r>
          </w:p>
        </w:tc>
        <w:tc>
          <w:tcPr>
            <w:tcW w:w="0" w:type="auto"/>
            <w:shd w:val="clear" w:color="auto" w:fill="CCEEFF"/>
            <w:tcMar>
              <w:top w:w="40" w:type="dxa"/>
              <w:left w:w="40" w:type="dxa"/>
              <w:bottom w:w="40" w:type="dxa"/>
            </w:tcMar>
            <w:vAlign w:val="bottom"/>
          </w:tcPr>
          <w:p w14:paraId="5A1897C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C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C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C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C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4,836</w:t>
            </w:r>
          </w:p>
        </w:tc>
        <w:tc>
          <w:tcPr>
            <w:tcW w:w="0" w:type="auto"/>
            <w:shd w:val="clear" w:color="auto" w:fill="CCEEFF"/>
            <w:vAlign w:val="bottom"/>
          </w:tcPr>
          <w:p w14:paraId="5A1897C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C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D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D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4,836</w:t>
            </w:r>
          </w:p>
        </w:tc>
        <w:tc>
          <w:tcPr>
            <w:tcW w:w="0" w:type="auto"/>
            <w:shd w:val="clear" w:color="auto" w:fill="CCEEFF"/>
            <w:vAlign w:val="bottom"/>
          </w:tcPr>
          <w:p w14:paraId="5A1897D4" w14:textId="77777777" w:rsidR="00220ED2" w:rsidRDefault="00220ED2">
            <w:pPr>
              <w:textAlignment w:val="bottom"/>
              <w:rPr>
                <w:rFonts w:ascii="Times New Roman" w:hAnsi="Times New Roman"/>
                <w:sz w:val="20"/>
                <w:szCs w:val="20"/>
              </w:rPr>
            </w:pPr>
          </w:p>
        </w:tc>
      </w:tr>
      <w:tr w:rsidR="00220ED2" w14:paraId="5A1897E8" w14:textId="77777777">
        <w:trPr>
          <w:jc w:val="center"/>
        </w:trPr>
        <w:tc>
          <w:tcPr>
            <w:tcW w:w="0" w:type="auto"/>
            <w:shd w:val="clear" w:color="auto" w:fill="auto"/>
            <w:tcMar>
              <w:top w:w="40" w:type="dxa"/>
              <w:left w:w="400" w:type="dxa"/>
              <w:bottom w:w="40" w:type="dxa"/>
              <w:right w:w="40" w:type="dxa"/>
            </w:tcMar>
            <w:vAlign w:val="bottom"/>
          </w:tcPr>
          <w:p w14:paraId="5A1897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 repurchases</w:t>
            </w:r>
          </w:p>
        </w:tc>
        <w:tc>
          <w:tcPr>
            <w:tcW w:w="0" w:type="auto"/>
            <w:shd w:val="clear" w:color="auto" w:fill="auto"/>
            <w:tcMar>
              <w:top w:w="40" w:type="dxa"/>
              <w:left w:w="40" w:type="dxa"/>
              <w:bottom w:w="40" w:type="dxa"/>
            </w:tcMar>
            <w:vAlign w:val="bottom"/>
          </w:tcPr>
          <w:p w14:paraId="5A1897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tcMar>
              <w:top w:w="40" w:type="dxa"/>
              <w:bottom w:w="40" w:type="dxa"/>
              <w:right w:w="40" w:type="dxa"/>
            </w:tcMar>
            <w:vAlign w:val="bottom"/>
          </w:tcPr>
          <w:p w14:paraId="5A1897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D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D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E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(4,099</w:t>
            </w:r>
          </w:p>
        </w:tc>
        <w:tc>
          <w:tcPr>
            <w:tcW w:w="0" w:type="auto"/>
            <w:shd w:val="clear" w:color="auto" w:fill="auto"/>
            <w:tcMar>
              <w:top w:w="40" w:type="dxa"/>
              <w:bottom w:w="40" w:type="dxa"/>
              <w:right w:w="40" w:type="dxa"/>
            </w:tcMar>
            <w:vAlign w:val="bottom"/>
          </w:tcPr>
          <w:p w14:paraId="5A1897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7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7E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(4,099</w:t>
            </w:r>
          </w:p>
        </w:tc>
        <w:tc>
          <w:tcPr>
            <w:tcW w:w="0" w:type="auto"/>
            <w:shd w:val="clear" w:color="auto" w:fill="auto"/>
            <w:tcMar>
              <w:top w:w="40" w:type="dxa"/>
              <w:bottom w:w="40" w:type="dxa"/>
              <w:right w:w="40" w:type="dxa"/>
            </w:tcMar>
            <w:vAlign w:val="bottom"/>
          </w:tcPr>
          <w:p w14:paraId="5A1897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7FB" w14:textId="77777777">
        <w:trPr>
          <w:jc w:val="center"/>
        </w:trPr>
        <w:tc>
          <w:tcPr>
            <w:tcW w:w="0" w:type="auto"/>
            <w:shd w:val="clear" w:color="auto" w:fill="CCEEFF"/>
            <w:tcMar>
              <w:top w:w="40" w:type="dxa"/>
              <w:left w:w="400" w:type="dxa"/>
              <w:bottom w:w="40" w:type="dxa"/>
              <w:right w:w="40" w:type="dxa"/>
            </w:tcMar>
            <w:vAlign w:val="bottom"/>
          </w:tcPr>
          <w:p w14:paraId="5A1897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w:t>
            </w:r>
            <w:r>
              <w:rPr>
                <w:rFonts w:ascii="Times New Roman" w:eastAsia="宋体" w:hAnsi="Times New Roman"/>
                <w:sz w:val="20"/>
                <w:szCs w:val="20"/>
              </w:rPr>
              <w:t xml:space="preserve"> comprehensive income</w:t>
            </w:r>
          </w:p>
        </w:tc>
        <w:tc>
          <w:tcPr>
            <w:tcW w:w="0" w:type="auto"/>
            <w:shd w:val="clear" w:color="auto" w:fill="CCEEFF"/>
            <w:tcMar>
              <w:top w:w="40" w:type="dxa"/>
              <w:left w:w="40" w:type="dxa"/>
              <w:bottom w:w="40" w:type="dxa"/>
            </w:tcMar>
            <w:vAlign w:val="bottom"/>
          </w:tcPr>
          <w:p w14:paraId="5A1897E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E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E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E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F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F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F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271</w:t>
            </w:r>
          </w:p>
        </w:tc>
        <w:tc>
          <w:tcPr>
            <w:tcW w:w="0" w:type="auto"/>
            <w:shd w:val="clear" w:color="auto" w:fill="CCEEFF"/>
            <w:vAlign w:val="bottom"/>
          </w:tcPr>
          <w:p w14:paraId="5A1897F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F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7F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7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7F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271</w:t>
            </w:r>
          </w:p>
        </w:tc>
        <w:tc>
          <w:tcPr>
            <w:tcW w:w="0" w:type="auto"/>
            <w:shd w:val="clear" w:color="auto" w:fill="CCEEFF"/>
            <w:vAlign w:val="bottom"/>
          </w:tcPr>
          <w:p w14:paraId="5A1897FA" w14:textId="77777777" w:rsidR="00220ED2" w:rsidRDefault="00220ED2">
            <w:pPr>
              <w:textAlignment w:val="bottom"/>
              <w:rPr>
                <w:rFonts w:ascii="Times New Roman" w:hAnsi="Times New Roman"/>
                <w:sz w:val="20"/>
                <w:szCs w:val="20"/>
              </w:rPr>
            </w:pPr>
          </w:p>
        </w:tc>
      </w:tr>
      <w:tr w:rsidR="00220ED2" w14:paraId="5A18980E" w14:textId="77777777">
        <w:trPr>
          <w:jc w:val="center"/>
        </w:trPr>
        <w:tc>
          <w:tcPr>
            <w:tcW w:w="0" w:type="auto"/>
            <w:shd w:val="clear" w:color="auto" w:fill="auto"/>
            <w:tcMar>
              <w:top w:w="40" w:type="dxa"/>
              <w:left w:w="400" w:type="dxa"/>
              <w:bottom w:w="40" w:type="dxa"/>
              <w:right w:w="40" w:type="dxa"/>
            </w:tcMar>
            <w:vAlign w:val="bottom"/>
          </w:tcPr>
          <w:p w14:paraId="5A1897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auto"/>
            <w:tcMar>
              <w:top w:w="40" w:type="dxa"/>
              <w:left w:w="40" w:type="dxa"/>
              <w:bottom w:w="40" w:type="dxa"/>
            </w:tcMar>
            <w:vAlign w:val="bottom"/>
          </w:tcPr>
          <w:p w14:paraId="5A1897F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7F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7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80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80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80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80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80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80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80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shd w:val="clear" w:color="auto" w:fill="auto"/>
            <w:vAlign w:val="bottom"/>
          </w:tcPr>
          <w:p w14:paraId="5A18980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80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shd w:val="clear" w:color="auto" w:fill="auto"/>
            <w:vAlign w:val="bottom"/>
          </w:tcPr>
          <w:p w14:paraId="5A18980D" w14:textId="77777777" w:rsidR="00220ED2" w:rsidRDefault="00220ED2">
            <w:pPr>
              <w:textAlignment w:val="bottom"/>
              <w:rPr>
                <w:rFonts w:ascii="Times New Roman" w:hAnsi="Times New Roman"/>
                <w:sz w:val="20"/>
                <w:szCs w:val="20"/>
              </w:rPr>
            </w:pPr>
          </w:p>
        </w:tc>
      </w:tr>
      <w:tr w:rsidR="00220ED2" w14:paraId="5A189826" w14:textId="77777777">
        <w:trPr>
          <w:jc w:val="center"/>
        </w:trPr>
        <w:tc>
          <w:tcPr>
            <w:tcW w:w="0" w:type="auto"/>
            <w:shd w:val="clear" w:color="auto" w:fill="CCEEFF"/>
            <w:tcMar>
              <w:top w:w="40" w:type="dxa"/>
              <w:left w:w="40" w:type="dxa"/>
              <w:bottom w:w="40" w:type="dxa"/>
              <w:right w:w="40" w:type="dxa"/>
            </w:tcMar>
          </w:tcPr>
          <w:p w14:paraId="5A18980F" w14:textId="77777777" w:rsidR="00220ED2" w:rsidRDefault="00A3226E">
            <w:pPr>
              <w:ind w:hanging="320"/>
              <w:textAlignment w:val="top"/>
              <w:rPr>
                <w:rFonts w:ascii="Times New Roman" w:hAnsi="Times New Roman"/>
                <w:sz w:val="20"/>
                <w:szCs w:val="20"/>
              </w:rPr>
            </w:pPr>
            <w:r>
              <w:rPr>
                <w:rFonts w:ascii="Times New Roman" w:eastAsia="宋体" w:hAnsi="Times New Roman"/>
                <w:sz w:val="20"/>
                <w:szCs w:val="20"/>
              </w:rPr>
              <w:t>Balances at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8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2,852</w:t>
            </w:r>
          </w:p>
        </w:tc>
        <w:tc>
          <w:tcPr>
            <w:tcW w:w="0" w:type="auto"/>
            <w:tcBorders>
              <w:top w:val="single" w:sz="8" w:space="0" w:color="000000"/>
              <w:bottom w:val="double" w:sz="6" w:space="0" w:color="000000"/>
            </w:tcBorders>
            <w:shd w:val="clear" w:color="auto" w:fill="CCEEFF"/>
            <w:vAlign w:val="bottom"/>
          </w:tcPr>
          <w:p w14:paraId="5A18981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8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81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A18981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8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81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45,851</w:t>
            </w:r>
          </w:p>
        </w:tc>
        <w:tc>
          <w:tcPr>
            <w:tcW w:w="0" w:type="auto"/>
            <w:tcBorders>
              <w:top w:val="single" w:sz="8" w:space="0" w:color="000000"/>
              <w:bottom w:val="double" w:sz="6" w:space="0" w:color="000000"/>
            </w:tcBorders>
            <w:shd w:val="clear" w:color="auto" w:fill="CCEEFF"/>
            <w:vAlign w:val="bottom"/>
          </w:tcPr>
          <w:p w14:paraId="5A18981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8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81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A1898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98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8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8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55,692</w:t>
            </w:r>
          </w:p>
        </w:tc>
        <w:tc>
          <w:tcPr>
            <w:tcW w:w="0" w:type="auto"/>
            <w:tcBorders>
              <w:top w:val="single" w:sz="8" w:space="0" w:color="000000"/>
              <w:bottom w:val="double" w:sz="6" w:space="0" w:color="000000"/>
            </w:tcBorders>
            <w:shd w:val="clear" w:color="auto" w:fill="CCEEFF"/>
            <w:vAlign w:val="bottom"/>
          </w:tcPr>
          <w:p w14:paraId="5A18982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8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82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101,054</w:t>
            </w:r>
          </w:p>
        </w:tc>
        <w:tc>
          <w:tcPr>
            <w:tcW w:w="0" w:type="auto"/>
            <w:tcBorders>
              <w:top w:val="single" w:sz="8" w:space="0" w:color="000000"/>
              <w:bottom w:val="double" w:sz="6" w:space="0" w:color="000000"/>
            </w:tcBorders>
            <w:shd w:val="clear" w:color="auto" w:fill="CCEEFF"/>
            <w:vAlign w:val="bottom"/>
          </w:tcPr>
          <w:p w14:paraId="5A189825" w14:textId="77777777" w:rsidR="00220ED2" w:rsidRDefault="00220ED2">
            <w:pPr>
              <w:textAlignment w:val="bottom"/>
              <w:rPr>
                <w:rFonts w:ascii="Times New Roman" w:hAnsi="Times New Roman"/>
                <w:sz w:val="20"/>
                <w:szCs w:val="20"/>
              </w:rPr>
            </w:pPr>
          </w:p>
        </w:tc>
      </w:tr>
    </w:tbl>
    <w:p w14:paraId="5A189827" w14:textId="77777777" w:rsidR="00220ED2" w:rsidRDefault="00220ED2">
      <w:pPr>
        <w:spacing w:line="288" w:lineRule="auto"/>
        <w:jc w:val="center"/>
        <w:rPr>
          <w:rFonts w:ascii="Times New Roman" w:hAnsi="Times New Roman"/>
          <w:sz w:val="6"/>
          <w:szCs w:val="6"/>
        </w:rPr>
      </w:pPr>
    </w:p>
    <w:p w14:paraId="5A189828"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See Accompanying Notes to Consolidated Financial Statements.</w:t>
      </w:r>
    </w:p>
    <w:p w14:paraId="5A189829" w14:textId="77777777" w:rsidR="00220ED2" w:rsidRDefault="00220ED2">
      <w:pPr>
        <w:rPr>
          <w:rFonts w:ascii="Times New Roman" w:hAnsi="Times New Roman"/>
          <w:sz w:val="20"/>
          <w:szCs w:val="20"/>
        </w:rPr>
      </w:pPr>
    </w:p>
    <w:p w14:paraId="5A18982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76</w:t>
      </w:r>
    </w:p>
    <w:p w14:paraId="5A18982B" w14:textId="77777777" w:rsidR="00220ED2" w:rsidRDefault="00A3226E">
      <w:r>
        <w:rPr>
          <w:rFonts w:ascii="Times New Roman" w:hAnsi="Times New Roman"/>
          <w:sz w:val="20"/>
          <w:szCs w:val="20"/>
        </w:rPr>
        <w:pict w14:anchorId="5A18ACC4">
          <v:rect id="_x0000_i1100" style="width:415.3pt;height:1.5pt" o:hralign="center" o:hrstd="t" o:hr="t" fillcolor="#a0a0a0" stroked="f"/>
        </w:pict>
      </w:r>
    </w:p>
    <w:p w14:paraId="5A18982C" w14:textId="77777777" w:rsidR="00220ED2" w:rsidRDefault="00220ED2">
      <w:pPr>
        <w:spacing w:line="288" w:lineRule="auto"/>
        <w:rPr>
          <w:rFonts w:ascii="Times New Roman" w:hAnsi="Times New Roman"/>
          <w:sz w:val="20"/>
          <w:szCs w:val="20"/>
        </w:rPr>
      </w:pPr>
    </w:p>
    <w:p w14:paraId="5A18982D" w14:textId="77777777" w:rsidR="00220ED2" w:rsidRDefault="00220ED2">
      <w:pPr>
        <w:spacing w:line="288" w:lineRule="auto"/>
        <w:rPr>
          <w:rFonts w:ascii="Times New Roman" w:hAnsi="Times New Roman"/>
          <w:sz w:val="20"/>
          <w:szCs w:val="20"/>
        </w:rPr>
      </w:pPr>
    </w:p>
    <w:p w14:paraId="5A18982E" w14:textId="77777777" w:rsidR="00220ED2" w:rsidRDefault="00A3226E">
      <w:pPr>
        <w:spacing w:line="288" w:lineRule="auto"/>
        <w:rPr>
          <w:rFonts w:ascii="Times New Roman" w:hAnsi="Times New Roman"/>
          <w:sz w:val="20"/>
          <w:szCs w:val="20"/>
        </w:rPr>
      </w:pPr>
      <w:hyperlink r:id="rId167" w:anchor="s27884717F2CE5643B454DBCF185A2720" w:history="1">
        <w:r>
          <w:rPr>
            <w:rStyle w:val="a5"/>
            <w:rFonts w:ascii="Times New Roman" w:eastAsia="宋体" w:hAnsi="Times New Roman"/>
            <w:sz w:val="20"/>
            <w:szCs w:val="20"/>
          </w:rPr>
          <w:t>Table of Contents</w:t>
        </w:r>
      </w:hyperlink>
    </w:p>
    <w:p w14:paraId="5A18982F" w14:textId="77777777" w:rsidR="00220ED2" w:rsidRDefault="00220ED2">
      <w:pPr>
        <w:spacing w:line="288" w:lineRule="auto"/>
        <w:rPr>
          <w:rFonts w:ascii="Times New Roman" w:hAnsi="Times New Roman"/>
          <w:sz w:val="20"/>
          <w:szCs w:val="20"/>
        </w:rPr>
      </w:pPr>
    </w:p>
    <w:p w14:paraId="5A189830" w14:textId="77777777" w:rsidR="00220ED2" w:rsidRDefault="00220ED2">
      <w:pPr>
        <w:rPr>
          <w:rFonts w:ascii="Times New Roman" w:hAnsi="Times New Roman"/>
          <w:sz w:val="20"/>
          <w:szCs w:val="20"/>
        </w:rPr>
      </w:pPr>
    </w:p>
    <w:p w14:paraId="5A189831"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FACEBOOK, INC. </w:t>
      </w:r>
    </w:p>
    <w:p w14:paraId="5A189832"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CONSOLIDATED STATEMENTS OF CASH FLOWS </w:t>
      </w:r>
    </w:p>
    <w:p w14:paraId="5A189833"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(In millions)</w:t>
      </w:r>
    </w:p>
    <w:tbl>
      <w:tblPr>
        <w:tblW w:w="5000" w:type="pct"/>
        <w:jc w:val="center"/>
        <w:tblCellMar>
          <w:left w:w="0" w:type="dxa"/>
          <w:right w:w="0" w:type="dxa"/>
        </w:tblCellMar>
        <w:tblLook w:val="04A0" w:firstRow="1" w:lastRow="0" w:firstColumn="1" w:lastColumn="0" w:noHBand="0" w:noVBand="1"/>
      </w:tblPr>
      <w:tblGrid>
        <w:gridCol w:w="4829"/>
        <w:gridCol w:w="130"/>
        <w:gridCol w:w="842"/>
        <w:gridCol w:w="100"/>
        <w:gridCol w:w="130"/>
        <w:gridCol w:w="130"/>
        <w:gridCol w:w="842"/>
        <w:gridCol w:w="100"/>
        <w:gridCol w:w="130"/>
        <w:gridCol w:w="130"/>
        <w:gridCol w:w="843"/>
        <w:gridCol w:w="100"/>
      </w:tblGrid>
      <w:tr w:rsidR="00220ED2" w14:paraId="5A189835" w14:textId="77777777">
        <w:trPr>
          <w:jc w:val="center"/>
        </w:trPr>
        <w:tc>
          <w:tcPr>
            <w:tcW w:w="0" w:type="auto"/>
            <w:gridSpan w:val="12"/>
            <w:shd w:val="clear" w:color="auto" w:fill="auto"/>
            <w:vAlign w:val="center"/>
          </w:tcPr>
          <w:p w14:paraId="5A189834" w14:textId="77777777" w:rsidR="00220ED2" w:rsidRDefault="00220ED2">
            <w:pPr>
              <w:rPr>
                <w:rFonts w:ascii="Times New Roman" w:hAnsi="Times New Roman"/>
                <w:sz w:val="20"/>
                <w:szCs w:val="20"/>
              </w:rPr>
            </w:pPr>
          </w:p>
        </w:tc>
      </w:tr>
      <w:tr w:rsidR="00220ED2" w14:paraId="5A189842" w14:textId="77777777">
        <w:trPr>
          <w:jc w:val="center"/>
        </w:trPr>
        <w:tc>
          <w:tcPr>
            <w:tcW w:w="2950" w:type="pct"/>
            <w:shd w:val="clear" w:color="auto" w:fill="auto"/>
            <w:vAlign w:val="center"/>
          </w:tcPr>
          <w:p w14:paraId="5A189836" w14:textId="77777777" w:rsidR="00220ED2" w:rsidRDefault="00220ED2">
            <w:pPr>
              <w:rPr>
                <w:rFonts w:ascii="Times New Roman" w:hAnsi="Times New Roman"/>
                <w:sz w:val="20"/>
                <w:szCs w:val="20"/>
              </w:rPr>
            </w:pPr>
          </w:p>
        </w:tc>
        <w:tc>
          <w:tcPr>
            <w:tcW w:w="50" w:type="pct"/>
            <w:shd w:val="clear" w:color="auto" w:fill="auto"/>
            <w:vAlign w:val="center"/>
          </w:tcPr>
          <w:p w14:paraId="5A189837" w14:textId="77777777" w:rsidR="00220ED2" w:rsidRDefault="00220ED2">
            <w:pPr>
              <w:rPr>
                <w:rFonts w:ascii="Times New Roman" w:hAnsi="Times New Roman"/>
                <w:sz w:val="20"/>
                <w:szCs w:val="20"/>
              </w:rPr>
            </w:pPr>
          </w:p>
        </w:tc>
        <w:tc>
          <w:tcPr>
            <w:tcW w:w="550" w:type="pct"/>
            <w:shd w:val="clear" w:color="auto" w:fill="auto"/>
            <w:vAlign w:val="center"/>
          </w:tcPr>
          <w:p w14:paraId="5A189838" w14:textId="77777777" w:rsidR="00220ED2" w:rsidRDefault="00220ED2">
            <w:pPr>
              <w:rPr>
                <w:rFonts w:ascii="Times New Roman" w:hAnsi="Times New Roman"/>
                <w:sz w:val="20"/>
                <w:szCs w:val="20"/>
              </w:rPr>
            </w:pPr>
          </w:p>
        </w:tc>
        <w:tc>
          <w:tcPr>
            <w:tcW w:w="50" w:type="pct"/>
            <w:shd w:val="clear" w:color="auto" w:fill="auto"/>
            <w:vAlign w:val="center"/>
          </w:tcPr>
          <w:p w14:paraId="5A189839" w14:textId="77777777" w:rsidR="00220ED2" w:rsidRDefault="00220ED2">
            <w:pPr>
              <w:rPr>
                <w:rFonts w:ascii="Times New Roman" w:hAnsi="Times New Roman"/>
                <w:sz w:val="20"/>
                <w:szCs w:val="20"/>
              </w:rPr>
            </w:pPr>
          </w:p>
        </w:tc>
        <w:tc>
          <w:tcPr>
            <w:tcW w:w="50" w:type="pct"/>
            <w:shd w:val="clear" w:color="auto" w:fill="auto"/>
            <w:vAlign w:val="center"/>
          </w:tcPr>
          <w:p w14:paraId="5A18983A" w14:textId="77777777" w:rsidR="00220ED2" w:rsidRDefault="00220ED2">
            <w:pPr>
              <w:rPr>
                <w:rFonts w:ascii="Times New Roman" w:hAnsi="Times New Roman"/>
                <w:sz w:val="20"/>
                <w:szCs w:val="20"/>
              </w:rPr>
            </w:pPr>
          </w:p>
        </w:tc>
        <w:tc>
          <w:tcPr>
            <w:tcW w:w="50" w:type="pct"/>
            <w:shd w:val="clear" w:color="auto" w:fill="auto"/>
            <w:vAlign w:val="center"/>
          </w:tcPr>
          <w:p w14:paraId="5A18983B" w14:textId="77777777" w:rsidR="00220ED2" w:rsidRDefault="00220ED2">
            <w:pPr>
              <w:rPr>
                <w:rFonts w:ascii="Times New Roman" w:hAnsi="Times New Roman"/>
                <w:sz w:val="20"/>
                <w:szCs w:val="20"/>
              </w:rPr>
            </w:pPr>
          </w:p>
        </w:tc>
        <w:tc>
          <w:tcPr>
            <w:tcW w:w="550" w:type="pct"/>
            <w:shd w:val="clear" w:color="auto" w:fill="auto"/>
            <w:vAlign w:val="center"/>
          </w:tcPr>
          <w:p w14:paraId="5A18983C" w14:textId="77777777" w:rsidR="00220ED2" w:rsidRDefault="00220ED2">
            <w:pPr>
              <w:rPr>
                <w:rFonts w:ascii="Times New Roman" w:hAnsi="Times New Roman"/>
                <w:sz w:val="20"/>
                <w:szCs w:val="20"/>
              </w:rPr>
            </w:pPr>
          </w:p>
        </w:tc>
        <w:tc>
          <w:tcPr>
            <w:tcW w:w="50" w:type="pct"/>
            <w:shd w:val="clear" w:color="auto" w:fill="auto"/>
            <w:vAlign w:val="center"/>
          </w:tcPr>
          <w:p w14:paraId="5A18983D" w14:textId="77777777" w:rsidR="00220ED2" w:rsidRDefault="00220ED2">
            <w:pPr>
              <w:rPr>
                <w:rFonts w:ascii="Times New Roman" w:hAnsi="Times New Roman"/>
                <w:sz w:val="20"/>
                <w:szCs w:val="20"/>
              </w:rPr>
            </w:pPr>
          </w:p>
        </w:tc>
        <w:tc>
          <w:tcPr>
            <w:tcW w:w="50" w:type="pct"/>
            <w:shd w:val="clear" w:color="auto" w:fill="auto"/>
            <w:vAlign w:val="center"/>
          </w:tcPr>
          <w:p w14:paraId="5A18983E" w14:textId="77777777" w:rsidR="00220ED2" w:rsidRDefault="00220ED2">
            <w:pPr>
              <w:rPr>
                <w:rFonts w:ascii="Times New Roman" w:hAnsi="Times New Roman"/>
                <w:sz w:val="20"/>
                <w:szCs w:val="20"/>
              </w:rPr>
            </w:pPr>
          </w:p>
        </w:tc>
        <w:tc>
          <w:tcPr>
            <w:tcW w:w="50" w:type="pct"/>
            <w:shd w:val="clear" w:color="auto" w:fill="auto"/>
            <w:vAlign w:val="center"/>
          </w:tcPr>
          <w:p w14:paraId="5A18983F" w14:textId="77777777" w:rsidR="00220ED2" w:rsidRDefault="00220ED2">
            <w:pPr>
              <w:rPr>
                <w:rFonts w:ascii="Times New Roman" w:hAnsi="Times New Roman"/>
                <w:sz w:val="20"/>
                <w:szCs w:val="20"/>
              </w:rPr>
            </w:pPr>
          </w:p>
        </w:tc>
        <w:tc>
          <w:tcPr>
            <w:tcW w:w="550" w:type="pct"/>
            <w:shd w:val="clear" w:color="auto" w:fill="auto"/>
            <w:vAlign w:val="center"/>
          </w:tcPr>
          <w:p w14:paraId="5A189840" w14:textId="77777777" w:rsidR="00220ED2" w:rsidRDefault="00220ED2">
            <w:pPr>
              <w:rPr>
                <w:rFonts w:ascii="Times New Roman" w:hAnsi="Times New Roman"/>
                <w:sz w:val="20"/>
                <w:szCs w:val="20"/>
              </w:rPr>
            </w:pPr>
          </w:p>
        </w:tc>
        <w:tc>
          <w:tcPr>
            <w:tcW w:w="50" w:type="pct"/>
            <w:shd w:val="clear" w:color="auto" w:fill="auto"/>
            <w:vAlign w:val="center"/>
          </w:tcPr>
          <w:p w14:paraId="5A189841" w14:textId="77777777" w:rsidR="00220ED2" w:rsidRDefault="00220ED2">
            <w:pPr>
              <w:rPr>
                <w:rFonts w:ascii="Times New Roman" w:hAnsi="Times New Roman"/>
                <w:sz w:val="20"/>
                <w:szCs w:val="20"/>
              </w:rPr>
            </w:pPr>
          </w:p>
        </w:tc>
      </w:tr>
      <w:tr w:rsidR="00220ED2" w14:paraId="5A189845" w14:textId="77777777">
        <w:trPr>
          <w:jc w:val="center"/>
        </w:trPr>
        <w:tc>
          <w:tcPr>
            <w:tcW w:w="0" w:type="auto"/>
            <w:shd w:val="clear" w:color="auto" w:fill="auto"/>
            <w:tcMar>
              <w:top w:w="40" w:type="dxa"/>
              <w:left w:w="40" w:type="dxa"/>
              <w:bottom w:w="40" w:type="dxa"/>
              <w:right w:w="40" w:type="dxa"/>
            </w:tcMar>
            <w:vAlign w:val="bottom"/>
          </w:tcPr>
          <w:p w14:paraId="5A1898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180" w:type="dxa"/>
              <w:bottom w:w="40" w:type="dxa"/>
            </w:tcMar>
            <w:vAlign w:val="bottom"/>
          </w:tcPr>
          <w:p w14:paraId="5A18984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r>
              <w:rPr>
                <w:rFonts w:ascii="Times New Roman" w:eastAsia="宋体" w:hAnsi="Times New Roman"/>
                <w:sz w:val="16"/>
                <w:szCs w:val="16"/>
              </w:rPr>
              <w:t> </w:t>
            </w:r>
          </w:p>
        </w:tc>
      </w:tr>
      <w:tr w:rsidR="00220ED2" w14:paraId="5A18984C" w14:textId="77777777">
        <w:trPr>
          <w:jc w:val="center"/>
        </w:trPr>
        <w:tc>
          <w:tcPr>
            <w:tcW w:w="0" w:type="auto"/>
            <w:shd w:val="clear" w:color="auto" w:fill="auto"/>
            <w:tcMar>
              <w:top w:w="40" w:type="dxa"/>
              <w:left w:w="40" w:type="dxa"/>
              <w:bottom w:w="40" w:type="dxa"/>
              <w:right w:w="40" w:type="dxa"/>
            </w:tcMar>
            <w:vAlign w:val="bottom"/>
          </w:tcPr>
          <w:p w14:paraId="5A1898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80" w:type="dxa"/>
              <w:bottom w:w="40" w:type="dxa"/>
              <w:right w:w="40" w:type="dxa"/>
            </w:tcMar>
            <w:vAlign w:val="bottom"/>
          </w:tcPr>
          <w:p w14:paraId="5A18984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98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84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8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84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9853" w14:textId="77777777">
        <w:trPr>
          <w:jc w:val="center"/>
        </w:trPr>
        <w:tc>
          <w:tcPr>
            <w:tcW w:w="0" w:type="auto"/>
            <w:shd w:val="clear" w:color="auto" w:fill="CCEEFF"/>
            <w:tcMar>
              <w:top w:w="40" w:type="dxa"/>
              <w:left w:w="40" w:type="dxa"/>
              <w:bottom w:w="40" w:type="dxa"/>
              <w:right w:w="40" w:type="dxa"/>
            </w:tcMar>
          </w:tcPr>
          <w:p w14:paraId="5A18984D" w14:textId="77777777" w:rsidR="00220ED2" w:rsidRDefault="00A3226E">
            <w:pPr>
              <w:ind w:hanging="320"/>
              <w:textAlignment w:val="top"/>
              <w:rPr>
                <w:rFonts w:ascii="Times New Roman" w:hAnsi="Times New Roman"/>
                <w:sz w:val="18"/>
                <w:szCs w:val="18"/>
              </w:rPr>
            </w:pPr>
            <w:r>
              <w:rPr>
                <w:rFonts w:ascii="Times New Roman" w:eastAsia="宋体" w:hAnsi="Times New Roman"/>
                <w:b/>
                <w:bCs/>
                <w:sz w:val="18"/>
                <w:szCs w:val="18"/>
              </w:rPr>
              <w:t>Cash flows from operating activities</w:t>
            </w:r>
          </w:p>
        </w:tc>
        <w:tc>
          <w:tcPr>
            <w:tcW w:w="0" w:type="auto"/>
            <w:gridSpan w:val="3"/>
            <w:shd w:val="clear" w:color="auto" w:fill="CCEEFF"/>
            <w:tcMar>
              <w:top w:w="40" w:type="dxa"/>
              <w:left w:w="40" w:type="dxa"/>
              <w:bottom w:w="40" w:type="dxa"/>
              <w:right w:w="40" w:type="dxa"/>
            </w:tcMar>
            <w:vAlign w:val="bottom"/>
          </w:tcPr>
          <w:p w14:paraId="5A1898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8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8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8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A1898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860" w14:textId="77777777">
        <w:trPr>
          <w:jc w:val="center"/>
        </w:trPr>
        <w:tc>
          <w:tcPr>
            <w:tcW w:w="0" w:type="auto"/>
            <w:shd w:val="clear" w:color="auto" w:fill="auto"/>
            <w:tcMar>
              <w:top w:w="40" w:type="dxa"/>
              <w:left w:w="400" w:type="dxa"/>
              <w:bottom w:w="40" w:type="dxa"/>
              <w:right w:w="40" w:type="dxa"/>
            </w:tcMar>
            <w:vAlign w:val="bottom"/>
          </w:tcPr>
          <w:p w14:paraId="5A189854"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Net income</w:t>
            </w:r>
          </w:p>
        </w:tc>
        <w:tc>
          <w:tcPr>
            <w:tcW w:w="0" w:type="auto"/>
            <w:shd w:val="clear" w:color="auto" w:fill="auto"/>
            <w:tcMar>
              <w:top w:w="40" w:type="dxa"/>
              <w:left w:w="40" w:type="dxa"/>
              <w:bottom w:w="40" w:type="dxa"/>
            </w:tcMar>
            <w:vAlign w:val="bottom"/>
          </w:tcPr>
          <w:p w14:paraId="5A189855"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856"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18,485</w:t>
            </w:r>
          </w:p>
        </w:tc>
        <w:tc>
          <w:tcPr>
            <w:tcW w:w="0" w:type="auto"/>
            <w:shd w:val="clear" w:color="auto" w:fill="auto"/>
            <w:vAlign w:val="bottom"/>
          </w:tcPr>
          <w:p w14:paraId="5A18985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859"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85A"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22,112</w:t>
            </w:r>
          </w:p>
        </w:tc>
        <w:tc>
          <w:tcPr>
            <w:tcW w:w="0" w:type="auto"/>
            <w:shd w:val="clear" w:color="auto" w:fill="auto"/>
            <w:vAlign w:val="bottom"/>
          </w:tcPr>
          <w:p w14:paraId="5A18985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85D"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85E"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15,934</w:t>
            </w:r>
          </w:p>
        </w:tc>
        <w:tc>
          <w:tcPr>
            <w:tcW w:w="0" w:type="auto"/>
            <w:shd w:val="clear" w:color="auto" w:fill="auto"/>
            <w:vAlign w:val="bottom"/>
          </w:tcPr>
          <w:p w14:paraId="5A18985F" w14:textId="77777777" w:rsidR="00220ED2" w:rsidRDefault="00220ED2">
            <w:pPr>
              <w:textAlignment w:val="bottom"/>
              <w:rPr>
                <w:rFonts w:ascii="Times New Roman" w:hAnsi="Times New Roman"/>
                <w:sz w:val="20"/>
                <w:szCs w:val="20"/>
              </w:rPr>
            </w:pPr>
          </w:p>
        </w:tc>
      </w:tr>
      <w:tr w:rsidR="00220ED2" w14:paraId="5A189867" w14:textId="77777777">
        <w:trPr>
          <w:jc w:val="center"/>
        </w:trPr>
        <w:tc>
          <w:tcPr>
            <w:tcW w:w="0" w:type="auto"/>
            <w:shd w:val="clear" w:color="auto" w:fill="CCEEFF"/>
            <w:tcMar>
              <w:top w:w="40" w:type="dxa"/>
              <w:left w:w="400" w:type="dxa"/>
              <w:bottom w:w="40" w:type="dxa"/>
              <w:right w:w="40" w:type="dxa"/>
            </w:tcMar>
            <w:vAlign w:val="bottom"/>
          </w:tcPr>
          <w:p w14:paraId="5A189861"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Adjustments to reconcile net income to net cash provided by operating activities:</w:t>
            </w:r>
          </w:p>
        </w:tc>
        <w:tc>
          <w:tcPr>
            <w:tcW w:w="0" w:type="auto"/>
            <w:gridSpan w:val="3"/>
            <w:shd w:val="clear" w:color="auto" w:fill="CCEEFF"/>
            <w:tcMar>
              <w:top w:w="40" w:type="dxa"/>
              <w:left w:w="40" w:type="dxa"/>
              <w:bottom w:w="40" w:type="dxa"/>
              <w:right w:w="40" w:type="dxa"/>
            </w:tcMar>
            <w:vAlign w:val="bottom"/>
          </w:tcPr>
          <w:p w14:paraId="5A1898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8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8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8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8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871" w14:textId="77777777">
        <w:trPr>
          <w:jc w:val="center"/>
        </w:trPr>
        <w:tc>
          <w:tcPr>
            <w:tcW w:w="0" w:type="auto"/>
            <w:shd w:val="clear" w:color="auto" w:fill="auto"/>
            <w:tcMar>
              <w:top w:w="40" w:type="dxa"/>
              <w:left w:w="40" w:type="dxa"/>
              <w:bottom w:w="40" w:type="dxa"/>
              <w:right w:w="40" w:type="dxa"/>
            </w:tcMar>
          </w:tcPr>
          <w:p w14:paraId="5A189868" w14:textId="77777777" w:rsidR="00220ED2" w:rsidRDefault="00A3226E">
            <w:pPr>
              <w:ind w:hanging="320"/>
              <w:textAlignment w:val="top"/>
              <w:rPr>
                <w:rFonts w:ascii="Times New Roman" w:hAnsi="Times New Roman"/>
                <w:sz w:val="18"/>
                <w:szCs w:val="18"/>
              </w:rPr>
            </w:pPr>
            <w:r>
              <w:rPr>
                <w:rFonts w:ascii="Times New Roman" w:eastAsia="宋体" w:hAnsi="Times New Roman"/>
                <w:sz w:val="18"/>
                <w:szCs w:val="18"/>
              </w:rPr>
              <w:t>   Depreciation and amortization</w:t>
            </w:r>
          </w:p>
        </w:tc>
        <w:tc>
          <w:tcPr>
            <w:tcW w:w="0" w:type="auto"/>
            <w:gridSpan w:val="2"/>
            <w:shd w:val="clear" w:color="auto" w:fill="auto"/>
            <w:tcMar>
              <w:top w:w="40" w:type="dxa"/>
              <w:left w:w="40" w:type="dxa"/>
              <w:bottom w:w="40" w:type="dxa"/>
            </w:tcMar>
          </w:tcPr>
          <w:p w14:paraId="5A189869"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5,741</w:t>
            </w:r>
          </w:p>
        </w:tc>
        <w:tc>
          <w:tcPr>
            <w:tcW w:w="0" w:type="auto"/>
            <w:shd w:val="clear" w:color="auto" w:fill="auto"/>
            <w:vAlign w:val="bottom"/>
          </w:tcPr>
          <w:p w14:paraId="5A18986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6C"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4,315</w:t>
            </w:r>
          </w:p>
        </w:tc>
        <w:tc>
          <w:tcPr>
            <w:tcW w:w="0" w:type="auto"/>
            <w:shd w:val="clear" w:color="auto" w:fill="auto"/>
            <w:vAlign w:val="bottom"/>
          </w:tcPr>
          <w:p w14:paraId="5A18986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6F"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3,025</w:t>
            </w:r>
          </w:p>
        </w:tc>
        <w:tc>
          <w:tcPr>
            <w:tcW w:w="0" w:type="auto"/>
            <w:shd w:val="clear" w:color="auto" w:fill="auto"/>
            <w:vAlign w:val="bottom"/>
          </w:tcPr>
          <w:p w14:paraId="5A189870" w14:textId="77777777" w:rsidR="00220ED2" w:rsidRDefault="00220ED2">
            <w:pPr>
              <w:textAlignment w:val="bottom"/>
              <w:rPr>
                <w:rFonts w:ascii="Times New Roman" w:hAnsi="Times New Roman"/>
                <w:sz w:val="20"/>
                <w:szCs w:val="20"/>
              </w:rPr>
            </w:pPr>
          </w:p>
        </w:tc>
      </w:tr>
      <w:tr w:rsidR="00220ED2" w14:paraId="5A18987B" w14:textId="77777777">
        <w:trPr>
          <w:jc w:val="center"/>
        </w:trPr>
        <w:tc>
          <w:tcPr>
            <w:tcW w:w="0" w:type="auto"/>
            <w:shd w:val="clear" w:color="auto" w:fill="CCEEFF"/>
            <w:tcMar>
              <w:top w:w="40" w:type="dxa"/>
              <w:left w:w="40" w:type="dxa"/>
              <w:bottom w:w="40" w:type="dxa"/>
              <w:right w:w="40" w:type="dxa"/>
            </w:tcMar>
          </w:tcPr>
          <w:p w14:paraId="5A189872" w14:textId="77777777" w:rsidR="00220ED2" w:rsidRDefault="00A3226E">
            <w:pPr>
              <w:ind w:hanging="320"/>
              <w:textAlignment w:val="top"/>
              <w:rPr>
                <w:rFonts w:ascii="Times New Roman" w:hAnsi="Times New Roman"/>
                <w:sz w:val="18"/>
                <w:szCs w:val="18"/>
              </w:rPr>
            </w:pPr>
            <w:r>
              <w:rPr>
                <w:rFonts w:ascii="Times New Roman" w:eastAsia="宋体" w:hAnsi="Times New Roman"/>
                <w:sz w:val="18"/>
                <w:szCs w:val="18"/>
              </w:rPr>
              <w:t>   Share-based compensation</w:t>
            </w:r>
          </w:p>
        </w:tc>
        <w:tc>
          <w:tcPr>
            <w:tcW w:w="0" w:type="auto"/>
            <w:gridSpan w:val="2"/>
            <w:shd w:val="clear" w:color="auto" w:fill="CCEEFF"/>
            <w:tcMar>
              <w:top w:w="40" w:type="dxa"/>
              <w:left w:w="40" w:type="dxa"/>
              <w:bottom w:w="40" w:type="dxa"/>
            </w:tcMar>
          </w:tcPr>
          <w:p w14:paraId="5A189873"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4,836</w:t>
            </w:r>
          </w:p>
        </w:tc>
        <w:tc>
          <w:tcPr>
            <w:tcW w:w="0" w:type="auto"/>
            <w:shd w:val="clear" w:color="auto" w:fill="CCEEFF"/>
            <w:vAlign w:val="bottom"/>
          </w:tcPr>
          <w:p w14:paraId="5A18987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76"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4,152</w:t>
            </w:r>
          </w:p>
        </w:tc>
        <w:tc>
          <w:tcPr>
            <w:tcW w:w="0" w:type="auto"/>
            <w:shd w:val="clear" w:color="auto" w:fill="CCEEFF"/>
            <w:vAlign w:val="bottom"/>
          </w:tcPr>
          <w:p w14:paraId="5A18987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79"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3,723</w:t>
            </w:r>
          </w:p>
        </w:tc>
        <w:tc>
          <w:tcPr>
            <w:tcW w:w="0" w:type="auto"/>
            <w:shd w:val="clear" w:color="auto" w:fill="CCEEFF"/>
            <w:vAlign w:val="bottom"/>
          </w:tcPr>
          <w:p w14:paraId="5A18987A" w14:textId="77777777" w:rsidR="00220ED2" w:rsidRDefault="00220ED2">
            <w:pPr>
              <w:textAlignment w:val="bottom"/>
              <w:rPr>
                <w:rFonts w:ascii="Times New Roman" w:hAnsi="Times New Roman"/>
                <w:sz w:val="20"/>
                <w:szCs w:val="20"/>
              </w:rPr>
            </w:pPr>
          </w:p>
        </w:tc>
      </w:tr>
      <w:tr w:rsidR="00220ED2" w14:paraId="5A189885" w14:textId="77777777">
        <w:trPr>
          <w:jc w:val="center"/>
        </w:trPr>
        <w:tc>
          <w:tcPr>
            <w:tcW w:w="0" w:type="auto"/>
            <w:shd w:val="clear" w:color="auto" w:fill="auto"/>
            <w:tcMar>
              <w:top w:w="40" w:type="dxa"/>
              <w:left w:w="40" w:type="dxa"/>
              <w:bottom w:w="40" w:type="dxa"/>
              <w:right w:w="40" w:type="dxa"/>
            </w:tcMar>
          </w:tcPr>
          <w:p w14:paraId="5A18987C" w14:textId="77777777" w:rsidR="00220ED2" w:rsidRDefault="00A3226E">
            <w:pPr>
              <w:ind w:hanging="320"/>
              <w:textAlignment w:val="top"/>
              <w:rPr>
                <w:rFonts w:ascii="Times New Roman" w:hAnsi="Times New Roman"/>
                <w:sz w:val="18"/>
                <w:szCs w:val="18"/>
              </w:rPr>
            </w:pPr>
            <w:r>
              <w:rPr>
                <w:rFonts w:ascii="Times New Roman" w:eastAsia="宋体" w:hAnsi="Times New Roman"/>
                <w:sz w:val="18"/>
                <w:szCs w:val="18"/>
              </w:rPr>
              <w:t>   Deferred income taxes</w:t>
            </w:r>
          </w:p>
        </w:tc>
        <w:tc>
          <w:tcPr>
            <w:tcW w:w="0" w:type="auto"/>
            <w:gridSpan w:val="2"/>
            <w:shd w:val="clear" w:color="auto" w:fill="auto"/>
            <w:tcMar>
              <w:top w:w="40" w:type="dxa"/>
              <w:left w:w="40" w:type="dxa"/>
              <w:bottom w:w="40" w:type="dxa"/>
            </w:tcMar>
          </w:tcPr>
          <w:p w14:paraId="5A18987D"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(37</w:t>
            </w:r>
          </w:p>
        </w:tc>
        <w:tc>
          <w:tcPr>
            <w:tcW w:w="0" w:type="auto"/>
            <w:shd w:val="clear" w:color="auto" w:fill="auto"/>
            <w:tcMar>
              <w:top w:w="40" w:type="dxa"/>
              <w:bottom w:w="40" w:type="dxa"/>
              <w:right w:w="40" w:type="dxa"/>
            </w:tcMar>
          </w:tcPr>
          <w:p w14:paraId="5A18987E"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8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80"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286</w:t>
            </w:r>
          </w:p>
        </w:tc>
        <w:tc>
          <w:tcPr>
            <w:tcW w:w="0" w:type="auto"/>
            <w:shd w:val="clear" w:color="auto" w:fill="auto"/>
            <w:vAlign w:val="bottom"/>
          </w:tcPr>
          <w:p w14:paraId="5A18988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83"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(377</w:t>
            </w:r>
          </w:p>
        </w:tc>
        <w:tc>
          <w:tcPr>
            <w:tcW w:w="0" w:type="auto"/>
            <w:shd w:val="clear" w:color="auto" w:fill="auto"/>
            <w:tcMar>
              <w:top w:w="40" w:type="dxa"/>
              <w:bottom w:w="40" w:type="dxa"/>
              <w:right w:w="40" w:type="dxa"/>
            </w:tcMar>
          </w:tcPr>
          <w:p w14:paraId="5A189884"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88F" w14:textId="77777777">
        <w:trPr>
          <w:jc w:val="center"/>
        </w:trPr>
        <w:tc>
          <w:tcPr>
            <w:tcW w:w="0" w:type="auto"/>
            <w:shd w:val="clear" w:color="auto" w:fill="CCEEFF"/>
            <w:tcMar>
              <w:top w:w="40" w:type="dxa"/>
              <w:left w:w="40" w:type="dxa"/>
              <w:bottom w:w="40" w:type="dxa"/>
              <w:right w:w="40" w:type="dxa"/>
            </w:tcMar>
          </w:tcPr>
          <w:p w14:paraId="5A189886" w14:textId="77777777" w:rsidR="00220ED2" w:rsidRDefault="00A3226E">
            <w:pPr>
              <w:ind w:hanging="320"/>
              <w:textAlignment w:val="top"/>
              <w:rPr>
                <w:rFonts w:ascii="Times New Roman" w:hAnsi="Times New Roman"/>
                <w:sz w:val="18"/>
                <w:szCs w:val="18"/>
              </w:rPr>
            </w:pPr>
            <w:r>
              <w:rPr>
                <w:rFonts w:ascii="Times New Roman" w:eastAsia="宋体" w:hAnsi="Times New Roman"/>
                <w:sz w:val="18"/>
                <w:szCs w:val="18"/>
              </w:rPr>
              <w:t>   Other</w:t>
            </w:r>
          </w:p>
        </w:tc>
        <w:tc>
          <w:tcPr>
            <w:tcW w:w="0" w:type="auto"/>
            <w:gridSpan w:val="2"/>
            <w:shd w:val="clear" w:color="auto" w:fill="CCEEFF"/>
            <w:tcMar>
              <w:top w:w="40" w:type="dxa"/>
              <w:left w:w="40" w:type="dxa"/>
              <w:bottom w:w="40" w:type="dxa"/>
            </w:tcMar>
          </w:tcPr>
          <w:p w14:paraId="5A189887"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39</w:t>
            </w:r>
          </w:p>
        </w:tc>
        <w:tc>
          <w:tcPr>
            <w:tcW w:w="0" w:type="auto"/>
            <w:shd w:val="clear" w:color="auto" w:fill="CCEEFF"/>
            <w:vAlign w:val="bottom"/>
          </w:tcPr>
          <w:p w14:paraId="5A18988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8A"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(64</w:t>
            </w:r>
          </w:p>
        </w:tc>
        <w:tc>
          <w:tcPr>
            <w:tcW w:w="0" w:type="auto"/>
            <w:shd w:val="clear" w:color="auto" w:fill="CCEEFF"/>
            <w:tcMar>
              <w:top w:w="40" w:type="dxa"/>
              <w:bottom w:w="40" w:type="dxa"/>
              <w:right w:w="40" w:type="dxa"/>
            </w:tcMar>
          </w:tcPr>
          <w:p w14:paraId="5A18988B"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8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8D"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24</w:t>
            </w:r>
          </w:p>
        </w:tc>
        <w:tc>
          <w:tcPr>
            <w:tcW w:w="0" w:type="auto"/>
            <w:shd w:val="clear" w:color="auto" w:fill="CCEEFF"/>
            <w:vAlign w:val="bottom"/>
          </w:tcPr>
          <w:p w14:paraId="5A18988E" w14:textId="77777777" w:rsidR="00220ED2" w:rsidRDefault="00220ED2">
            <w:pPr>
              <w:textAlignment w:val="bottom"/>
              <w:rPr>
                <w:rFonts w:ascii="Times New Roman" w:hAnsi="Times New Roman"/>
                <w:sz w:val="20"/>
                <w:szCs w:val="20"/>
              </w:rPr>
            </w:pPr>
          </w:p>
        </w:tc>
      </w:tr>
      <w:tr w:rsidR="00220ED2" w14:paraId="5A189896" w14:textId="77777777">
        <w:trPr>
          <w:jc w:val="center"/>
        </w:trPr>
        <w:tc>
          <w:tcPr>
            <w:tcW w:w="0" w:type="auto"/>
            <w:shd w:val="clear" w:color="auto" w:fill="auto"/>
            <w:tcMar>
              <w:top w:w="40" w:type="dxa"/>
              <w:left w:w="400" w:type="dxa"/>
              <w:bottom w:w="40" w:type="dxa"/>
              <w:right w:w="40" w:type="dxa"/>
            </w:tcMar>
            <w:vAlign w:val="bottom"/>
          </w:tcPr>
          <w:p w14:paraId="5A189890"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Changes in assets and liabilities:</w:t>
            </w:r>
          </w:p>
        </w:tc>
        <w:tc>
          <w:tcPr>
            <w:tcW w:w="0" w:type="auto"/>
            <w:gridSpan w:val="3"/>
            <w:shd w:val="clear" w:color="auto" w:fill="auto"/>
            <w:tcMar>
              <w:top w:w="40" w:type="dxa"/>
              <w:left w:w="40" w:type="dxa"/>
              <w:bottom w:w="40" w:type="dxa"/>
              <w:right w:w="40" w:type="dxa"/>
            </w:tcMar>
            <w:vAlign w:val="bottom"/>
          </w:tcPr>
          <w:p w14:paraId="5A1898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89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8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8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89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8A0" w14:textId="77777777">
        <w:trPr>
          <w:jc w:val="center"/>
        </w:trPr>
        <w:tc>
          <w:tcPr>
            <w:tcW w:w="0" w:type="auto"/>
            <w:shd w:val="clear" w:color="auto" w:fill="CCEEFF"/>
            <w:tcMar>
              <w:top w:w="40" w:type="dxa"/>
              <w:left w:w="40" w:type="dxa"/>
              <w:bottom w:w="40" w:type="dxa"/>
              <w:right w:w="40" w:type="dxa"/>
            </w:tcMar>
          </w:tcPr>
          <w:p w14:paraId="5A189897" w14:textId="77777777" w:rsidR="00220ED2" w:rsidRDefault="00A3226E">
            <w:pPr>
              <w:ind w:hanging="360"/>
              <w:textAlignment w:val="top"/>
              <w:rPr>
                <w:rFonts w:ascii="Times New Roman" w:hAnsi="Times New Roman"/>
                <w:sz w:val="18"/>
                <w:szCs w:val="18"/>
              </w:rPr>
            </w:pPr>
            <w:r>
              <w:rPr>
                <w:rFonts w:ascii="Times New Roman" w:eastAsia="宋体" w:hAnsi="Times New Roman"/>
                <w:sz w:val="18"/>
                <w:szCs w:val="18"/>
              </w:rPr>
              <w:t>   Accounts receivable</w:t>
            </w:r>
          </w:p>
        </w:tc>
        <w:tc>
          <w:tcPr>
            <w:tcW w:w="0" w:type="auto"/>
            <w:gridSpan w:val="2"/>
            <w:shd w:val="clear" w:color="auto" w:fill="CCEEFF"/>
            <w:tcMar>
              <w:top w:w="40" w:type="dxa"/>
              <w:left w:w="40" w:type="dxa"/>
              <w:bottom w:w="40" w:type="dxa"/>
            </w:tcMar>
          </w:tcPr>
          <w:p w14:paraId="5A189898"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(1,961</w:t>
            </w:r>
          </w:p>
        </w:tc>
        <w:tc>
          <w:tcPr>
            <w:tcW w:w="0" w:type="auto"/>
            <w:shd w:val="clear" w:color="auto" w:fill="CCEEFF"/>
            <w:tcMar>
              <w:top w:w="40" w:type="dxa"/>
              <w:bottom w:w="40" w:type="dxa"/>
              <w:right w:w="40" w:type="dxa"/>
            </w:tcMar>
          </w:tcPr>
          <w:p w14:paraId="5A189899"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8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9B"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(1,892</w:t>
            </w:r>
          </w:p>
        </w:tc>
        <w:tc>
          <w:tcPr>
            <w:tcW w:w="0" w:type="auto"/>
            <w:shd w:val="clear" w:color="auto" w:fill="CCEEFF"/>
            <w:tcMar>
              <w:top w:w="40" w:type="dxa"/>
              <w:bottom w:w="40" w:type="dxa"/>
              <w:right w:w="40" w:type="dxa"/>
            </w:tcMar>
          </w:tcPr>
          <w:p w14:paraId="5A18989C"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8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9E"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(1,609</w:t>
            </w:r>
          </w:p>
        </w:tc>
        <w:tc>
          <w:tcPr>
            <w:tcW w:w="0" w:type="auto"/>
            <w:shd w:val="clear" w:color="auto" w:fill="CCEEFF"/>
            <w:tcMar>
              <w:top w:w="40" w:type="dxa"/>
              <w:bottom w:w="40" w:type="dxa"/>
              <w:right w:w="40" w:type="dxa"/>
            </w:tcMar>
          </w:tcPr>
          <w:p w14:paraId="5A18989F"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8AA" w14:textId="77777777">
        <w:trPr>
          <w:jc w:val="center"/>
        </w:trPr>
        <w:tc>
          <w:tcPr>
            <w:tcW w:w="0" w:type="auto"/>
            <w:shd w:val="clear" w:color="auto" w:fill="auto"/>
            <w:tcMar>
              <w:top w:w="40" w:type="dxa"/>
              <w:left w:w="40" w:type="dxa"/>
              <w:bottom w:w="40" w:type="dxa"/>
              <w:right w:w="40" w:type="dxa"/>
            </w:tcMar>
          </w:tcPr>
          <w:p w14:paraId="5A1898A1" w14:textId="77777777" w:rsidR="00220ED2" w:rsidRDefault="00A3226E">
            <w:pPr>
              <w:ind w:hanging="360"/>
              <w:textAlignment w:val="top"/>
              <w:rPr>
                <w:rFonts w:ascii="Times New Roman" w:hAnsi="Times New Roman"/>
                <w:sz w:val="18"/>
                <w:szCs w:val="18"/>
              </w:rPr>
            </w:pPr>
            <w:r>
              <w:rPr>
                <w:rFonts w:ascii="Times New Roman" w:eastAsia="宋体" w:hAnsi="Times New Roman"/>
                <w:sz w:val="18"/>
                <w:szCs w:val="18"/>
              </w:rPr>
              <w:t>   Prepaid expenses and other current assets</w:t>
            </w:r>
          </w:p>
        </w:tc>
        <w:tc>
          <w:tcPr>
            <w:tcW w:w="0" w:type="auto"/>
            <w:gridSpan w:val="2"/>
            <w:shd w:val="clear" w:color="auto" w:fill="auto"/>
            <w:tcMar>
              <w:top w:w="40" w:type="dxa"/>
              <w:left w:w="40" w:type="dxa"/>
              <w:bottom w:w="40" w:type="dxa"/>
            </w:tcMar>
          </w:tcPr>
          <w:p w14:paraId="5A1898A2"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47</w:t>
            </w:r>
          </w:p>
        </w:tc>
        <w:tc>
          <w:tcPr>
            <w:tcW w:w="0" w:type="auto"/>
            <w:shd w:val="clear" w:color="auto" w:fill="auto"/>
            <w:vAlign w:val="bottom"/>
          </w:tcPr>
          <w:p w14:paraId="5A1898A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A5"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(690</w:t>
            </w:r>
          </w:p>
        </w:tc>
        <w:tc>
          <w:tcPr>
            <w:tcW w:w="0" w:type="auto"/>
            <w:shd w:val="clear" w:color="auto" w:fill="auto"/>
            <w:tcMar>
              <w:top w:w="40" w:type="dxa"/>
              <w:bottom w:w="40" w:type="dxa"/>
              <w:right w:w="40" w:type="dxa"/>
            </w:tcMar>
          </w:tcPr>
          <w:p w14:paraId="5A1898A6"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8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A8"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(192</w:t>
            </w:r>
          </w:p>
        </w:tc>
        <w:tc>
          <w:tcPr>
            <w:tcW w:w="0" w:type="auto"/>
            <w:shd w:val="clear" w:color="auto" w:fill="auto"/>
            <w:tcMar>
              <w:top w:w="40" w:type="dxa"/>
              <w:bottom w:w="40" w:type="dxa"/>
              <w:right w:w="40" w:type="dxa"/>
            </w:tcMar>
          </w:tcPr>
          <w:p w14:paraId="5A1898A9"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8B4" w14:textId="77777777">
        <w:trPr>
          <w:jc w:val="center"/>
        </w:trPr>
        <w:tc>
          <w:tcPr>
            <w:tcW w:w="0" w:type="auto"/>
            <w:shd w:val="clear" w:color="auto" w:fill="CCEEFF"/>
            <w:tcMar>
              <w:top w:w="40" w:type="dxa"/>
              <w:left w:w="40" w:type="dxa"/>
              <w:bottom w:w="40" w:type="dxa"/>
              <w:right w:w="40" w:type="dxa"/>
            </w:tcMar>
          </w:tcPr>
          <w:p w14:paraId="5A1898AB" w14:textId="77777777" w:rsidR="00220ED2" w:rsidRDefault="00A3226E">
            <w:pPr>
              <w:ind w:hanging="360"/>
              <w:textAlignment w:val="top"/>
              <w:rPr>
                <w:rFonts w:ascii="Times New Roman" w:hAnsi="Times New Roman"/>
                <w:sz w:val="18"/>
                <w:szCs w:val="18"/>
              </w:rPr>
            </w:pPr>
            <w:r>
              <w:rPr>
                <w:rFonts w:ascii="Times New Roman" w:eastAsia="宋体" w:hAnsi="Times New Roman"/>
                <w:sz w:val="18"/>
                <w:szCs w:val="18"/>
              </w:rPr>
              <w:t>   Other assets</w:t>
            </w:r>
          </w:p>
        </w:tc>
        <w:tc>
          <w:tcPr>
            <w:tcW w:w="0" w:type="auto"/>
            <w:gridSpan w:val="2"/>
            <w:shd w:val="clear" w:color="auto" w:fill="CCEEFF"/>
            <w:tcMar>
              <w:top w:w="40" w:type="dxa"/>
              <w:left w:w="40" w:type="dxa"/>
              <w:bottom w:w="40" w:type="dxa"/>
            </w:tcMar>
          </w:tcPr>
          <w:p w14:paraId="5A1898AC"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41</w:t>
            </w:r>
          </w:p>
        </w:tc>
        <w:tc>
          <w:tcPr>
            <w:tcW w:w="0" w:type="auto"/>
            <w:shd w:val="clear" w:color="auto" w:fill="CCEEFF"/>
            <w:vAlign w:val="bottom"/>
          </w:tcPr>
          <w:p w14:paraId="5A1898A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AF"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(159</w:t>
            </w:r>
          </w:p>
        </w:tc>
        <w:tc>
          <w:tcPr>
            <w:tcW w:w="0" w:type="auto"/>
            <w:shd w:val="clear" w:color="auto" w:fill="CCEEFF"/>
            <w:tcMar>
              <w:top w:w="40" w:type="dxa"/>
              <w:bottom w:w="40" w:type="dxa"/>
              <w:right w:w="40" w:type="dxa"/>
            </w:tcMar>
          </w:tcPr>
          <w:p w14:paraId="5A1898B0"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8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B2"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154</w:t>
            </w:r>
          </w:p>
        </w:tc>
        <w:tc>
          <w:tcPr>
            <w:tcW w:w="0" w:type="auto"/>
            <w:shd w:val="clear" w:color="auto" w:fill="CCEEFF"/>
            <w:vAlign w:val="bottom"/>
          </w:tcPr>
          <w:p w14:paraId="5A1898B3" w14:textId="77777777" w:rsidR="00220ED2" w:rsidRDefault="00220ED2">
            <w:pPr>
              <w:textAlignment w:val="bottom"/>
              <w:rPr>
                <w:rFonts w:ascii="Times New Roman" w:hAnsi="Times New Roman"/>
                <w:sz w:val="20"/>
                <w:szCs w:val="20"/>
              </w:rPr>
            </w:pPr>
          </w:p>
        </w:tc>
      </w:tr>
      <w:tr w:rsidR="00220ED2" w14:paraId="5A1898BE" w14:textId="77777777">
        <w:trPr>
          <w:jc w:val="center"/>
        </w:trPr>
        <w:tc>
          <w:tcPr>
            <w:tcW w:w="0" w:type="auto"/>
            <w:shd w:val="clear" w:color="auto" w:fill="auto"/>
            <w:tcMar>
              <w:top w:w="40" w:type="dxa"/>
              <w:left w:w="40" w:type="dxa"/>
              <w:bottom w:w="40" w:type="dxa"/>
              <w:right w:w="40" w:type="dxa"/>
            </w:tcMar>
          </w:tcPr>
          <w:p w14:paraId="5A1898B5" w14:textId="77777777" w:rsidR="00220ED2" w:rsidRDefault="00A3226E">
            <w:pPr>
              <w:ind w:hanging="360"/>
              <w:textAlignment w:val="top"/>
              <w:rPr>
                <w:rFonts w:ascii="Times New Roman" w:hAnsi="Times New Roman"/>
                <w:sz w:val="18"/>
                <w:szCs w:val="18"/>
              </w:rPr>
            </w:pPr>
            <w:r>
              <w:rPr>
                <w:rFonts w:ascii="Times New Roman" w:eastAsia="宋体" w:hAnsi="Times New Roman"/>
                <w:sz w:val="18"/>
                <w:szCs w:val="18"/>
              </w:rPr>
              <w:t>   Accounts payable</w:t>
            </w:r>
          </w:p>
        </w:tc>
        <w:tc>
          <w:tcPr>
            <w:tcW w:w="0" w:type="auto"/>
            <w:gridSpan w:val="2"/>
            <w:shd w:val="clear" w:color="auto" w:fill="auto"/>
            <w:tcMar>
              <w:top w:w="40" w:type="dxa"/>
              <w:left w:w="40" w:type="dxa"/>
              <w:bottom w:w="40" w:type="dxa"/>
            </w:tcMar>
          </w:tcPr>
          <w:p w14:paraId="5A1898B6"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113</w:t>
            </w:r>
          </w:p>
        </w:tc>
        <w:tc>
          <w:tcPr>
            <w:tcW w:w="0" w:type="auto"/>
            <w:shd w:val="clear" w:color="auto" w:fill="auto"/>
            <w:vAlign w:val="bottom"/>
          </w:tcPr>
          <w:p w14:paraId="5A1898B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B9"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221</w:t>
            </w:r>
          </w:p>
        </w:tc>
        <w:tc>
          <w:tcPr>
            <w:tcW w:w="0" w:type="auto"/>
            <w:shd w:val="clear" w:color="auto" w:fill="auto"/>
            <w:vAlign w:val="bottom"/>
          </w:tcPr>
          <w:p w14:paraId="5A1898B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BC"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43</w:t>
            </w:r>
          </w:p>
        </w:tc>
        <w:tc>
          <w:tcPr>
            <w:tcW w:w="0" w:type="auto"/>
            <w:shd w:val="clear" w:color="auto" w:fill="auto"/>
            <w:vAlign w:val="bottom"/>
          </w:tcPr>
          <w:p w14:paraId="5A1898BD" w14:textId="77777777" w:rsidR="00220ED2" w:rsidRDefault="00220ED2">
            <w:pPr>
              <w:textAlignment w:val="bottom"/>
              <w:rPr>
                <w:rFonts w:ascii="Times New Roman" w:hAnsi="Times New Roman"/>
                <w:sz w:val="20"/>
                <w:szCs w:val="20"/>
              </w:rPr>
            </w:pPr>
          </w:p>
        </w:tc>
      </w:tr>
      <w:tr w:rsidR="00220ED2" w14:paraId="5A1898C8" w14:textId="77777777">
        <w:trPr>
          <w:jc w:val="center"/>
        </w:trPr>
        <w:tc>
          <w:tcPr>
            <w:tcW w:w="0" w:type="auto"/>
            <w:shd w:val="clear" w:color="auto" w:fill="CCEEFF"/>
            <w:tcMar>
              <w:top w:w="40" w:type="dxa"/>
              <w:left w:w="40" w:type="dxa"/>
              <w:bottom w:w="40" w:type="dxa"/>
              <w:right w:w="40" w:type="dxa"/>
            </w:tcMar>
          </w:tcPr>
          <w:p w14:paraId="5A1898BF" w14:textId="77777777" w:rsidR="00220ED2" w:rsidRDefault="00A3226E">
            <w:pPr>
              <w:ind w:hanging="360"/>
              <w:textAlignment w:val="top"/>
              <w:rPr>
                <w:rFonts w:ascii="Times New Roman" w:hAnsi="Times New Roman"/>
                <w:sz w:val="18"/>
                <w:szCs w:val="18"/>
              </w:rPr>
            </w:pPr>
            <w:r>
              <w:rPr>
                <w:rFonts w:ascii="Times New Roman" w:eastAsia="宋体" w:hAnsi="Times New Roman"/>
                <w:sz w:val="18"/>
                <w:szCs w:val="18"/>
              </w:rPr>
              <w:t>   Partners payable</w:t>
            </w:r>
          </w:p>
        </w:tc>
        <w:tc>
          <w:tcPr>
            <w:tcW w:w="0" w:type="auto"/>
            <w:gridSpan w:val="2"/>
            <w:shd w:val="clear" w:color="auto" w:fill="CCEEFF"/>
            <w:tcMar>
              <w:top w:w="40" w:type="dxa"/>
              <w:left w:w="40" w:type="dxa"/>
              <w:bottom w:w="40" w:type="dxa"/>
            </w:tcMar>
          </w:tcPr>
          <w:p w14:paraId="5A1898C0"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348</w:t>
            </w:r>
          </w:p>
        </w:tc>
        <w:tc>
          <w:tcPr>
            <w:tcW w:w="0" w:type="auto"/>
            <w:shd w:val="clear" w:color="auto" w:fill="CCEEFF"/>
            <w:vAlign w:val="bottom"/>
          </w:tcPr>
          <w:p w14:paraId="5A1898C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C3"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157</w:t>
            </w:r>
          </w:p>
        </w:tc>
        <w:tc>
          <w:tcPr>
            <w:tcW w:w="0" w:type="auto"/>
            <w:shd w:val="clear" w:color="auto" w:fill="CCEEFF"/>
            <w:vAlign w:val="bottom"/>
          </w:tcPr>
          <w:p w14:paraId="5A1898C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C6"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95</w:t>
            </w:r>
          </w:p>
        </w:tc>
        <w:tc>
          <w:tcPr>
            <w:tcW w:w="0" w:type="auto"/>
            <w:shd w:val="clear" w:color="auto" w:fill="CCEEFF"/>
            <w:vAlign w:val="bottom"/>
          </w:tcPr>
          <w:p w14:paraId="5A1898C7" w14:textId="77777777" w:rsidR="00220ED2" w:rsidRDefault="00220ED2">
            <w:pPr>
              <w:textAlignment w:val="bottom"/>
              <w:rPr>
                <w:rFonts w:ascii="Times New Roman" w:hAnsi="Times New Roman"/>
                <w:sz w:val="20"/>
                <w:szCs w:val="20"/>
              </w:rPr>
            </w:pPr>
          </w:p>
        </w:tc>
      </w:tr>
      <w:tr w:rsidR="00220ED2" w14:paraId="5A1898D2" w14:textId="77777777">
        <w:trPr>
          <w:jc w:val="center"/>
        </w:trPr>
        <w:tc>
          <w:tcPr>
            <w:tcW w:w="0" w:type="auto"/>
            <w:shd w:val="clear" w:color="auto" w:fill="auto"/>
            <w:tcMar>
              <w:top w:w="40" w:type="dxa"/>
              <w:left w:w="40" w:type="dxa"/>
              <w:bottom w:w="40" w:type="dxa"/>
              <w:right w:w="40" w:type="dxa"/>
            </w:tcMar>
          </w:tcPr>
          <w:p w14:paraId="5A1898C9" w14:textId="77777777" w:rsidR="00220ED2" w:rsidRDefault="00A3226E">
            <w:pPr>
              <w:ind w:hanging="360"/>
              <w:textAlignment w:val="top"/>
              <w:rPr>
                <w:rFonts w:ascii="Times New Roman" w:hAnsi="Times New Roman"/>
                <w:sz w:val="18"/>
                <w:szCs w:val="18"/>
              </w:rPr>
            </w:pPr>
            <w:r>
              <w:rPr>
                <w:rFonts w:ascii="Times New Roman" w:eastAsia="宋体" w:hAnsi="Times New Roman"/>
                <w:sz w:val="18"/>
                <w:szCs w:val="18"/>
              </w:rPr>
              <w:t>   Accrued expenses and other current liabilities</w:t>
            </w:r>
          </w:p>
        </w:tc>
        <w:tc>
          <w:tcPr>
            <w:tcW w:w="0" w:type="auto"/>
            <w:gridSpan w:val="2"/>
            <w:shd w:val="clear" w:color="auto" w:fill="auto"/>
            <w:tcMar>
              <w:top w:w="40" w:type="dxa"/>
              <w:left w:w="40" w:type="dxa"/>
              <w:bottom w:w="40" w:type="dxa"/>
            </w:tcMar>
          </w:tcPr>
          <w:p w14:paraId="5A1898CA"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7,300</w:t>
            </w:r>
          </w:p>
        </w:tc>
        <w:tc>
          <w:tcPr>
            <w:tcW w:w="0" w:type="auto"/>
            <w:shd w:val="clear" w:color="auto" w:fill="auto"/>
            <w:vAlign w:val="bottom"/>
          </w:tcPr>
          <w:p w14:paraId="5A1898C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CD"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1,417</w:t>
            </w:r>
          </w:p>
        </w:tc>
        <w:tc>
          <w:tcPr>
            <w:tcW w:w="0" w:type="auto"/>
            <w:shd w:val="clear" w:color="auto" w:fill="auto"/>
            <w:vAlign w:val="bottom"/>
          </w:tcPr>
          <w:p w14:paraId="5A1898C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8D0"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309</w:t>
            </w:r>
          </w:p>
        </w:tc>
        <w:tc>
          <w:tcPr>
            <w:tcW w:w="0" w:type="auto"/>
            <w:shd w:val="clear" w:color="auto" w:fill="auto"/>
            <w:vAlign w:val="bottom"/>
          </w:tcPr>
          <w:p w14:paraId="5A1898D1" w14:textId="77777777" w:rsidR="00220ED2" w:rsidRDefault="00220ED2">
            <w:pPr>
              <w:textAlignment w:val="bottom"/>
              <w:rPr>
                <w:rFonts w:ascii="Times New Roman" w:hAnsi="Times New Roman"/>
                <w:sz w:val="20"/>
                <w:szCs w:val="20"/>
              </w:rPr>
            </w:pPr>
          </w:p>
        </w:tc>
      </w:tr>
      <w:tr w:rsidR="00220ED2" w14:paraId="5A1898DC" w14:textId="77777777">
        <w:trPr>
          <w:jc w:val="center"/>
        </w:trPr>
        <w:tc>
          <w:tcPr>
            <w:tcW w:w="0" w:type="auto"/>
            <w:shd w:val="clear" w:color="auto" w:fill="CCEEFF"/>
            <w:tcMar>
              <w:top w:w="40" w:type="dxa"/>
              <w:left w:w="40" w:type="dxa"/>
              <w:bottom w:w="40" w:type="dxa"/>
              <w:right w:w="40" w:type="dxa"/>
            </w:tcMar>
          </w:tcPr>
          <w:p w14:paraId="5A1898D3" w14:textId="77777777" w:rsidR="00220ED2" w:rsidRDefault="00A3226E">
            <w:pPr>
              <w:ind w:hanging="360"/>
              <w:textAlignment w:val="top"/>
              <w:rPr>
                <w:rFonts w:ascii="Times New Roman" w:hAnsi="Times New Roman"/>
                <w:sz w:val="18"/>
                <w:szCs w:val="18"/>
              </w:rPr>
            </w:pPr>
            <w:r>
              <w:rPr>
                <w:rFonts w:ascii="Times New Roman" w:eastAsia="宋体" w:hAnsi="Times New Roman"/>
                <w:sz w:val="18"/>
                <w:szCs w:val="18"/>
              </w:rPr>
              <w:t>   Deferred revenue and deposits</w:t>
            </w:r>
          </w:p>
        </w:tc>
        <w:tc>
          <w:tcPr>
            <w:tcW w:w="0" w:type="auto"/>
            <w:gridSpan w:val="2"/>
            <w:shd w:val="clear" w:color="auto" w:fill="CCEEFF"/>
            <w:tcMar>
              <w:top w:w="40" w:type="dxa"/>
              <w:left w:w="40" w:type="dxa"/>
              <w:bottom w:w="40" w:type="dxa"/>
            </w:tcMar>
          </w:tcPr>
          <w:p w14:paraId="5A1898D4"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123</w:t>
            </w:r>
          </w:p>
        </w:tc>
        <w:tc>
          <w:tcPr>
            <w:tcW w:w="0" w:type="auto"/>
            <w:shd w:val="clear" w:color="auto" w:fill="CCEEFF"/>
            <w:vAlign w:val="bottom"/>
          </w:tcPr>
          <w:p w14:paraId="5A1898D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D7"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53</w:t>
            </w:r>
          </w:p>
        </w:tc>
        <w:tc>
          <w:tcPr>
            <w:tcW w:w="0" w:type="auto"/>
            <w:shd w:val="clear" w:color="auto" w:fill="CCEEFF"/>
            <w:vAlign w:val="bottom"/>
          </w:tcPr>
          <w:p w14:paraId="5A1898D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DA"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w:t>
            </w:r>
          </w:p>
        </w:tc>
        <w:tc>
          <w:tcPr>
            <w:tcW w:w="0" w:type="auto"/>
            <w:shd w:val="clear" w:color="auto" w:fill="CCEEFF"/>
            <w:vAlign w:val="bottom"/>
          </w:tcPr>
          <w:p w14:paraId="5A1898DB" w14:textId="77777777" w:rsidR="00220ED2" w:rsidRDefault="00220ED2">
            <w:pPr>
              <w:textAlignment w:val="bottom"/>
              <w:rPr>
                <w:rFonts w:ascii="Times New Roman" w:hAnsi="Times New Roman"/>
                <w:sz w:val="20"/>
                <w:szCs w:val="20"/>
              </w:rPr>
            </w:pPr>
          </w:p>
        </w:tc>
      </w:tr>
      <w:tr w:rsidR="00220ED2" w14:paraId="5A1898E6" w14:textId="77777777">
        <w:trPr>
          <w:jc w:val="center"/>
        </w:trPr>
        <w:tc>
          <w:tcPr>
            <w:tcW w:w="0" w:type="auto"/>
            <w:shd w:val="clear" w:color="auto" w:fill="auto"/>
            <w:tcMar>
              <w:top w:w="40" w:type="dxa"/>
              <w:left w:w="40" w:type="dxa"/>
              <w:bottom w:w="40" w:type="dxa"/>
              <w:right w:w="40" w:type="dxa"/>
            </w:tcMar>
          </w:tcPr>
          <w:p w14:paraId="5A1898DD" w14:textId="77777777" w:rsidR="00220ED2" w:rsidRDefault="00A3226E">
            <w:pPr>
              <w:ind w:hanging="360"/>
              <w:textAlignment w:val="top"/>
              <w:rPr>
                <w:rFonts w:ascii="Times New Roman" w:hAnsi="Times New Roman"/>
                <w:sz w:val="18"/>
                <w:szCs w:val="18"/>
              </w:rPr>
            </w:pPr>
            <w:r>
              <w:rPr>
                <w:rFonts w:ascii="Times New Roman" w:eastAsia="宋体" w:hAnsi="Times New Roman"/>
                <w:sz w:val="18"/>
                <w:szCs w:val="18"/>
              </w:rPr>
              <w:t>   Other liabilities</w:t>
            </w:r>
          </w:p>
        </w:tc>
        <w:tc>
          <w:tcPr>
            <w:tcW w:w="0" w:type="auto"/>
            <w:gridSpan w:val="2"/>
            <w:tcBorders>
              <w:bottom w:val="single" w:sz="8" w:space="0" w:color="000000"/>
            </w:tcBorders>
            <w:shd w:val="clear" w:color="auto" w:fill="auto"/>
            <w:tcMar>
              <w:top w:w="40" w:type="dxa"/>
              <w:left w:w="40" w:type="dxa"/>
              <w:bottom w:w="40" w:type="dxa"/>
            </w:tcMar>
          </w:tcPr>
          <w:p w14:paraId="5A1898DE"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1,239</w:t>
            </w:r>
          </w:p>
        </w:tc>
        <w:tc>
          <w:tcPr>
            <w:tcW w:w="0" w:type="auto"/>
            <w:tcBorders>
              <w:bottom w:val="single" w:sz="8" w:space="0" w:color="000000"/>
            </w:tcBorders>
            <w:shd w:val="clear" w:color="auto" w:fill="auto"/>
            <w:vAlign w:val="bottom"/>
          </w:tcPr>
          <w:p w14:paraId="5A1898D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8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tcPr>
          <w:p w14:paraId="5A1898E1"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(634</w:t>
            </w:r>
          </w:p>
        </w:tc>
        <w:tc>
          <w:tcPr>
            <w:tcW w:w="0" w:type="auto"/>
            <w:tcBorders>
              <w:bottom w:val="single" w:sz="8" w:space="0" w:color="000000"/>
            </w:tcBorders>
            <w:shd w:val="clear" w:color="auto" w:fill="auto"/>
            <w:tcMar>
              <w:top w:w="40" w:type="dxa"/>
              <w:bottom w:w="40" w:type="dxa"/>
              <w:right w:w="40" w:type="dxa"/>
            </w:tcMar>
          </w:tcPr>
          <w:p w14:paraId="5A1898E2"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8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tcPr>
          <w:p w14:paraId="5A1898E4"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3,083</w:t>
            </w:r>
          </w:p>
        </w:tc>
        <w:tc>
          <w:tcPr>
            <w:tcW w:w="0" w:type="auto"/>
            <w:tcBorders>
              <w:bottom w:val="single" w:sz="8" w:space="0" w:color="000000"/>
            </w:tcBorders>
            <w:shd w:val="clear" w:color="auto" w:fill="auto"/>
            <w:vAlign w:val="bottom"/>
          </w:tcPr>
          <w:p w14:paraId="5A1898E5" w14:textId="77777777" w:rsidR="00220ED2" w:rsidRDefault="00220ED2">
            <w:pPr>
              <w:textAlignment w:val="bottom"/>
              <w:rPr>
                <w:rFonts w:ascii="Times New Roman" w:hAnsi="Times New Roman"/>
                <w:sz w:val="20"/>
                <w:szCs w:val="20"/>
              </w:rPr>
            </w:pPr>
          </w:p>
        </w:tc>
      </w:tr>
      <w:tr w:rsidR="00220ED2" w14:paraId="5A1898F0" w14:textId="77777777">
        <w:trPr>
          <w:jc w:val="center"/>
        </w:trPr>
        <w:tc>
          <w:tcPr>
            <w:tcW w:w="0" w:type="auto"/>
            <w:shd w:val="clear" w:color="auto" w:fill="CCEEFF"/>
            <w:tcMar>
              <w:top w:w="40" w:type="dxa"/>
              <w:left w:w="40" w:type="dxa"/>
              <w:bottom w:w="40" w:type="dxa"/>
              <w:right w:w="40" w:type="dxa"/>
            </w:tcMar>
          </w:tcPr>
          <w:p w14:paraId="5A1898E7" w14:textId="77777777" w:rsidR="00220ED2" w:rsidRDefault="00A3226E">
            <w:pPr>
              <w:ind w:hanging="320"/>
              <w:textAlignment w:val="top"/>
              <w:rPr>
                <w:rFonts w:ascii="Times New Roman" w:hAnsi="Times New Roman"/>
                <w:sz w:val="18"/>
                <w:szCs w:val="18"/>
              </w:rPr>
            </w:pPr>
            <w:r>
              <w:rPr>
                <w:rFonts w:ascii="Times New Roman" w:eastAsia="宋体" w:hAnsi="Times New Roman"/>
                <w:b/>
                <w:bCs/>
                <w:sz w:val="18"/>
                <w:szCs w:val="18"/>
              </w:rPr>
              <w:t>Net cash provided by operating activities</w:t>
            </w:r>
          </w:p>
        </w:tc>
        <w:tc>
          <w:tcPr>
            <w:tcW w:w="0" w:type="auto"/>
            <w:gridSpan w:val="2"/>
            <w:shd w:val="clear" w:color="auto" w:fill="CCEEFF"/>
            <w:tcMar>
              <w:top w:w="40" w:type="dxa"/>
              <w:left w:w="40" w:type="dxa"/>
              <w:bottom w:w="40" w:type="dxa"/>
            </w:tcMar>
          </w:tcPr>
          <w:p w14:paraId="5A1898E8"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36,314</w:t>
            </w:r>
          </w:p>
        </w:tc>
        <w:tc>
          <w:tcPr>
            <w:tcW w:w="0" w:type="auto"/>
            <w:shd w:val="clear" w:color="auto" w:fill="CCEEFF"/>
            <w:vAlign w:val="bottom"/>
          </w:tcPr>
          <w:p w14:paraId="5A1898E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8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EB"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29,274</w:t>
            </w:r>
          </w:p>
        </w:tc>
        <w:tc>
          <w:tcPr>
            <w:tcW w:w="0" w:type="auto"/>
            <w:shd w:val="clear" w:color="auto" w:fill="CCEEFF"/>
            <w:vAlign w:val="bottom"/>
          </w:tcPr>
          <w:p w14:paraId="5A1898E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tcPr>
          <w:p w14:paraId="5A1898ED" w14:textId="77777777" w:rsidR="00220ED2" w:rsidRDefault="00220ED2">
            <w:pPr>
              <w:jc w:val="right"/>
              <w:textAlignment w:val="top"/>
              <w:rPr>
                <w:rFonts w:ascii="Times New Roman" w:hAnsi="Times New Roman"/>
                <w:sz w:val="18"/>
                <w:szCs w:val="18"/>
              </w:rPr>
            </w:pPr>
          </w:p>
        </w:tc>
        <w:tc>
          <w:tcPr>
            <w:tcW w:w="0" w:type="auto"/>
            <w:gridSpan w:val="2"/>
            <w:shd w:val="clear" w:color="auto" w:fill="CCEEFF"/>
            <w:tcMar>
              <w:top w:w="40" w:type="dxa"/>
              <w:left w:w="40" w:type="dxa"/>
              <w:bottom w:w="40" w:type="dxa"/>
            </w:tcMar>
          </w:tcPr>
          <w:p w14:paraId="5A1898EE"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24,216</w:t>
            </w:r>
          </w:p>
        </w:tc>
        <w:tc>
          <w:tcPr>
            <w:tcW w:w="0" w:type="auto"/>
            <w:shd w:val="clear" w:color="auto" w:fill="CCEEFF"/>
            <w:vAlign w:val="bottom"/>
          </w:tcPr>
          <w:p w14:paraId="5A1898EF" w14:textId="77777777" w:rsidR="00220ED2" w:rsidRDefault="00220ED2">
            <w:pPr>
              <w:textAlignment w:val="bottom"/>
              <w:rPr>
                <w:rFonts w:ascii="Times New Roman" w:hAnsi="Times New Roman"/>
                <w:sz w:val="20"/>
                <w:szCs w:val="20"/>
              </w:rPr>
            </w:pPr>
          </w:p>
        </w:tc>
      </w:tr>
      <w:tr w:rsidR="00220ED2" w14:paraId="5A1898F7" w14:textId="77777777">
        <w:trPr>
          <w:jc w:val="center"/>
        </w:trPr>
        <w:tc>
          <w:tcPr>
            <w:tcW w:w="0" w:type="auto"/>
            <w:shd w:val="clear" w:color="auto" w:fill="auto"/>
            <w:tcMar>
              <w:top w:w="40" w:type="dxa"/>
              <w:left w:w="40" w:type="dxa"/>
              <w:bottom w:w="40" w:type="dxa"/>
              <w:right w:w="40" w:type="dxa"/>
            </w:tcMar>
          </w:tcPr>
          <w:p w14:paraId="5A1898F1" w14:textId="77777777" w:rsidR="00220ED2" w:rsidRDefault="00A3226E">
            <w:pPr>
              <w:ind w:hanging="320"/>
              <w:textAlignment w:val="top"/>
              <w:rPr>
                <w:rFonts w:ascii="Times New Roman" w:hAnsi="Times New Roman"/>
                <w:sz w:val="18"/>
                <w:szCs w:val="18"/>
              </w:rPr>
            </w:pPr>
            <w:r>
              <w:rPr>
                <w:rFonts w:ascii="Times New Roman" w:eastAsia="宋体" w:hAnsi="Times New Roman"/>
                <w:b/>
                <w:bCs/>
                <w:sz w:val="18"/>
                <w:szCs w:val="18"/>
              </w:rPr>
              <w:t xml:space="preserve">Cash flows </w:t>
            </w:r>
            <w:r>
              <w:rPr>
                <w:rFonts w:ascii="Times New Roman" w:eastAsia="宋体" w:hAnsi="Times New Roman"/>
                <w:b/>
                <w:bCs/>
                <w:sz w:val="18"/>
                <w:szCs w:val="18"/>
              </w:rPr>
              <w:t>from investing activities</w:t>
            </w:r>
          </w:p>
        </w:tc>
        <w:tc>
          <w:tcPr>
            <w:tcW w:w="0" w:type="auto"/>
            <w:gridSpan w:val="3"/>
            <w:shd w:val="clear" w:color="auto" w:fill="auto"/>
            <w:tcMar>
              <w:top w:w="40" w:type="dxa"/>
              <w:left w:w="40" w:type="dxa"/>
              <w:bottom w:w="40" w:type="dxa"/>
              <w:right w:w="40" w:type="dxa"/>
            </w:tcMar>
            <w:vAlign w:val="bottom"/>
          </w:tcPr>
          <w:p w14:paraId="5A1898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8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8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8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8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901" w14:textId="77777777">
        <w:trPr>
          <w:jc w:val="center"/>
        </w:trPr>
        <w:tc>
          <w:tcPr>
            <w:tcW w:w="0" w:type="auto"/>
            <w:shd w:val="clear" w:color="auto" w:fill="CCEEFF"/>
            <w:tcMar>
              <w:top w:w="40" w:type="dxa"/>
              <w:left w:w="400" w:type="dxa"/>
              <w:bottom w:w="40" w:type="dxa"/>
              <w:right w:w="40" w:type="dxa"/>
            </w:tcMar>
            <w:vAlign w:val="bottom"/>
          </w:tcPr>
          <w:p w14:paraId="5A1898F8"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Purchases of property and equipment, net</w:t>
            </w:r>
          </w:p>
        </w:tc>
        <w:tc>
          <w:tcPr>
            <w:tcW w:w="0" w:type="auto"/>
            <w:gridSpan w:val="2"/>
            <w:shd w:val="clear" w:color="auto" w:fill="CCEEFF"/>
            <w:tcMar>
              <w:top w:w="40" w:type="dxa"/>
              <w:left w:w="40" w:type="dxa"/>
              <w:bottom w:w="40" w:type="dxa"/>
            </w:tcMar>
          </w:tcPr>
          <w:p w14:paraId="5A1898F9"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(15,102</w:t>
            </w:r>
          </w:p>
        </w:tc>
        <w:tc>
          <w:tcPr>
            <w:tcW w:w="0" w:type="auto"/>
            <w:shd w:val="clear" w:color="auto" w:fill="CCEEFF"/>
            <w:tcMar>
              <w:top w:w="40" w:type="dxa"/>
              <w:bottom w:w="40" w:type="dxa"/>
              <w:right w:w="40" w:type="dxa"/>
            </w:tcMar>
          </w:tcPr>
          <w:p w14:paraId="5A1898FA"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8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FC"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(13,915</w:t>
            </w:r>
          </w:p>
        </w:tc>
        <w:tc>
          <w:tcPr>
            <w:tcW w:w="0" w:type="auto"/>
            <w:shd w:val="clear" w:color="auto" w:fill="CCEEFF"/>
            <w:tcMar>
              <w:top w:w="40" w:type="dxa"/>
              <w:bottom w:w="40" w:type="dxa"/>
              <w:right w:w="40" w:type="dxa"/>
            </w:tcMar>
          </w:tcPr>
          <w:p w14:paraId="5A1898FD"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8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8FF"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(6,733</w:t>
            </w:r>
          </w:p>
        </w:tc>
        <w:tc>
          <w:tcPr>
            <w:tcW w:w="0" w:type="auto"/>
            <w:shd w:val="clear" w:color="auto" w:fill="CCEEFF"/>
            <w:tcMar>
              <w:top w:w="40" w:type="dxa"/>
              <w:bottom w:w="40" w:type="dxa"/>
              <w:right w:w="40" w:type="dxa"/>
            </w:tcMar>
          </w:tcPr>
          <w:p w14:paraId="5A189900"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0B" w14:textId="77777777">
        <w:trPr>
          <w:jc w:val="center"/>
        </w:trPr>
        <w:tc>
          <w:tcPr>
            <w:tcW w:w="0" w:type="auto"/>
            <w:shd w:val="clear" w:color="auto" w:fill="auto"/>
            <w:tcMar>
              <w:top w:w="40" w:type="dxa"/>
              <w:left w:w="400" w:type="dxa"/>
              <w:bottom w:w="40" w:type="dxa"/>
              <w:right w:w="40" w:type="dxa"/>
            </w:tcMar>
            <w:vAlign w:val="bottom"/>
          </w:tcPr>
          <w:p w14:paraId="5A189902"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Purchases of marketable securities</w:t>
            </w:r>
          </w:p>
        </w:tc>
        <w:tc>
          <w:tcPr>
            <w:tcW w:w="0" w:type="auto"/>
            <w:gridSpan w:val="2"/>
            <w:shd w:val="clear" w:color="auto" w:fill="auto"/>
            <w:tcMar>
              <w:top w:w="40" w:type="dxa"/>
              <w:left w:w="40" w:type="dxa"/>
              <w:bottom w:w="40" w:type="dxa"/>
            </w:tcMar>
          </w:tcPr>
          <w:p w14:paraId="5A189903"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(23,910</w:t>
            </w:r>
          </w:p>
        </w:tc>
        <w:tc>
          <w:tcPr>
            <w:tcW w:w="0" w:type="auto"/>
            <w:shd w:val="clear" w:color="auto" w:fill="auto"/>
            <w:tcMar>
              <w:top w:w="40" w:type="dxa"/>
              <w:bottom w:w="40" w:type="dxa"/>
              <w:right w:w="40" w:type="dxa"/>
            </w:tcMar>
          </w:tcPr>
          <w:p w14:paraId="5A189904"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06"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(14,656</w:t>
            </w:r>
          </w:p>
        </w:tc>
        <w:tc>
          <w:tcPr>
            <w:tcW w:w="0" w:type="auto"/>
            <w:shd w:val="clear" w:color="auto" w:fill="auto"/>
            <w:tcMar>
              <w:top w:w="40" w:type="dxa"/>
              <w:bottom w:w="40" w:type="dxa"/>
              <w:right w:w="40" w:type="dxa"/>
            </w:tcMar>
          </w:tcPr>
          <w:p w14:paraId="5A189907"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09"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(25,682</w:t>
            </w:r>
          </w:p>
        </w:tc>
        <w:tc>
          <w:tcPr>
            <w:tcW w:w="0" w:type="auto"/>
            <w:shd w:val="clear" w:color="auto" w:fill="auto"/>
            <w:tcMar>
              <w:top w:w="40" w:type="dxa"/>
              <w:bottom w:w="40" w:type="dxa"/>
              <w:right w:w="40" w:type="dxa"/>
            </w:tcMar>
          </w:tcPr>
          <w:p w14:paraId="5A18990A"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15" w14:textId="77777777">
        <w:trPr>
          <w:jc w:val="center"/>
        </w:trPr>
        <w:tc>
          <w:tcPr>
            <w:tcW w:w="0" w:type="auto"/>
            <w:shd w:val="clear" w:color="auto" w:fill="CCEEFF"/>
            <w:tcMar>
              <w:top w:w="40" w:type="dxa"/>
              <w:left w:w="400" w:type="dxa"/>
              <w:bottom w:w="40" w:type="dxa"/>
              <w:right w:w="40" w:type="dxa"/>
            </w:tcMar>
            <w:vAlign w:val="bottom"/>
          </w:tcPr>
          <w:p w14:paraId="5A18990C"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Sales of marketable securities</w:t>
            </w:r>
          </w:p>
        </w:tc>
        <w:tc>
          <w:tcPr>
            <w:tcW w:w="0" w:type="auto"/>
            <w:gridSpan w:val="2"/>
            <w:shd w:val="clear" w:color="auto" w:fill="CCEEFF"/>
            <w:tcMar>
              <w:top w:w="40" w:type="dxa"/>
              <w:left w:w="40" w:type="dxa"/>
              <w:bottom w:w="40" w:type="dxa"/>
            </w:tcMar>
          </w:tcPr>
          <w:p w14:paraId="5A18990D"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9,565</w:t>
            </w:r>
          </w:p>
        </w:tc>
        <w:tc>
          <w:tcPr>
            <w:tcW w:w="0" w:type="auto"/>
            <w:shd w:val="clear" w:color="auto" w:fill="CCEEFF"/>
            <w:vAlign w:val="bottom"/>
          </w:tcPr>
          <w:p w14:paraId="5A18990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910"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12,358</w:t>
            </w:r>
          </w:p>
        </w:tc>
        <w:tc>
          <w:tcPr>
            <w:tcW w:w="0" w:type="auto"/>
            <w:shd w:val="clear" w:color="auto" w:fill="CCEEFF"/>
            <w:vAlign w:val="bottom"/>
          </w:tcPr>
          <w:p w14:paraId="5A18991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913"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9,444</w:t>
            </w:r>
          </w:p>
        </w:tc>
        <w:tc>
          <w:tcPr>
            <w:tcW w:w="0" w:type="auto"/>
            <w:shd w:val="clear" w:color="auto" w:fill="CCEEFF"/>
            <w:vAlign w:val="bottom"/>
          </w:tcPr>
          <w:p w14:paraId="5A189914" w14:textId="77777777" w:rsidR="00220ED2" w:rsidRDefault="00220ED2">
            <w:pPr>
              <w:textAlignment w:val="bottom"/>
              <w:rPr>
                <w:rFonts w:ascii="Times New Roman" w:hAnsi="Times New Roman"/>
                <w:sz w:val="20"/>
                <w:szCs w:val="20"/>
              </w:rPr>
            </w:pPr>
          </w:p>
        </w:tc>
      </w:tr>
      <w:tr w:rsidR="00220ED2" w14:paraId="5A18991F" w14:textId="77777777">
        <w:trPr>
          <w:jc w:val="center"/>
        </w:trPr>
        <w:tc>
          <w:tcPr>
            <w:tcW w:w="0" w:type="auto"/>
            <w:shd w:val="clear" w:color="auto" w:fill="auto"/>
            <w:tcMar>
              <w:top w:w="40" w:type="dxa"/>
              <w:left w:w="400" w:type="dxa"/>
              <w:bottom w:w="40" w:type="dxa"/>
              <w:right w:w="40" w:type="dxa"/>
            </w:tcMar>
            <w:vAlign w:val="bottom"/>
          </w:tcPr>
          <w:p w14:paraId="5A189916"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Maturities of marketable securities</w:t>
            </w:r>
          </w:p>
        </w:tc>
        <w:tc>
          <w:tcPr>
            <w:tcW w:w="0" w:type="auto"/>
            <w:gridSpan w:val="2"/>
            <w:shd w:val="clear" w:color="auto" w:fill="auto"/>
            <w:tcMar>
              <w:top w:w="40" w:type="dxa"/>
              <w:left w:w="40" w:type="dxa"/>
              <w:bottom w:w="40" w:type="dxa"/>
            </w:tcMar>
          </w:tcPr>
          <w:p w14:paraId="5A189917"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10,152</w:t>
            </w:r>
          </w:p>
        </w:tc>
        <w:tc>
          <w:tcPr>
            <w:tcW w:w="0" w:type="auto"/>
            <w:shd w:val="clear" w:color="auto" w:fill="auto"/>
            <w:vAlign w:val="bottom"/>
          </w:tcPr>
          <w:p w14:paraId="5A18991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1A"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4,772</w:t>
            </w:r>
          </w:p>
        </w:tc>
        <w:tc>
          <w:tcPr>
            <w:tcW w:w="0" w:type="auto"/>
            <w:shd w:val="clear" w:color="auto" w:fill="auto"/>
            <w:vAlign w:val="bottom"/>
          </w:tcPr>
          <w:p w14:paraId="5A18991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1D"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2,988</w:t>
            </w:r>
          </w:p>
        </w:tc>
        <w:tc>
          <w:tcPr>
            <w:tcW w:w="0" w:type="auto"/>
            <w:shd w:val="clear" w:color="auto" w:fill="auto"/>
            <w:vAlign w:val="bottom"/>
          </w:tcPr>
          <w:p w14:paraId="5A18991E" w14:textId="77777777" w:rsidR="00220ED2" w:rsidRDefault="00220ED2">
            <w:pPr>
              <w:textAlignment w:val="bottom"/>
              <w:rPr>
                <w:rFonts w:ascii="Times New Roman" w:hAnsi="Times New Roman"/>
                <w:sz w:val="20"/>
                <w:szCs w:val="20"/>
              </w:rPr>
            </w:pPr>
          </w:p>
        </w:tc>
      </w:tr>
      <w:tr w:rsidR="00220ED2" w14:paraId="5A189929" w14:textId="77777777">
        <w:trPr>
          <w:jc w:val="center"/>
        </w:trPr>
        <w:tc>
          <w:tcPr>
            <w:tcW w:w="0" w:type="auto"/>
            <w:shd w:val="clear" w:color="auto" w:fill="CCEEFF"/>
            <w:tcMar>
              <w:top w:w="40" w:type="dxa"/>
              <w:left w:w="400" w:type="dxa"/>
              <w:bottom w:w="40" w:type="dxa"/>
              <w:right w:w="40" w:type="dxa"/>
            </w:tcMar>
            <w:vAlign w:val="bottom"/>
          </w:tcPr>
          <w:p w14:paraId="5A189920"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Acquisitions of businesses, net of cash acquired, and purchases of intangible assets</w:t>
            </w:r>
          </w:p>
        </w:tc>
        <w:tc>
          <w:tcPr>
            <w:tcW w:w="0" w:type="auto"/>
            <w:gridSpan w:val="2"/>
            <w:shd w:val="clear" w:color="auto" w:fill="CCEEFF"/>
            <w:tcMar>
              <w:top w:w="40" w:type="dxa"/>
              <w:left w:w="40" w:type="dxa"/>
              <w:bottom w:w="40" w:type="dxa"/>
            </w:tcMar>
            <w:vAlign w:val="bottom"/>
          </w:tcPr>
          <w:p w14:paraId="5A189921"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(508</w:t>
            </w:r>
          </w:p>
        </w:tc>
        <w:tc>
          <w:tcPr>
            <w:tcW w:w="0" w:type="auto"/>
            <w:shd w:val="clear" w:color="auto" w:fill="CCEEFF"/>
            <w:tcMar>
              <w:top w:w="40" w:type="dxa"/>
              <w:bottom w:w="40" w:type="dxa"/>
              <w:right w:w="40" w:type="dxa"/>
            </w:tcMar>
            <w:vAlign w:val="bottom"/>
          </w:tcPr>
          <w:p w14:paraId="5A189922"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9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924"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(137</w:t>
            </w:r>
          </w:p>
        </w:tc>
        <w:tc>
          <w:tcPr>
            <w:tcW w:w="0" w:type="auto"/>
            <w:shd w:val="clear" w:color="auto" w:fill="CCEEFF"/>
            <w:tcMar>
              <w:top w:w="40" w:type="dxa"/>
              <w:bottom w:w="40" w:type="dxa"/>
              <w:right w:w="40" w:type="dxa"/>
            </w:tcMar>
            <w:vAlign w:val="bottom"/>
          </w:tcPr>
          <w:p w14:paraId="5A189925"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9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927"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(122</w:t>
            </w:r>
          </w:p>
        </w:tc>
        <w:tc>
          <w:tcPr>
            <w:tcW w:w="0" w:type="auto"/>
            <w:shd w:val="clear" w:color="auto" w:fill="CCEEFF"/>
            <w:tcMar>
              <w:top w:w="40" w:type="dxa"/>
              <w:bottom w:w="40" w:type="dxa"/>
              <w:right w:w="40" w:type="dxa"/>
            </w:tcMar>
            <w:vAlign w:val="bottom"/>
          </w:tcPr>
          <w:p w14:paraId="5A189928"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r>
      <w:tr w:rsidR="00220ED2" w14:paraId="5A189933" w14:textId="77777777">
        <w:trPr>
          <w:jc w:val="center"/>
        </w:trPr>
        <w:tc>
          <w:tcPr>
            <w:tcW w:w="0" w:type="auto"/>
            <w:shd w:val="clear" w:color="auto" w:fill="auto"/>
            <w:tcMar>
              <w:top w:w="40" w:type="dxa"/>
              <w:left w:w="400" w:type="dxa"/>
              <w:bottom w:w="40" w:type="dxa"/>
              <w:right w:w="40" w:type="dxa"/>
            </w:tcMar>
            <w:vAlign w:val="bottom"/>
          </w:tcPr>
          <w:p w14:paraId="5A18992A"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Other investing activities, net</w:t>
            </w:r>
          </w:p>
        </w:tc>
        <w:tc>
          <w:tcPr>
            <w:tcW w:w="0" w:type="auto"/>
            <w:gridSpan w:val="2"/>
            <w:tcBorders>
              <w:bottom w:val="single" w:sz="8" w:space="0" w:color="000000"/>
            </w:tcBorders>
            <w:shd w:val="clear" w:color="auto" w:fill="auto"/>
            <w:tcMar>
              <w:top w:w="40" w:type="dxa"/>
              <w:left w:w="40" w:type="dxa"/>
              <w:bottom w:w="40" w:type="dxa"/>
            </w:tcMar>
          </w:tcPr>
          <w:p w14:paraId="5A18992B"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(61</w:t>
            </w:r>
          </w:p>
        </w:tc>
        <w:tc>
          <w:tcPr>
            <w:tcW w:w="0" w:type="auto"/>
            <w:tcBorders>
              <w:bottom w:val="single" w:sz="8" w:space="0" w:color="000000"/>
            </w:tcBorders>
            <w:shd w:val="clear" w:color="auto" w:fill="auto"/>
            <w:tcMar>
              <w:top w:w="40" w:type="dxa"/>
              <w:bottom w:w="40" w:type="dxa"/>
              <w:right w:w="40" w:type="dxa"/>
            </w:tcMar>
          </w:tcPr>
          <w:p w14:paraId="5A18992C"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2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tcPr>
          <w:p w14:paraId="5A18992E"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(25</w:t>
            </w:r>
          </w:p>
        </w:tc>
        <w:tc>
          <w:tcPr>
            <w:tcW w:w="0" w:type="auto"/>
            <w:tcBorders>
              <w:bottom w:val="single" w:sz="8" w:space="0" w:color="000000"/>
            </w:tcBorders>
            <w:shd w:val="clear" w:color="auto" w:fill="auto"/>
            <w:tcMar>
              <w:top w:w="40" w:type="dxa"/>
              <w:bottom w:w="40" w:type="dxa"/>
              <w:right w:w="40" w:type="dxa"/>
            </w:tcMar>
          </w:tcPr>
          <w:p w14:paraId="5A18992F"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tcPr>
          <w:p w14:paraId="5A189931"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(13</w:t>
            </w:r>
          </w:p>
        </w:tc>
        <w:tc>
          <w:tcPr>
            <w:tcW w:w="0" w:type="auto"/>
            <w:tcBorders>
              <w:bottom w:val="single" w:sz="8" w:space="0" w:color="000000"/>
            </w:tcBorders>
            <w:shd w:val="clear" w:color="auto" w:fill="auto"/>
            <w:tcMar>
              <w:top w:w="40" w:type="dxa"/>
              <w:bottom w:w="40" w:type="dxa"/>
              <w:right w:w="40" w:type="dxa"/>
            </w:tcMar>
          </w:tcPr>
          <w:p w14:paraId="5A189932"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3D" w14:textId="77777777">
        <w:trPr>
          <w:jc w:val="center"/>
        </w:trPr>
        <w:tc>
          <w:tcPr>
            <w:tcW w:w="0" w:type="auto"/>
            <w:shd w:val="clear" w:color="auto" w:fill="CCEEFF"/>
            <w:tcMar>
              <w:top w:w="40" w:type="dxa"/>
              <w:left w:w="40" w:type="dxa"/>
              <w:bottom w:w="40" w:type="dxa"/>
              <w:right w:w="40" w:type="dxa"/>
            </w:tcMar>
          </w:tcPr>
          <w:p w14:paraId="5A189934" w14:textId="77777777" w:rsidR="00220ED2" w:rsidRDefault="00A3226E">
            <w:pPr>
              <w:ind w:hanging="320"/>
              <w:textAlignment w:val="top"/>
              <w:rPr>
                <w:rFonts w:ascii="Times New Roman" w:hAnsi="Times New Roman"/>
                <w:sz w:val="18"/>
                <w:szCs w:val="18"/>
              </w:rPr>
            </w:pPr>
            <w:r>
              <w:rPr>
                <w:rFonts w:ascii="Times New Roman" w:eastAsia="宋体" w:hAnsi="Times New Roman"/>
                <w:b/>
                <w:bCs/>
                <w:sz w:val="18"/>
                <w:szCs w:val="18"/>
              </w:rPr>
              <w:t xml:space="preserve">Net cash used in </w:t>
            </w:r>
            <w:r>
              <w:rPr>
                <w:rFonts w:ascii="Times New Roman" w:eastAsia="宋体" w:hAnsi="Times New Roman"/>
                <w:b/>
                <w:bCs/>
                <w:sz w:val="18"/>
                <w:szCs w:val="18"/>
              </w:rPr>
              <w:t>investing activities</w:t>
            </w:r>
          </w:p>
        </w:tc>
        <w:tc>
          <w:tcPr>
            <w:tcW w:w="0" w:type="auto"/>
            <w:gridSpan w:val="2"/>
            <w:shd w:val="clear" w:color="auto" w:fill="CCEEFF"/>
            <w:tcMar>
              <w:top w:w="40" w:type="dxa"/>
              <w:left w:w="40" w:type="dxa"/>
              <w:bottom w:w="40" w:type="dxa"/>
            </w:tcMar>
          </w:tcPr>
          <w:p w14:paraId="5A189935"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(19,864</w:t>
            </w:r>
          </w:p>
        </w:tc>
        <w:tc>
          <w:tcPr>
            <w:tcW w:w="0" w:type="auto"/>
            <w:shd w:val="clear" w:color="auto" w:fill="CCEEFF"/>
            <w:tcMar>
              <w:top w:w="40" w:type="dxa"/>
              <w:bottom w:w="40" w:type="dxa"/>
              <w:right w:w="40" w:type="dxa"/>
            </w:tcMar>
          </w:tcPr>
          <w:p w14:paraId="5A189936"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9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tcPr>
          <w:p w14:paraId="5A189938"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(11,603</w:t>
            </w:r>
          </w:p>
        </w:tc>
        <w:tc>
          <w:tcPr>
            <w:tcW w:w="0" w:type="auto"/>
            <w:tcBorders>
              <w:top w:val="single" w:sz="8" w:space="0" w:color="000000"/>
            </w:tcBorders>
            <w:shd w:val="clear" w:color="auto" w:fill="CCEEFF"/>
            <w:tcMar>
              <w:top w:w="40" w:type="dxa"/>
              <w:bottom w:w="40" w:type="dxa"/>
              <w:right w:w="40" w:type="dxa"/>
            </w:tcMar>
          </w:tcPr>
          <w:p w14:paraId="5A189939"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9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tcPr>
          <w:p w14:paraId="5A18993B"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(20,118</w:t>
            </w:r>
          </w:p>
        </w:tc>
        <w:tc>
          <w:tcPr>
            <w:tcW w:w="0" w:type="auto"/>
            <w:tcBorders>
              <w:top w:val="single" w:sz="8" w:space="0" w:color="000000"/>
            </w:tcBorders>
            <w:shd w:val="clear" w:color="auto" w:fill="CCEEFF"/>
            <w:tcMar>
              <w:top w:w="40" w:type="dxa"/>
              <w:bottom w:w="40" w:type="dxa"/>
              <w:right w:w="40" w:type="dxa"/>
            </w:tcMar>
          </w:tcPr>
          <w:p w14:paraId="5A18993C"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44" w14:textId="77777777">
        <w:trPr>
          <w:jc w:val="center"/>
        </w:trPr>
        <w:tc>
          <w:tcPr>
            <w:tcW w:w="0" w:type="auto"/>
            <w:shd w:val="clear" w:color="auto" w:fill="auto"/>
            <w:tcMar>
              <w:top w:w="40" w:type="dxa"/>
              <w:left w:w="40" w:type="dxa"/>
              <w:bottom w:w="40" w:type="dxa"/>
              <w:right w:w="40" w:type="dxa"/>
            </w:tcMar>
          </w:tcPr>
          <w:p w14:paraId="5A18993E" w14:textId="77777777" w:rsidR="00220ED2" w:rsidRDefault="00A3226E">
            <w:pPr>
              <w:ind w:hanging="320"/>
              <w:textAlignment w:val="top"/>
              <w:rPr>
                <w:rFonts w:ascii="Times New Roman" w:hAnsi="Times New Roman"/>
                <w:sz w:val="18"/>
                <w:szCs w:val="18"/>
              </w:rPr>
            </w:pPr>
            <w:r>
              <w:rPr>
                <w:rFonts w:ascii="Times New Roman" w:eastAsia="宋体" w:hAnsi="Times New Roman"/>
                <w:b/>
                <w:bCs/>
                <w:sz w:val="18"/>
                <w:szCs w:val="18"/>
              </w:rPr>
              <w:t>Cash flows from financing activities</w:t>
            </w:r>
          </w:p>
        </w:tc>
        <w:tc>
          <w:tcPr>
            <w:tcW w:w="0" w:type="auto"/>
            <w:gridSpan w:val="3"/>
            <w:shd w:val="clear" w:color="auto" w:fill="auto"/>
            <w:tcMar>
              <w:top w:w="40" w:type="dxa"/>
              <w:left w:w="40" w:type="dxa"/>
              <w:bottom w:w="40" w:type="dxa"/>
              <w:right w:w="40" w:type="dxa"/>
            </w:tcMar>
            <w:vAlign w:val="bottom"/>
          </w:tcPr>
          <w:p w14:paraId="5A1899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9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9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9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9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94E" w14:textId="77777777">
        <w:trPr>
          <w:jc w:val="center"/>
        </w:trPr>
        <w:tc>
          <w:tcPr>
            <w:tcW w:w="0" w:type="auto"/>
            <w:shd w:val="clear" w:color="auto" w:fill="CCEEFF"/>
            <w:tcMar>
              <w:top w:w="40" w:type="dxa"/>
              <w:left w:w="400" w:type="dxa"/>
              <w:bottom w:w="40" w:type="dxa"/>
              <w:right w:w="40" w:type="dxa"/>
            </w:tcMar>
            <w:vAlign w:val="bottom"/>
          </w:tcPr>
          <w:p w14:paraId="5A189945"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Taxes paid related to net share settlement of equity awards</w:t>
            </w:r>
          </w:p>
        </w:tc>
        <w:tc>
          <w:tcPr>
            <w:tcW w:w="0" w:type="auto"/>
            <w:gridSpan w:val="2"/>
            <w:shd w:val="clear" w:color="auto" w:fill="CCEEFF"/>
            <w:tcMar>
              <w:top w:w="40" w:type="dxa"/>
              <w:left w:w="40" w:type="dxa"/>
              <w:bottom w:w="40" w:type="dxa"/>
            </w:tcMar>
          </w:tcPr>
          <w:p w14:paraId="5A189946"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(2,337</w:t>
            </w:r>
          </w:p>
        </w:tc>
        <w:tc>
          <w:tcPr>
            <w:tcW w:w="0" w:type="auto"/>
            <w:shd w:val="clear" w:color="auto" w:fill="CCEEFF"/>
            <w:tcMar>
              <w:top w:w="40" w:type="dxa"/>
              <w:bottom w:w="40" w:type="dxa"/>
              <w:right w:w="40" w:type="dxa"/>
            </w:tcMar>
          </w:tcPr>
          <w:p w14:paraId="5A189947"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9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949"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(3,208</w:t>
            </w:r>
          </w:p>
        </w:tc>
        <w:tc>
          <w:tcPr>
            <w:tcW w:w="0" w:type="auto"/>
            <w:shd w:val="clear" w:color="auto" w:fill="CCEEFF"/>
            <w:tcMar>
              <w:top w:w="40" w:type="dxa"/>
              <w:bottom w:w="40" w:type="dxa"/>
              <w:right w:w="40" w:type="dxa"/>
            </w:tcMar>
          </w:tcPr>
          <w:p w14:paraId="5A18994A"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9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94C"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(3,246</w:t>
            </w:r>
          </w:p>
        </w:tc>
        <w:tc>
          <w:tcPr>
            <w:tcW w:w="0" w:type="auto"/>
            <w:shd w:val="clear" w:color="auto" w:fill="CCEEFF"/>
            <w:tcMar>
              <w:top w:w="40" w:type="dxa"/>
              <w:bottom w:w="40" w:type="dxa"/>
              <w:right w:w="40" w:type="dxa"/>
            </w:tcMar>
          </w:tcPr>
          <w:p w14:paraId="5A18994D"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58" w14:textId="77777777">
        <w:trPr>
          <w:jc w:val="center"/>
        </w:trPr>
        <w:tc>
          <w:tcPr>
            <w:tcW w:w="0" w:type="auto"/>
            <w:shd w:val="clear" w:color="auto" w:fill="auto"/>
            <w:tcMar>
              <w:top w:w="40" w:type="dxa"/>
              <w:left w:w="400" w:type="dxa"/>
              <w:bottom w:w="40" w:type="dxa"/>
              <w:right w:w="40" w:type="dxa"/>
            </w:tcMar>
            <w:vAlign w:val="bottom"/>
          </w:tcPr>
          <w:p w14:paraId="5A18994F"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Repurchases of Class A common stock</w:t>
            </w:r>
          </w:p>
        </w:tc>
        <w:tc>
          <w:tcPr>
            <w:tcW w:w="0" w:type="auto"/>
            <w:gridSpan w:val="2"/>
            <w:shd w:val="clear" w:color="auto" w:fill="auto"/>
            <w:tcMar>
              <w:top w:w="40" w:type="dxa"/>
              <w:left w:w="40" w:type="dxa"/>
              <w:bottom w:w="40" w:type="dxa"/>
            </w:tcMar>
          </w:tcPr>
          <w:p w14:paraId="5A189950"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(4,202</w:t>
            </w:r>
          </w:p>
        </w:tc>
        <w:tc>
          <w:tcPr>
            <w:tcW w:w="0" w:type="auto"/>
            <w:shd w:val="clear" w:color="auto" w:fill="auto"/>
            <w:tcMar>
              <w:top w:w="40" w:type="dxa"/>
              <w:bottom w:w="40" w:type="dxa"/>
              <w:right w:w="40" w:type="dxa"/>
            </w:tcMar>
          </w:tcPr>
          <w:p w14:paraId="5A189951"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53"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(12,879</w:t>
            </w:r>
          </w:p>
        </w:tc>
        <w:tc>
          <w:tcPr>
            <w:tcW w:w="0" w:type="auto"/>
            <w:shd w:val="clear" w:color="auto" w:fill="auto"/>
            <w:tcMar>
              <w:top w:w="40" w:type="dxa"/>
              <w:bottom w:w="40" w:type="dxa"/>
              <w:right w:w="40" w:type="dxa"/>
            </w:tcMar>
          </w:tcPr>
          <w:p w14:paraId="5A189954"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56"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(1,976</w:t>
            </w:r>
          </w:p>
        </w:tc>
        <w:tc>
          <w:tcPr>
            <w:tcW w:w="0" w:type="auto"/>
            <w:shd w:val="clear" w:color="auto" w:fill="auto"/>
            <w:tcMar>
              <w:top w:w="40" w:type="dxa"/>
              <w:bottom w:w="40" w:type="dxa"/>
              <w:right w:w="40" w:type="dxa"/>
            </w:tcMar>
          </w:tcPr>
          <w:p w14:paraId="5A189957"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62" w14:textId="77777777">
        <w:trPr>
          <w:jc w:val="center"/>
        </w:trPr>
        <w:tc>
          <w:tcPr>
            <w:tcW w:w="0" w:type="auto"/>
            <w:shd w:val="clear" w:color="auto" w:fill="CCEEFF"/>
            <w:tcMar>
              <w:top w:w="40" w:type="dxa"/>
              <w:left w:w="400" w:type="dxa"/>
              <w:bottom w:w="40" w:type="dxa"/>
              <w:right w:w="40" w:type="dxa"/>
            </w:tcMar>
            <w:vAlign w:val="bottom"/>
          </w:tcPr>
          <w:p w14:paraId="5A189959"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Principal payments on finance leases</w:t>
            </w:r>
          </w:p>
        </w:tc>
        <w:tc>
          <w:tcPr>
            <w:tcW w:w="0" w:type="auto"/>
            <w:gridSpan w:val="2"/>
            <w:shd w:val="clear" w:color="auto" w:fill="CCEEFF"/>
            <w:tcMar>
              <w:top w:w="40" w:type="dxa"/>
              <w:left w:w="40" w:type="dxa"/>
              <w:bottom w:w="40" w:type="dxa"/>
            </w:tcMar>
          </w:tcPr>
          <w:p w14:paraId="5A18995A"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(552</w:t>
            </w:r>
          </w:p>
        </w:tc>
        <w:tc>
          <w:tcPr>
            <w:tcW w:w="0" w:type="auto"/>
            <w:shd w:val="clear" w:color="auto" w:fill="CCEEFF"/>
            <w:tcMar>
              <w:top w:w="40" w:type="dxa"/>
              <w:bottom w:w="40" w:type="dxa"/>
              <w:right w:w="40" w:type="dxa"/>
            </w:tcMar>
          </w:tcPr>
          <w:p w14:paraId="5A18995B"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9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95D"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A18995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9960"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A189961" w14:textId="77777777" w:rsidR="00220ED2" w:rsidRDefault="00220ED2">
            <w:pPr>
              <w:textAlignment w:val="bottom"/>
              <w:rPr>
                <w:rFonts w:ascii="Times New Roman" w:hAnsi="Times New Roman"/>
                <w:sz w:val="20"/>
                <w:szCs w:val="20"/>
              </w:rPr>
            </w:pPr>
          </w:p>
        </w:tc>
      </w:tr>
      <w:tr w:rsidR="00220ED2" w14:paraId="5A18996C" w14:textId="77777777">
        <w:trPr>
          <w:jc w:val="center"/>
        </w:trPr>
        <w:tc>
          <w:tcPr>
            <w:tcW w:w="0" w:type="auto"/>
            <w:shd w:val="clear" w:color="auto" w:fill="auto"/>
            <w:tcMar>
              <w:top w:w="40" w:type="dxa"/>
              <w:left w:w="400" w:type="dxa"/>
              <w:bottom w:w="40" w:type="dxa"/>
              <w:right w:w="40" w:type="dxa"/>
            </w:tcMar>
            <w:vAlign w:val="bottom"/>
          </w:tcPr>
          <w:p w14:paraId="5A189963"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Net change in overdraft in cash pooling entities</w:t>
            </w:r>
          </w:p>
        </w:tc>
        <w:tc>
          <w:tcPr>
            <w:tcW w:w="0" w:type="auto"/>
            <w:gridSpan w:val="2"/>
            <w:shd w:val="clear" w:color="auto" w:fill="auto"/>
            <w:tcMar>
              <w:top w:w="40" w:type="dxa"/>
              <w:left w:w="40" w:type="dxa"/>
              <w:bottom w:w="40" w:type="dxa"/>
            </w:tcMar>
          </w:tcPr>
          <w:p w14:paraId="5A189964"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(223</w:t>
            </w:r>
          </w:p>
        </w:tc>
        <w:tc>
          <w:tcPr>
            <w:tcW w:w="0" w:type="auto"/>
            <w:shd w:val="clear" w:color="auto" w:fill="auto"/>
            <w:tcMar>
              <w:top w:w="40" w:type="dxa"/>
              <w:bottom w:w="40" w:type="dxa"/>
              <w:right w:w="40" w:type="dxa"/>
            </w:tcMar>
          </w:tcPr>
          <w:p w14:paraId="5A189965"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67"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500</w:t>
            </w:r>
          </w:p>
        </w:tc>
        <w:tc>
          <w:tcPr>
            <w:tcW w:w="0" w:type="auto"/>
            <w:shd w:val="clear" w:color="auto" w:fill="auto"/>
            <w:vAlign w:val="bottom"/>
          </w:tcPr>
          <w:p w14:paraId="5A18996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6A"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A18996B" w14:textId="77777777" w:rsidR="00220ED2" w:rsidRDefault="00220ED2">
            <w:pPr>
              <w:textAlignment w:val="bottom"/>
              <w:rPr>
                <w:rFonts w:ascii="Times New Roman" w:hAnsi="Times New Roman"/>
                <w:sz w:val="20"/>
                <w:szCs w:val="20"/>
              </w:rPr>
            </w:pPr>
          </w:p>
        </w:tc>
      </w:tr>
      <w:tr w:rsidR="00220ED2" w14:paraId="5A189976" w14:textId="77777777">
        <w:trPr>
          <w:jc w:val="center"/>
        </w:trPr>
        <w:tc>
          <w:tcPr>
            <w:tcW w:w="0" w:type="auto"/>
            <w:shd w:val="clear" w:color="auto" w:fill="CCEEFF"/>
            <w:tcMar>
              <w:top w:w="40" w:type="dxa"/>
              <w:left w:w="400" w:type="dxa"/>
              <w:bottom w:w="40" w:type="dxa"/>
              <w:right w:w="40" w:type="dxa"/>
            </w:tcMar>
            <w:vAlign w:val="bottom"/>
          </w:tcPr>
          <w:p w14:paraId="5A18996D"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Other financing activities, net</w:t>
            </w:r>
          </w:p>
        </w:tc>
        <w:tc>
          <w:tcPr>
            <w:tcW w:w="0" w:type="auto"/>
            <w:gridSpan w:val="2"/>
            <w:tcBorders>
              <w:bottom w:val="single" w:sz="8" w:space="0" w:color="000000"/>
            </w:tcBorders>
            <w:shd w:val="clear" w:color="auto" w:fill="CCEEFF"/>
            <w:tcMar>
              <w:top w:w="40" w:type="dxa"/>
              <w:left w:w="40" w:type="dxa"/>
              <w:bottom w:w="40" w:type="dxa"/>
            </w:tcMar>
          </w:tcPr>
          <w:p w14:paraId="5A18996E"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15</w:t>
            </w:r>
          </w:p>
        </w:tc>
        <w:tc>
          <w:tcPr>
            <w:tcW w:w="0" w:type="auto"/>
            <w:tcBorders>
              <w:bottom w:val="single" w:sz="8" w:space="0" w:color="000000"/>
            </w:tcBorders>
            <w:shd w:val="clear" w:color="auto" w:fill="CCEEFF"/>
            <w:vAlign w:val="bottom"/>
          </w:tcPr>
          <w:p w14:paraId="5A18996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A189971"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15</w:t>
            </w:r>
          </w:p>
        </w:tc>
        <w:tc>
          <w:tcPr>
            <w:tcW w:w="0" w:type="auto"/>
            <w:tcBorders>
              <w:bottom w:val="single" w:sz="8" w:space="0" w:color="000000"/>
            </w:tcBorders>
            <w:shd w:val="clear" w:color="auto" w:fill="CCEEFF"/>
            <w:vAlign w:val="bottom"/>
          </w:tcPr>
          <w:p w14:paraId="5A18997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A189974"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(13</w:t>
            </w:r>
          </w:p>
        </w:tc>
        <w:tc>
          <w:tcPr>
            <w:tcW w:w="0" w:type="auto"/>
            <w:tcBorders>
              <w:bottom w:val="single" w:sz="8" w:space="0" w:color="000000"/>
            </w:tcBorders>
            <w:shd w:val="clear" w:color="auto" w:fill="CCEEFF"/>
            <w:tcMar>
              <w:top w:w="40" w:type="dxa"/>
              <w:bottom w:w="40" w:type="dxa"/>
              <w:right w:w="40" w:type="dxa"/>
            </w:tcMar>
          </w:tcPr>
          <w:p w14:paraId="5A189975"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80" w14:textId="77777777">
        <w:trPr>
          <w:jc w:val="center"/>
        </w:trPr>
        <w:tc>
          <w:tcPr>
            <w:tcW w:w="0" w:type="auto"/>
            <w:shd w:val="clear" w:color="auto" w:fill="auto"/>
            <w:tcMar>
              <w:top w:w="40" w:type="dxa"/>
              <w:left w:w="40" w:type="dxa"/>
              <w:bottom w:w="40" w:type="dxa"/>
              <w:right w:w="40" w:type="dxa"/>
            </w:tcMar>
          </w:tcPr>
          <w:p w14:paraId="5A189977" w14:textId="77777777" w:rsidR="00220ED2" w:rsidRDefault="00A3226E">
            <w:pPr>
              <w:ind w:hanging="320"/>
              <w:textAlignment w:val="top"/>
              <w:rPr>
                <w:rFonts w:ascii="Times New Roman" w:hAnsi="Times New Roman"/>
                <w:sz w:val="18"/>
                <w:szCs w:val="18"/>
              </w:rPr>
            </w:pPr>
            <w:r>
              <w:rPr>
                <w:rFonts w:ascii="Times New Roman" w:eastAsia="宋体" w:hAnsi="Times New Roman"/>
                <w:b/>
                <w:bCs/>
                <w:sz w:val="18"/>
                <w:szCs w:val="18"/>
              </w:rPr>
              <w:t>Net cash used in financing activities</w:t>
            </w:r>
          </w:p>
        </w:tc>
        <w:tc>
          <w:tcPr>
            <w:tcW w:w="0" w:type="auto"/>
            <w:gridSpan w:val="2"/>
            <w:shd w:val="clear" w:color="auto" w:fill="auto"/>
            <w:tcMar>
              <w:top w:w="40" w:type="dxa"/>
              <w:left w:w="40" w:type="dxa"/>
              <w:bottom w:w="40" w:type="dxa"/>
            </w:tcMar>
          </w:tcPr>
          <w:p w14:paraId="5A189978"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(7,299</w:t>
            </w:r>
          </w:p>
        </w:tc>
        <w:tc>
          <w:tcPr>
            <w:tcW w:w="0" w:type="auto"/>
            <w:shd w:val="clear" w:color="auto" w:fill="auto"/>
            <w:tcMar>
              <w:top w:w="40" w:type="dxa"/>
              <w:bottom w:w="40" w:type="dxa"/>
              <w:right w:w="40" w:type="dxa"/>
            </w:tcMar>
          </w:tcPr>
          <w:p w14:paraId="5A189979"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tcPr>
          <w:p w14:paraId="5A18997B"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(15,572</w:t>
            </w:r>
          </w:p>
        </w:tc>
        <w:tc>
          <w:tcPr>
            <w:tcW w:w="0" w:type="auto"/>
            <w:tcBorders>
              <w:top w:val="single" w:sz="8" w:space="0" w:color="000000"/>
            </w:tcBorders>
            <w:shd w:val="clear" w:color="auto" w:fill="auto"/>
            <w:tcMar>
              <w:top w:w="40" w:type="dxa"/>
              <w:bottom w:w="40" w:type="dxa"/>
              <w:right w:w="40" w:type="dxa"/>
            </w:tcMar>
          </w:tcPr>
          <w:p w14:paraId="5A18997C"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9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tcPr>
          <w:p w14:paraId="5A18997E"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(5,235</w:t>
            </w:r>
          </w:p>
        </w:tc>
        <w:tc>
          <w:tcPr>
            <w:tcW w:w="0" w:type="auto"/>
            <w:tcBorders>
              <w:top w:val="single" w:sz="8" w:space="0" w:color="000000"/>
            </w:tcBorders>
            <w:shd w:val="clear" w:color="auto" w:fill="auto"/>
            <w:tcMar>
              <w:top w:w="40" w:type="dxa"/>
              <w:bottom w:w="40" w:type="dxa"/>
              <w:right w:w="40" w:type="dxa"/>
            </w:tcMar>
          </w:tcPr>
          <w:p w14:paraId="5A18997F"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8A" w14:textId="77777777">
        <w:trPr>
          <w:jc w:val="center"/>
        </w:trPr>
        <w:tc>
          <w:tcPr>
            <w:tcW w:w="0" w:type="auto"/>
            <w:shd w:val="clear" w:color="auto" w:fill="CCEEFF"/>
            <w:tcMar>
              <w:top w:w="40" w:type="dxa"/>
              <w:left w:w="40" w:type="dxa"/>
              <w:bottom w:w="40" w:type="dxa"/>
              <w:right w:w="40" w:type="dxa"/>
            </w:tcMar>
          </w:tcPr>
          <w:p w14:paraId="5A189981" w14:textId="77777777" w:rsidR="00220ED2" w:rsidRDefault="00A3226E">
            <w:pPr>
              <w:ind w:hanging="320"/>
              <w:textAlignment w:val="top"/>
              <w:rPr>
                <w:rFonts w:ascii="Times New Roman" w:hAnsi="Times New Roman"/>
                <w:sz w:val="18"/>
                <w:szCs w:val="18"/>
              </w:rPr>
            </w:pPr>
            <w:r>
              <w:rPr>
                <w:rFonts w:ascii="Times New Roman" w:eastAsia="宋体" w:hAnsi="Times New Roman"/>
                <w:sz w:val="18"/>
                <w:szCs w:val="18"/>
              </w:rPr>
              <w:t>Effect of exchange rate changes on cash, cash equivalents, and restricted cash</w:t>
            </w:r>
          </w:p>
        </w:tc>
        <w:tc>
          <w:tcPr>
            <w:tcW w:w="0" w:type="auto"/>
            <w:gridSpan w:val="2"/>
            <w:tcBorders>
              <w:bottom w:val="single" w:sz="8" w:space="0" w:color="000000"/>
            </w:tcBorders>
            <w:shd w:val="clear" w:color="auto" w:fill="CCEEFF"/>
            <w:tcMar>
              <w:top w:w="40" w:type="dxa"/>
              <w:left w:w="40" w:type="dxa"/>
              <w:bottom w:w="40" w:type="dxa"/>
            </w:tcMar>
          </w:tcPr>
          <w:p w14:paraId="5A189982"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4</w:t>
            </w:r>
          </w:p>
        </w:tc>
        <w:tc>
          <w:tcPr>
            <w:tcW w:w="0" w:type="auto"/>
            <w:tcBorders>
              <w:bottom w:val="single" w:sz="8" w:space="0" w:color="000000"/>
            </w:tcBorders>
            <w:shd w:val="clear" w:color="auto" w:fill="CCEEFF"/>
            <w:vAlign w:val="bottom"/>
          </w:tcPr>
          <w:p w14:paraId="5A18998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A189985"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(179</w:t>
            </w:r>
          </w:p>
        </w:tc>
        <w:tc>
          <w:tcPr>
            <w:tcW w:w="0" w:type="auto"/>
            <w:tcBorders>
              <w:bottom w:val="single" w:sz="8" w:space="0" w:color="000000"/>
            </w:tcBorders>
            <w:shd w:val="clear" w:color="auto" w:fill="CCEEFF"/>
            <w:tcMar>
              <w:top w:w="40" w:type="dxa"/>
              <w:bottom w:w="40" w:type="dxa"/>
              <w:right w:w="40" w:type="dxa"/>
            </w:tcMar>
          </w:tcPr>
          <w:p w14:paraId="5A189986"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A1899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A189988"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232</w:t>
            </w:r>
          </w:p>
        </w:tc>
        <w:tc>
          <w:tcPr>
            <w:tcW w:w="0" w:type="auto"/>
            <w:tcBorders>
              <w:bottom w:val="single" w:sz="8" w:space="0" w:color="000000"/>
            </w:tcBorders>
            <w:shd w:val="clear" w:color="auto" w:fill="CCEEFF"/>
            <w:vAlign w:val="bottom"/>
          </w:tcPr>
          <w:p w14:paraId="5A189989" w14:textId="77777777" w:rsidR="00220ED2" w:rsidRDefault="00220ED2">
            <w:pPr>
              <w:textAlignment w:val="bottom"/>
              <w:rPr>
                <w:rFonts w:ascii="Times New Roman" w:hAnsi="Times New Roman"/>
                <w:sz w:val="20"/>
                <w:szCs w:val="20"/>
              </w:rPr>
            </w:pPr>
          </w:p>
        </w:tc>
      </w:tr>
      <w:tr w:rsidR="00220ED2" w14:paraId="5A189994" w14:textId="77777777">
        <w:trPr>
          <w:jc w:val="center"/>
        </w:trPr>
        <w:tc>
          <w:tcPr>
            <w:tcW w:w="0" w:type="auto"/>
            <w:shd w:val="clear" w:color="auto" w:fill="auto"/>
            <w:tcMar>
              <w:top w:w="40" w:type="dxa"/>
              <w:left w:w="40" w:type="dxa"/>
              <w:bottom w:w="40" w:type="dxa"/>
              <w:right w:w="40" w:type="dxa"/>
            </w:tcMar>
          </w:tcPr>
          <w:p w14:paraId="5A18998B" w14:textId="77777777" w:rsidR="00220ED2" w:rsidRDefault="00A3226E">
            <w:pPr>
              <w:ind w:hanging="320"/>
              <w:textAlignment w:val="top"/>
              <w:rPr>
                <w:rFonts w:ascii="Times New Roman" w:hAnsi="Times New Roman"/>
                <w:sz w:val="18"/>
                <w:szCs w:val="18"/>
              </w:rPr>
            </w:pPr>
            <w:r>
              <w:rPr>
                <w:rFonts w:ascii="Times New Roman" w:eastAsia="宋体" w:hAnsi="Times New Roman"/>
                <w:sz w:val="18"/>
                <w:szCs w:val="18"/>
              </w:rPr>
              <w:t>Net increase (decrease) in cash, cash equivalents, and restricted cash</w:t>
            </w:r>
          </w:p>
        </w:tc>
        <w:tc>
          <w:tcPr>
            <w:tcW w:w="0" w:type="auto"/>
            <w:gridSpan w:val="2"/>
            <w:tcBorders>
              <w:top w:val="single" w:sz="8" w:space="0" w:color="000000"/>
            </w:tcBorders>
            <w:shd w:val="clear" w:color="auto" w:fill="auto"/>
            <w:tcMar>
              <w:top w:w="40" w:type="dxa"/>
              <w:left w:w="40" w:type="dxa"/>
              <w:bottom w:w="40" w:type="dxa"/>
            </w:tcMar>
          </w:tcPr>
          <w:p w14:paraId="5A18998C"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9,155</w:t>
            </w:r>
          </w:p>
        </w:tc>
        <w:tc>
          <w:tcPr>
            <w:tcW w:w="0" w:type="auto"/>
            <w:tcBorders>
              <w:top w:val="single" w:sz="8" w:space="0" w:color="000000"/>
            </w:tcBorders>
            <w:shd w:val="clear" w:color="auto" w:fill="auto"/>
            <w:vAlign w:val="bottom"/>
          </w:tcPr>
          <w:p w14:paraId="5A18998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8F"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1,920</w:t>
            </w:r>
          </w:p>
        </w:tc>
        <w:tc>
          <w:tcPr>
            <w:tcW w:w="0" w:type="auto"/>
            <w:shd w:val="clear" w:color="auto" w:fill="auto"/>
            <w:vAlign w:val="bottom"/>
          </w:tcPr>
          <w:p w14:paraId="5A18999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9992"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(905</w:t>
            </w:r>
          </w:p>
        </w:tc>
        <w:tc>
          <w:tcPr>
            <w:tcW w:w="0" w:type="auto"/>
            <w:shd w:val="clear" w:color="auto" w:fill="auto"/>
            <w:tcMar>
              <w:top w:w="40" w:type="dxa"/>
              <w:bottom w:w="40" w:type="dxa"/>
              <w:right w:w="40" w:type="dxa"/>
            </w:tcMar>
          </w:tcPr>
          <w:p w14:paraId="5A189993"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r>
      <w:tr w:rsidR="00220ED2" w14:paraId="5A18999E" w14:textId="77777777">
        <w:trPr>
          <w:jc w:val="center"/>
        </w:trPr>
        <w:tc>
          <w:tcPr>
            <w:tcW w:w="0" w:type="auto"/>
            <w:shd w:val="clear" w:color="auto" w:fill="CCEEFF"/>
            <w:tcMar>
              <w:top w:w="40" w:type="dxa"/>
              <w:left w:w="40" w:type="dxa"/>
              <w:bottom w:w="40" w:type="dxa"/>
              <w:right w:w="40" w:type="dxa"/>
            </w:tcMar>
          </w:tcPr>
          <w:p w14:paraId="5A189995" w14:textId="77777777" w:rsidR="00220ED2" w:rsidRDefault="00A3226E">
            <w:pPr>
              <w:ind w:hanging="320"/>
              <w:textAlignment w:val="top"/>
              <w:rPr>
                <w:rFonts w:ascii="Times New Roman" w:hAnsi="Times New Roman"/>
                <w:sz w:val="18"/>
                <w:szCs w:val="18"/>
              </w:rPr>
            </w:pPr>
            <w:r>
              <w:rPr>
                <w:rFonts w:ascii="Times New Roman" w:eastAsia="宋体" w:hAnsi="Times New Roman"/>
                <w:sz w:val="18"/>
                <w:szCs w:val="18"/>
              </w:rPr>
              <w:t xml:space="preserve">Cash, cash equivalents, and </w:t>
            </w:r>
            <w:r>
              <w:rPr>
                <w:rFonts w:ascii="Times New Roman" w:eastAsia="宋体" w:hAnsi="Times New Roman"/>
                <w:sz w:val="18"/>
                <w:szCs w:val="18"/>
              </w:rPr>
              <w:t>restricted cash at beginning of the period</w:t>
            </w:r>
          </w:p>
        </w:tc>
        <w:tc>
          <w:tcPr>
            <w:tcW w:w="0" w:type="auto"/>
            <w:gridSpan w:val="2"/>
            <w:tcBorders>
              <w:bottom w:val="single" w:sz="8" w:space="0" w:color="000000"/>
            </w:tcBorders>
            <w:shd w:val="clear" w:color="auto" w:fill="CCEEFF"/>
            <w:tcMar>
              <w:top w:w="40" w:type="dxa"/>
              <w:left w:w="40" w:type="dxa"/>
              <w:bottom w:w="40" w:type="dxa"/>
            </w:tcMar>
          </w:tcPr>
          <w:p w14:paraId="5A189996"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10,124</w:t>
            </w:r>
          </w:p>
        </w:tc>
        <w:tc>
          <w:tcPr>
            <w:tcW w:w="0" w:type="auto"/>
            <w:tcBorders>
              <w:bottom w:val="single" w:sz="8" w:space="0" w:color="000000"/>
            </w:tcBorders>
            <w:shd w:val="clear" w:color="auto" w:fill="CCEEFF"/>
            <w:vAlign w:val="bottom"/>
          </w:tcPr>
          <w:p w14:paraId="5A18999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A189999"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8,204</w:t>
            </w:r>
          </w:p>
        </w:tc>
        <w:tc>
          <w:tcPr>
            <w:tcW w:w="0" w:type="auto"/>
            <w:tcBorders>
              <w:bottom w:val="single" w:sz="8" w:space="0" w:color="000000"/>
            </w:tcBorders>
            <w:shd w:val="clear" w:color="auto" w:fill="CCEEFF"/>
            <w:vAlign w:val="bottom"/>
          </w:tcPr>
          <w:p w14:paraId="5A18999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A18999C"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9,109</w:t>
            </w:r>
          </w:p>
        </w:tc>
        <w:tc>
          <w:tcPr>
            <w:tcW w:w="0" w:type="auto"/>
            <w:tcBorders>
              <w:bottom w:val="single" w:sz="8" w:space="0" w:color="000000"/>
            </w:tcBorders>
            <w:shd w:val="clear" w:color="auto" w:fill="CCEEFF"/>
            <w:vAlign w:val="bottom"/>
          </w:tcPr>
          <w:p w14:paraId="5A18999D" w14:textId="77777777" w:rsidR="00220ED2" w:rsidRDefault="00220ED2">
            <w:pPr>
              <w:textAlignment w:val="bottom"/>
              <w:rPr>
                <w:rFonts w:ascii="Times New Roman" w:hAnsi="Times New Roman"/>
                <w:sz w:val="20"/>
                <w:szCs w:val="20"/>
              </w:rPr>
            </w:pPr>
          </w:p>
        </w:tc>
      </w:tr>
      <w:tr w:rsidR="00220ED2" w14:paraId="5A1899AB" w14:textId="77777777">
        <w:trPr>
          <w:jc w:val="center"/>
        </w:trPr>
        <w:tc>
          <w:tcPr>
            <w:tcW w:w="0" w:type="auto"/>
            <w:shd w:val="clear" w:color="auto" w:fill="auto"/>
            <w:tcMar>
              <w:top w:w="40" w:type="dxa"/>
              <w:left w:w="40" w:type="dxa"/>
              <w:bottom w:w="40" w:type="dxa"/>
              <w:right w:w="40" w:type="dxa"/>
            </w:tcMar>
            <w:vAlign w:val="bottom"/>
          </w:tcPr>
          <w:p w14:paraId="5A18999F" w14:textId="77777777" w:rsidR="00220ED2" w:rsidRDefault="00A3226E">
            <w:pPr>
              <w:textAlignment w:val="bottom"/>
              <w:rPr>
                <w:rFonts w:ascii="Times New Roman" w:hAnsi="Times New Roman"/>
                <w:sz w:val="18"/>
                <w:szCs w:val="18"/>
              </w:rPr>
            </w:pPr>
            <w:r>
              <w:rPr>
                <w:rFonts w:ascii="Times New Roman" w:eastAsia="宋体" w:hAnsi="Times New Roman"/>
                <w:b/>
                <w:bCs/>
                <w:sz w:val="18"/>
                <w:szCs w:val="18"/>
              </w:rPr>
              <w:t>Cash, cash equivalents, and restricted cash at end of the period</w:t>
            </w:r>
          </w:p>
        </w:tc>
        <w:tc>
          <w:tcPr>
            <w:tcW w:w="0" w:type="auto"/>
            <w:tcBorders>
              <w:bottom w:val="double" w:sz="6" w:space="0" w:color="000000"/>
            </w:tcBorders>
            <w:shd w:val="clear" w:color="auto" w:fill="auto"/>
            <w:tcMar>
              <w:top w:w="40" w:type="dxa"/>
              <w:left w:w="40" w:type="dxa"/>
              <w:bottom w:w="40" w:type="dxa"/>
            </w:tcMar>
          </w:tcPr>
          <w:p w14:paraId="5A1899A0"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tcPr>
          <w:p w14:paraId="5A1899A1"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19,279</w:t>
            </w:r>
          </w:p>
        </w:tc>
        <w:tc>
          <w:tcPr>
            <w:tcW w:w="0" w:type="auto"/>
            <w:tcBorders>
              <w:bottom w:val="double" w:sz="6" w:space="0" w:color="000000"/>
            </w:tcBorders>
            <w:shd w:val="clear" w:color="auto" w:fill="auto"/>
            <w:vAlign w:val="bottom"/>
          </w:tcPr>
          <w:p w14:paraId="5A1899A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5A1899A4"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tcPr>
          <w:p w14:paraId="5A1899A5"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10,124</w:t>
            </w:r>
          </w:p>
        </w:tc>
        <w:tc>
          <w:tcPr>
            <w:tcW w:w="0" w:type="auto"/>
            <w:tcBorders>
              <w:bottom w:val="double" w:sz="6" w:space="0" w:color="000000"/>
            </w:tcBorders>
            <w:shd w:val="clear" w:color="auto" w:fill="auto"/>
            <w:vAlign w:val="bottom"/>
          </w:tcPr>
          <w:p w14:paraId="5A1899A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5A1899A8"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tcPr>
          <w:p w14:paraId="5A1899A9" w14:textId="77777777" w:rsidR="00220ED2" w:rsidRDefault="00A3226E">
            <w:pPr>
              <w:jc w:val="right"/>
              <w:textAlignment w:val="top"/>
              <w:rPr>
                <w:rFonts w:ascii="Times New Roman" w:hAnsi="Times New Roman"/>
                <w:sz w:val="18"/>
                <w:szCs w:val="18"/>
              </w:rPr>
            </w:pPr>
            <w:r>
              <w:rPr>
                <w:rFonts w:ascii="Times New Roman" w:eastAsia="宋体" w:hAnsi="Times New Roman"/>
                <w:sz w:val="18"/>
                <w:szCs w:val="18"/>
              </w:rPr>
              <w:t>8,204</w:t>
            </w:r>
          </w:p>
        </w:tc>
        <w:tc>
          <w:tcPr>
            <w:tcW w:w="0" w:type="auto"/>
            <w:tcBorders>
              <w:bottom w:val="double" w:sz="6" w:space="0" w:color="000000"/>
            </w:tcBorders>
            <w:shd w:val="clear" w:color="auto" w:fill="auto"/>
            <w:vAlign w:val="bottom"/>
          </w:tcPr>
          <w:p w14:paraId="5A1899AA" w14:textId="77777777" w:rsidR="00220ED2" w:rsidRDefault="00220ED2">
            <w:pPr>
              <w:textAlignment w:val="bottom"/>
              <w:rPr>
                <w:rFonts w:ascii="Times New Roman" w:hAnsi="Times New Roman"/>
                <w:sz w:val="20"/>
                <w:szCs w:val="20"/>
              </w:rPr>
            </w:pPr>
          </w:p>
        </w:tc>
      </w:tr>
      <w:tr w:rsidR="00220ED2" w14:paraId="5A1899B2" w14:textId="77777777">
        <w:trPr>
          <w:jc w:val="center"/>
        </w:trPr>
        <w:tc>
          <w:tcPr>
            <w:tcW w:w="0" w:type="auto"/>
            <w:shd w:val="clear" w:color="auto" w:fill="CCEEFF"/>
            <w:tcMar>
              <w:top w:w="40" w:type="dxa"/>
              <w:left w:w="40" w:type="dxa"/>
              <w:bottom w:w="40" w:type="dxa"/>
              <w:right w:w="40" w:type="dxa"/>
            </w:tcMar>
            <w:vAlign w:val="bottom"/>
          </w:tcPr>
          <w:p w14:paraId="5A1899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9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9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9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9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9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9B9" w14:textId="77777777">
        <w:trPr>
          <w:jc w:val="center"/>
        </w:trPr>
        <w:tc>
          <w:tcPr>
            <w:tcW w:w="0" w:type="auto"/>
            <w:shd w:val="clear" w:color="auto" w:fill="auto"/>
            <w:tcMar>
              <w:top w:w="40" w:type="dxa"/>
              <w:left w:w="40" w:type="dxa"/>
              <w:bottom w:w="40" w:type="dxa"/>
              <w:right w:w="40" w:type="dxa"/>
            </w:tcMar>
            <w:vAlign w:val="bottom"/>
          </w:tcPr>
          <w:p w14:paraId="5A1899B3" w14:textId="77777777" w:rsidR="00220ED2" w:rsidRDefault="00A3226E">
            <w:pPr>
              <w:textAlignment w:val="bottom"/>
              <w:rPr>
                <w:rFonts w:ascii="Times New Roman" w:hAnsi="Times New Roman"/>
                <w:sz w:val="18"/>
                <w:szCs w:val="18"/>
              </w:rPr>
            </w:pPr>
            <w:r>
              <w:rPr>
                <w:rFonts w:ascii="Times New Roman" w:eastAsia="宋体" w:hAnsi="Times New Roman"/>
                <w:b/>
                <w:bCs/>
                <w:sz w:val="18"/>
                <w:szCs w:val="18"/>
              </w:rPr>
              <w:t xml:space="preserve">Reconciliation of cash, cash equivalents, and restricted cash to the </w:t>
            </w:r>
            <w:r>
              <w:rPr>
                <w:rFonts w:ascii="Times New Roman" w:eastAsia="宋体" w:hAnsi="Times New Roman"/>
                <w:b/>
                <w:bCs/>
                <w:sz w:val="18"/>
                <w:szCs w:val="18"/>
              </w:rPr>
              <w:t>consolidated balance sheets</w:t>
            </w:r>
          </w:p>
        </w:tc>
        <w:tc>
          <w:tcPr>
            <w:tcW w:w="0" w:type="auto"/>
            <w:gridSpan w:val="3"/>
            <w:shd w:val="clear" w:color="auto" w:fill="auto"/>
            <w:tcMar>
              <w:top w:w="40" w:type="dxa"/>
              <w:left w:w="40" w:type="dxa"/>
              <w:bottom w:w="40" w:type="dxa"/>
              <w:right w:w="40" w:type="dxa"/>
            </w:tcMar>
            <w:vAlign w:val="bottom"/>
          </w:tcPr>
          <w:p w14:paraId="5A1899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9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9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9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9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9C6" w14:textId="77777777">
        <w:trPr>
          <w:jc w:val="center"/>
        </w:trPr>
        <w:tc>
          <w:tcPr>
            <w:tcW w:w="0" w:type="auto"/>
            <w:shd w:val="clear" w:color="auto" w:fill="CCEEFF"/>
            <w:tcMar>
              <w:top w:w="40" w:type="dxa"/>
              <w:left w:w="400" w:type="dxa"/>
              <w:bottom w:w="40" w:type="dxa"/>
              <w:right w:w="40" w:type="dxa"/>
            </w:tcMar>
            <w:vAlign w:val="bottom"/>
          </w:tcPr>
          <w:p w14:paraId="5A1899BA"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Cash and cash equivalents</w:t>
            </w:r>
          </w:p>
        </w:tc>
        <w:tc>
          <w:tcPr>
            <w:tcW w:w="0" w:type="auto"/>
            <w:shd w:val="clear" w:color="auto" w:fill="CCEEFF"/>
            <w:tcMar>
              <w:top w:w="40" w:type="dxa"/>
              <w:left w:w="40" w:type="dxa"/>
              <w:bottom w:w="40" w:type="dxa"/>
            </w:tcMar>
            <w:vAlign w:val="bottom"/>
          </w:tcPr>
          <w:p w14:paraId="5A1899BB"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A1899BC"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19,079</w:t>
            </w:r>
          </w:p>
        </w:tc>
        <w:tc>
          <w:tcPr>
            <w:tcW w:w="0" w:type="auto"/>
            <w:shd w:val="clear" w:color="auto" w:fill="CCEEFF"/>
            <w:vAlign w:val="bottom"/>
          </w:tcPr>
          <w:p w14:paraId="5A1899B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9BF"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A1899C0"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10,019</w:t>
            </w:r>
          </w:p>
        </w:tc>
        <w:tc>
          <w:tcPr>
            <w:tcW w:w="0" w:type="auto"/>
            <w:shd w:val="clear" w:color="auto" w:fill="CCEEFF"/>
            <w:vAlign w:val="bottom"/>
          </w:tcPr>
          <w:p w14:paraId="5A1899C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9C3"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A1899C4"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8,079</w:t>
            </w:r>
          </w:p>
        </w:tc>
        <w:tc>
          <w:tcPr>
            <w:tcW w:w="0" w:type="auto"/>
            <w:shd w:val="clear" w:color="auto" w:fill="CCEEFF"/>
            <w:vAlign w:val="bottom"/>
          </w:tcPr>
          <w:p w14:paraId="5A1899C5" w14:textId="77777777" w:rsidR="00220ED2" w:rsidRDefault="00220ED2">
            <w:pPr>
              <w:textAlignment w:val="bottom"/>
              <w:rPr>
                <w:rFonts w:ascii="Times New Roman" w:hAnsi="Times New Roman"/>
                <w:sz w:val="20"/>
                <w:szCs w:val="20"/>
              </w:rPr>
            </w:pPr>
          </w:p>
        </w:tc>
      </w:tr>
      <w:tr w:rsidR="00220ED2" w14:paraId="5A1899D0" w14:textId="77777777">
        <w:trPr>
          <w:jc w:val="center"/>
        </w:trPr>
        <w:tc>
          <w:tcPr>
            <w:tcW w:w="0" w:type="auto"/>
            <w:shd w:val="clear" w:color="auto" w:fill="auto"/>
            <w:tcMar>
              <w:top w:w="40" w:type="dxa"/>
              <w:left w:w="400" w:type="dxa"/>
              <w:bottom w:w="40" w:type="dxa"/>
              <w:right w:w="40" w:type="dxa"/>
            </w:tcMar>
            <w:vAlign w:val="bottom"/>
          </w:tcPr>
          <w:p w14:paraId="5A1899C7"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Restricted cash, included in prepaid expenses and other current assets</w:t>
            </w:r>
          </w:p>
        </w:tc>
        <w:tc>
          <w:tcPr>
            <w:tcW w:w="0" w:type="auto"/>
            <w:gridSpan w:val="2"/>
            <w:shd w:val="clear" w:color="auto" w:fill="auto"/>
            <w:tcMar>
              <w:top w:w="40" w:type="dxa"/>
              <w:left w:w="40" w:type="dxa"/>
              <w:bottom w:w="40" w:type="dxa"/>
            </w:tcMar>
            <w:vAlign w:val="bottom"/>
          </w:tcPr>
          <w:p w14:paraId="5A1899C8"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shd w:val="clear" w:color="auto" w:fill="auto"/>
            <w:vAlign w:val="bottom"/>
          </w:tcPr>
          <w:p w14:paraId="5A1899C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9CB"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10</w:t>
            </w:r>
          </w:p>
        </w:tc>
        <w:tc>
          <w:tcPr>
            <w:tcW w:w="0" w:type="auto"/>
            <w:shd w:val="clear" w:color="auto" w:fill="auto"/>
            <w:vAlign w:val="bottom"/>
          </w:tcPr>
          <w:p w14:paraId="5A1899C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9CE"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18</w:t>
            </w:r>
          </w:p>
        </w:tc>
        <w:tc>
          <w:tcPr>
            <w:tcW w:w="0" w:type="auto"/>
            <w:shd w:val="clear" w:color="auto" w:fill="auto"/>
            <w:vAlign w:val="bottom"/>
          </w:tcPr>
          <w:p w14:paraId="5A1899CF" w14:textId="77777777" w:rsidR="00220ED2" w:rsidRDefault="00220ED2">
            <w:pPr>
              <w:textAlignment w:val="bottom"/>
              <w:rPr>
                <w:rFonts w:ascii="Times New Roman" w:hAnsi="Times New Roman"/>
                <w:sz w:val="20"/>
                <w:szCs w:val="20"/>
              </w:rPr>
            </w:pPr>
          </w:p>
        </w:tc>
      </w:tr>
      <w:tr w:rsidR="00220ED2" w14:paraId="5A1899DA" w14:textId="77777777">
        <w:trPr>
          <w:jc w:val="center"/>
        </w:trPr>
        <w:tc>
          <w:tcPr>
            <w:tcW w:w="0" w:type="auto"/>
            <w:shd w:val="clear" w:color="auto" w:fill="CCEEFF"/>
            <w:tcMar>
              <w:top w:w="40" w:type="dxa"/>
              <w:left w:w="400" w:type="dxa"/>
              <w:bottom w:w="40" w:type="dxa"/>
              <w:right w:w="40" w:type="dxa"/>
            </w:tcMar>
            <w:vAlign w:val="bottom"/>
          </w:tcPr>
          <w:p w14:paraId="5A1899D1"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Restricted cash, included in other assets</w:t>
            </w:r>
          </w:p>
        </w:tc>
        <w:tc>
          <w:tcPr>
            <w:tcW w:w="0" w:type="auto"/>
            <w:gridSpan w:val="2"/>
            <w:shd w:val="clear" w:color="auto" w:fill="CCEEFF"/>
            <w:tcMar>
              <w:top w:w="40" w:type="dxa"/>
              <w:left w:w="40" w:type="dxa"/>
              <w:bottom w:w="40" w:type="dxa"/>
            </w:tcMar>
            <w:vAlign w:val="bottom"/>
          </w:tcPr>
          <w:p w14:paraId="5A1899D2"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192</w:t>
            </w:r>
          </w:p>
        </w:tc>
        <w:tc>
          <w:tcPr>
            <w:tcW w:w="0" w:type="auto"/>
            <w:shd w:val="clear" w:color="auto" w:fill="CCEEFF"/>
            <w:vAlign w:val="bottom"/>
          </w:tcPr>
          <w:p w14:paraId="5A1899D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9D5"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95</w:t>
            </w:r>
          </w:p>
        </w:tc>
        <w:tc>
          <w:tcPr>
            <w:tcW w:w="0" w:type="auto"/>
            <w:shd w:val="clear" w:color="auto" w:fill="CCEEFF"/>
            <w:vAlign w:val="bottom"/>
          </w:tcPr>
          <w:p w14:paraId="5A1899D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9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9D8"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107</w:t>
            </w:r>
          </w:p>
        </w:tc>
        <w:tc>
          <w:tcPr>
            <w:tcW w:w="0" w:type="auto"/>
            <w:shd w:val="clear" w:color="auto" w:fill="CCEEFF"/>
            <w:vAlign w:val="bottom"/>
          </w:tcPr>
          <w:p w14:paraId="5A1899D9" w14:textId="77777777" w:rsidR="00220ED2" w:rsidRDefault="00220ED2">
            <w:pPr>
              <w:textAlignment w:val="bottom"/>
              <w:rPr>
                <w:rFonts w:ascii="Times New Roman" w:hAnsi="Times New Roman"/>
                <w:sz w:val="20"/>
                <w:szCs w:val="20"/>
              </w:rPr>
            </w:pPr>
          </w:p>
        </w:tc>
      </w:tr>
      <w:tr w:rsidR="00220ED2" w14:paraId="5A1899E7" w14:textId="77777777">
        <w:trPr>
          <w:jc w:val="center"/>
        </w:trPr>
        <w:tc>
          <w:tcPr>
            <w:tcW w:w="0" w:type="auto"/>
            <w:shd w:val="clear" w:color="auto" w:fill="auto"/>
            <w:tcMar>
              <w:top w:w="40" w:type="dxa"/>
              <w:left w:w="40" w:type="dxa"/>
              <w:bottom w:w="40" w:type="dxa"/>
              <w:right w:w="40" w:type="dxa"/>
            </w:tcMar>
            <w:vAlign w:val="bottom"/>
          </w:tcPr>
          <w:p w14:paraId="5A1899DB" w14:textId="77777777" w:rsidR="00220ED2" w:rsidRDefault="00A3226E">
            <w:pPr>
              <w:textAlignment w:val="bottom"/>
              <w:rPr>
                <w:rFonts w:ascii="Times New Roman" w:hAnsi="Times New Roman"/>
                <w:sz w:val="18"/>
                <w:szCs w:val="18"/>
              </w:rPr>
            </w:pPr>
            <w:r>
              <w:rPr>
                <w:rFonts w:ascii="Times New Roman" w:eastAsia="宋体" w:hAnsi="Times New Roman"/>
                <w:b/>
                <w:bCs/>
                <w:sz w:val="18"/>
                <w:szCs w:val="18"/>
              </w:rPr>
              <w:t>Total cash, cash equivalents, and restricted cash</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9DC"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9DD"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19,279</w:t>
            </w:r>
          </w:p>
        </w:tc>
        <w:tc>
          <w:tcPr>
            <w:tcW w:w="0" w:type="auto"/>
            <w:tcBorders>
              <w:top w:val="single" w:sz="8" w:space="0" w:color="000000"/>
              <w:bottom w:val="double" w:sz="6" w:space="0" w:color="000000"/>
            </w:tcBorders>
            <w:shd w:val="clear" w:color="auto" w:fill="auto"/>
            <w:vAlign w:val="bottom"/>
          </w:tcPr>
          <w:p w14:paraId="5A1899D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9E0"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9E1"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10,124</w:t>
            </w:r>
          </w:p>
        </w:tc>
        <w:tc>
          <w:tcPr>
            <w:tcW w:w="0" w:type="auto"/>
            <w:tcBorders>
              <w:top w:val="single" w:sz="8" w:space="0" w:color="000000"/>
              <w:bottom w:val="double" w:sz="6" w:space="0" w:color="000000"/>
            </w:tcBorders>
            <w:shd w:val="clear" w:color="auto" w:fill="auto"/>
            <w:vAlign w:val="bottom"/>
          </w:tcPr>
          <w:p w14:paraId="5A1899E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9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9E4"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9E5"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8,204</w:t>
            </w:r>
          </w:p>
        </w:tc>
        <w:tc>
          <w:tcPr>
            <w:tcW w:w="0" w:type="auto"/>
            <w:tcBorders>
              <w:top w:val="single" w:sz="8" w:space="0" w:color="000000"/>
              <w:bottom w:val="double" w:sz="6" w:space="0" w:color="000000"/>
            </w:tcBorders>
            <w:shd w:val="clear" w:color="auto" w:fill="auto"/>
            <w:vAlign w:val="bottom"/>
          </w:tcPr>
          <w:p w14:paraId="5A1899E6" w14:textId="77777777" w:rsidR="00220ED2" w:rsidRDefault="00220ED2">
            <w:pPr>
              <w:textAlignment w:val="bottom"/>
              <w:rPr>
                <w:rFonts w:ascii="Times New Roman" w:hAnsi="Times New Roman"/>
                <w:sz w:val="20"/>
                <w:szCs w:val="20"/>
              </w:rPr>
            </w:pPr>
          </w:p>
        </w:tc>
      </w:tr>
    </w:tbl>
    <w:p w14:paraId="5A1899E8" w14:textId="77777777" w:rsidR="00220ED2" w:rsidRDefault="00220ED2">
      <w:pPr>
        <w:spacing w:line="288" w:lineRule="auto"/>
        <w:jc w:val="center"/>
        <w:rPr>
          <w:rFonts w:ascii="Times New Roman" w:hAnsi="Times New Roman"/>
          <w:sz w:val="20"/>
          <w:szCs w:val="20"/>
        </w:rPr>
      </w:pPr>
    </w:p>
    <w:p w14:paraId="5A1899E9"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See Accompanying Notes to Consolidated Financial Statements.</w:t>
      </w:r>
    </w:p>
    <w:p w14:paraId="5A1899EA" w14:textId="77777777" w:rsidR="00220ED2" w:rsidRDefault="00220ED2">
      <w:pPr>
        <w:rPr>
          <w:rFonts w:ascii="Times New Roman" w:hAnsi="Times New Roman"/>
          <w:sz w:val="20"/>
          <w:szCs w:val="20"/>
        </w:rPr>
      </w:pPr>
    </w:p>
    <w:p w14:paraId="5A1899EB"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77</w:t>
      </w:r>
    </w:p>
    <w:p w14:paraId="5A1899EC" w14:textId="77777777" w:rsidR="00220ED2" w:rsidRDefault="00A3226E">
      <w:r>
        <w:rPr>
          <w:rFonts w:ascii="Times New Roman" w:hAnsi="Times New Roman"/>
          <w:sz w:val="20"/>
          <w:szCs w:val="20"/>
        </w:rPr>
        <w:pict w14:anchorId="5A18ACC5">
          <v:rect id="_x0000_i1101" style="width:415.3pt;height:1.5pt" o:hralign="center" o:hrstd="t" o:hr="t" fillcolor="#a0a0a0" stroked="f"/>
        </w:pict>
      </w:r>
    </w:p>
    <w:p w14:paraId="5A1899ED" w14:textId="77777777" w:rsidR="00220ED2" w:rsidRDefault="00220ED2">
      <w:pPr>
        <w:spacing w:line="288" w:lineRule="auto"/>
        <w:rPr>
          <w:rFonts w:ascii="Times New Roman" w:hAnsi="Times New Roman"/>
          <w:sz w:val="20"/>
          <w:szCs w:val="20"/>
        </w:rPr>
      </w:pPr>
    </w:p>
    <w:p w14:paraId="5A1899EE" w14:textId="77777777" w:rsidR="00220ED2" w:rsidRDefault="00220ED2">
      <w:pPr>
        <w:spacing w:line="288" w:lineRule="auto"/>
        <w:rPr>
          <w:rFonts w:ascii="Times New Roman" w:hAnsi="Times New Roman"/>
          <w:sz w:val="20"/>
          <w:szCs w:val="20"/>
        </w:rPr>
      </w:pPr>
    </w:p>
    <w:p w14:paraId="5A1899EF" w14:textId="77777777" w:rsidR="00220ED2" w:rsidRDefault="00A3226E">
      <w:pPr>
        <w:spacing w:line="288" w:lineRule="auto"/>
        <w:rPr>
          <w:rFonts w:ascii="Times New Roman" w:hAnsi="Times New Roman"/>
          <w:sz w:val="20"/>
          <w:szCs w:val="20"/>
        </w:rPr>
      </w:pPr>
      <w:hyperlink r:id="rId168" w:anchor="s27884717F2CE5643B454DBCF185A2720" w:history="1">
        <w:r>
          <w:rPr>
            <w:rStyle w:val="a5"/>
            <w:rFonts w:ascii="Times New Roman" w:eastAsia="宋体" w:hAnsi="Times New Roman"/>
            <w:sz w:val="20"/>
            <w:szCs w:val="20"/>
          </w:rPr>
          <w:t>Table of Contents</w:t>
        </w:r>
      </w:hyperlink>
    </w:p>
    <w:p w14:paraId="5A1899F0" w14:textId="77777777" w:rsidR="00220ED2" w:rsidRDefault="00220ED2">
      <w:pPr>
        <w:spacing w:line="288" w:lineRule="auto"/>
        <w:rPr>
          <w:rFonts w:ascii="Times New Roman" w:hAnsi="Times New Roman"/>
          <w:sz w:val="20"/>
          <w:szCs w:val="20"/>
        </w:rPr>
      </w:pPr>
    </w:p>
    <w:p w14:paraId="5A1899F1" w14:textId="77777777" w:rsidR="00220ED2" w:rsidRDefault="00220ED2">
      <w:pPr>
        <w:rPr>
          <w:rFonts w:ascii="Times New Roman" w:hAnsi="Times New Roman"/>
          <w:sz w:val="20"/>
          <w:szCs w:val="20"/>
        </w:rPr>
      </w:pPr>
    </w:p>
    <w:p w14:paraId="5A1899F2" w14:textId="77777777" w:rsidR="00220ED2" w:rsidRDefault="00220ED2">
      <w:pPr>
        <w:spacing w:line="288" w:lineRule="auto"/>
        <w:jc w:val="center"/>
        <w:rPr>
          <w:rFonts w:ascii="Times New Roman" w:hAnsi="Times New Roman"/>
          <w:sz w:val="20"/>
          <w:szCs w:val="20"/>
        </w:rPr>
      </w:pPr>
    </w:p>
    <w:p w14:paraId="5A1899F3"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FACEBOOK, INC. </w:t>
      </w:r>
    </w:p>
    <w:p w14:paraId="5A1899F4"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CONSOLIDATED STATEMENTS OF CASH FLOWS </w:t>
      </w:r>
    </w:p>
    <w:p w14:paraId="5A1899F5"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(In millions)</w:t>
      </w:r>
    </w:p>
    <w:tbl>
      <w:tblPr>
        <w:tblW w:w="5000" w:type="pct"/>
        <w:jc w:val="center"/>
        <w:tblCellMar>
          <w:left w:w="0" w:type="dxa"/>
          <w:right w:w="0" w:type="dxa"/>
        </w:tblCellMar>
        <w:tblLook w:val="04A0" w:firstRow="1" w:lastRow="0" w:firstColumn="1" w:lastColumn="0" w:noHBand="0" w:noVBand="1"/>
      </w:tblPr>
      <w:tblGrid>
        <w:gridCol w:w="4858"/>
        <w:gridCol w:w="130"/>
        <w:gridCol w:w="872"/>
        <w:gridCol w:w="100"/>
        <w:gridCol w:w="130"/>
        <w:gridCol w:w="130"/>
        <w:gridCol w:w="872"/>
        <w:gridCol w:w="41"/>
        <w:gridCol w:w="130"/>
        <w:gridCol w:w="130"/>
        <w:gridCol w:w="872"/>
        <w:gridCol w:w="41"/>
      </w:tblGrid>
      <w:tr w:rsidR="00220ED2" w14:paraId="5A1899F7" w14:textId="77777777">
        <w:trPr>
          <w:jc w:val="center"/>
        </w:trPr>
        <w:tc>
          <w:tcPr>
            <w:tcW w:w="0" w:type="auto"/>
            <w:gridSpan w:val="12"/>
            <w:shd w:val="clear" w:color="auto" w:fill="auto"/>
            <w:vAlign w:val="center"/>
          </w:tcPr>
          <w:p w14:paraId="5A1899F6" w14:textId="77777777" w:rsidR="00220ED2" w:rsidRDefault="00220ED2">
            <w:pPr>
              <w:rPr>
                <w:rFonts w:ascii="Times New Roman" w:hAnsi="Times New Roman"/>
                <w:sz w:val="20"/>
                <w:szCs w:val="20"/>
              </w:rPr>
            </w:pPr>
          </w:p>
        </w:tc>
      </w:tr>
      <w:tr w:rsidR="00220ED2" w14:paraId="5A189A04" w14:textId="77777777">
        <w:trPr>
          <w:jc w:val="center"/>
        </w:trPr>
        <w:tc>
          <w:tcPr>
            <w:tcW w:w="2950" w:type="pct"/>
            <w:shd w:val="clear" w:color="auto" w:fill="auto"/>
            <w:vAlign w:val="center"/>
          </w:tcPr>
          <w:p w14:paraId="5A1899F8" w14:textId="77777777" w:rsidR="00220ED2" w:rsidRDefault="00220ED2">
            <w:pPr>
              <w:rPr>
                <w:rFonts w:ascii="Times New Roman" w:hAnsi="Times New Roman"/>
                <w:sz w:val="20"/>
                <w:szCs w:val="20"/>
              </w:rPr>
            </w:pPr>
          </w:p>
        </w:tc>
        <w:tc>
          <w:tcPr>
            <w:tcW w:w="50" w:type="pct"/>
            <w:shd w:val="clear" w:color="auto" w:fill="auto"/>
            <w:vAlign w:val="center"/>
          </w:tcPr>
          <w:p w14:paraId="5A1899F9" w14:textId="77777777" w:rsidR="00220ED2" w:rsidRDefault="00220ED2">
            <w:pPr>
              <w:rPr>
                <w:rFonts w:ascii="Times New Roman" w:hAnsi="Times New Roman"/>
                <w:sz w:val="20"/>
                <w:szCs w:val="20"/>
              </w:rPr>
            </w:pPr>
          </w:p>
        </w:tc>
        <w:tc>
          <w:tcPr>
            <w:tcW w:w="550" w:type="pct"/>
            <w:shd w:val="clear" w:color="auto" w:fill="auto"/>
            <w:vAlign w:val="center"/>
          </w:tcPr>
          <w:p w14:paraId="5A1899FA" w14:textId="77777777" w:rsidR="00220ED2" w:rsidRDefault="00220ED2">
            <w:pPr>
              <w:rPr>
                <w:rFonts w:ascii="Times New Roman" w:hAnsi="Times New Roman"/>
                <w:sz w:val="20"/>
                <w:szCs w:val="20"/>
              </w:rPr>
            </w:pPr>
          </w:p>
        </w:tc>
        <w:tc>
          <w:tcPr>
            <w:tcW w:w="50" w:type="pct"/>
            <w:shd w:val="clear" w:color="auto" w:fill="auto"/>
            <w:vAlign w:val="center"/>
          </w:tcPr>
          <w:p w14:paraId="5A1899FB" w14:textId="77777777" w:rsidR="00220ED2" w:rsidRDefault="00220ED2">
            <w:pPr>
              <w:rPr>
                <w:rFonts w:ascii="Times New Roman" w:hAnsi="Times New Roman"/>
                <w:sz w:val="20"/>
                <w:szCs w:val="20"/>
              </w:rPr>
            </w:pPr>
          </w:p>
        </w:tc>
        <w:tc>
          <w:tcPr>
            <w:tcW w:w="50" w:type="pct"/>
            <w:shd w:val="clear" w:color="auto" w:fill="auto"/>
            <w:vAlign w:val="center"/>
          </w:tcPr>
          <w:p w14:paraId="5A1899FC" w14:textId="77777777" w:rsidR="00220ED2" w:rsidRDefault="00220ED2">
            <w:pPr>
              <w:rPr>
                <w:rFonts w:ascii="Times New Roman" w:hAnsi="Times New Roman"/>
                <w:sz w:val="20"/>
                <w:szCs w:val="20"/>
              </w:rPr>
            </w:pPr>
          </w:p>
        </w:tc>
        <w:tc>
          <w:tcPr>
            <w:tcW w:w="50" w:type="pct"/>
            <w:shd w:val="clear" w:color="auto" w:fill="auto"/>
            <w:vAlign w:val="center"/>
          </w:tcPr>
          <w:p w14:paraId="5A1899FD" w14:textId="77777777" w:rsidR="00220ED2" w:rsidRDefault="00220ED2">
            <w:pPr>
              <w:rPr>
                <w:rFonts w:ascii="Times New Roman" w:hAnsi="Times New Roman"/>
                <w:sz w:val="20"/>
                <w:szCs w:val="20"/>
              </w:rPr>
            </w:pPr>
          </w:p>
        </w:tc>
        <w:tc>
          <w:tcPr>
            <w:tcW w:w="550" w:type="pct"/>
            <w:shd w:val="clear" w:color="auto" w:fill="auto"/>
            <w:vAlign w:val="center"/>
          </w:tcPr>
          <w:p w14:paraId="5A1899FE" w14:textId="77777777" w:rsidR="00220ED2" w:rsidRDefault="00220ED2">
            <w:pPr>
              <w:rPr>
                <w:rFonts w:ascii="Times New Roman" w:hAnsi="Times New Roman"/>
                <w:sz w:val="20"/>
                <w:szCs w:val="20"/>
              </w:rPr>
            </w:pPr>
          </w:p>
        </w:tc>
        <w:tc>
          <w:tcPr>
            <w:tcW w:w="50" w:type="pct"/>
            <w:shd w:val="clear" w:color="auto" w:fill="auto"/>
            <w:vAlign w:val="center"/>
          </w:tcPr>
          <w:p w14:paraId="5A1899FF" w14:textId="77777777" w:rsidR="00220ED2" w:rsidRDefault="00220ED2">
            <w:pPr>
              <w:rPr>
                <w:rFonts w:ascii="Times New Roman" w:hAnsi="Times New Roman"/>
                <w:sz w:val="20"/>
                <w:szCs w:val="20"/>
              </w:rPr>
            </w:pPr>
          </w:p>
        </w:tc>
        <w:tc>
          <w:tcPr>
            <w:tcW w:w="50" w:type="pct"/>
            <w:shd w:val="clear" w:color="auto" w:fill="auto"/>
            <w:vAlign w:val="center"/>
          </w:tcPr>
          <w:p w14:paraId="5A189A00" w14:textId="77777777" w:rsidR="00220ED2" w:rsidRDefault="00220ED2">
            <w:pPr>
              <w:rPr>
                <w:rFonts w:ascii="Times New Roman" w:hAnsi="Times New Roman"/>
                <w:sz w:val="20"/>
                <w:szCs w:val="20"/>
              </w:rPr>
            </w:pPr>
          </w:p>
        </w:tc>
        <w:tc>
          <w:tcPr>
            <w:tcW w:w="50" w:type="pct"/>
            <w:shd w:val="clear" w:color="auto" w:fill="auto"/>
            <w:vAlign w:val="center"/>
          </w:tcPr>
          <w:p w14:paraId="5A189A01" w14:textId="77777777" w:rsidR="00220ED2" w:rsidRDefault="00220ED2">
            <w:pPr>
              <w:rPr>
                <w:rFonts w:ascii="Times New Roman" w:hAnsi="Times New Roman"/>
                <w:sz w:val="20"/>
                <w:szCs w:val="20"/>
              </w:rPr>
            </w:pPr>
          </w:p>
        </w:tc>
        <w:tc>
          <w:tcPr>
            <w:tcW w:w="550" w:type="pct"/>
            <w:shd w:val="clear" w:color="auto" w:fill="auto"/>
            <w:vAlign w:val="center"/>
          </w:tcPr>
          <w:p w14:paraId="5A189A02" w14:textId="77777777" w:rsidR="00220ED2" w:rsidRDefault="00220ED2">
            <w:pPr>
              <w:rPr>
                <w:rFonts w:ascii="Times New Roman" w:hAnsi="Times New Roman"/>
                <w:sz w:val="20"/>
                <w:szCs w:val="20"/>
              </w:rPr>
            </w:pPr>
          </w:p>
        </w:tc>
        <w:tc>
          <w:tcPr>
            <w:tcW w:w="50" w:type="pct"/>
            <w:shd w:val="clear" w:color="auto" w:fill="auto"/>
            <w:vAlign w:val="center"/>
          </w:tcPr>
          <w:p w14:paraId="5A189A03" w14:textId="77777777" w:rsidR="00220ED2" w:rsidRDefault="00220ED2">
            <w:pPr>
              <w:rPr>
                <w:rFonts w:ascii="Times New Roman" w:hAnsi="Times New Roman"/>
                <w:sz w:val="20"/>
                <w:szCs w:val="20"/>
              </w:rPr>
            </w:pPr>
          </w:p>
        </w:tc>
      </w:tr>
      <w:tr w:rsidR="00220ED2" w14:paraId="5A189A07" w14:textId="77777777">
        <w:trPr>
          <w:jc w:val="center"/>
        </w:trPr>
        <w:tc>
          <w:tcPr>
            <w:tcW w:w="0" w:type="auto"/>
            <w:shd w:val="clear" w:color="auto" w:fill="auto"/>
            <w:tcMar>
              <w:top w:w="40" w:type="dxa"/>
              <w:left w:w="40" w:type="dxa"/>
              <w:bottom w:w="40" w:type="dxa"/>
              <w:right w:w="40" w:type="dxa"/>
            </w:tcMar>
            <w:vAlign w:val="bottom"/>
          </w:tcPr>
          <w:p w14:paraId="5A189A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180" w:type="dxa"/>
              <w:bottom w:w="40" w:type="dxa"/>
            </w:tcMar>
            <w:vAlign w:val="bottom"/>
          </w:tcPr>
          <w:p w14:paraId="5A189A0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 </w:t>
            </w:r>
          </w:p>
        </w:tc>
      </w:tr>
      <w:tr w:rsidR="00220ED2" w14:paraId="5A189A0E" w14:textId="77777777">
        <w:trPr>
          <w:jc w:val="center"/>
        </w:trPr>
        <w:tc>
          <w:tcPr>
            <w:tcW w:w="0" w:type="auto"/>
            <w:shd w:val="clear" w:color="auto" w:fill="auto"/>
            <w:tcMar>
              <w:top w:w="40" w:type="dxa"/>
              <w:left w:w="40" w:type="dxa"/>
              <w:bottom w:w="40" w:type="dxa"/>
              <w:right w:w="40" w:type="dxa"/>
            </w:tcMar>
            <w:vAlign w:val="bottom"/>
          </w:tcPr>
          <w:p w14:paraId="5A189A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A0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A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A0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A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A189A0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9A15" w14:textId="77777777">
        <w:trPr>
          <w:jc w:val="center"/>
        </w:trPr>
        <w:tc>
          <w:tcPr>
            <w:tcW w:w="0" w:type="auto"/>
            <w:shd w:val="clear" w:color="auto" w:fill="CCEEFF"/>
            <w:tcMar>
              <w:top w:w="40" w:type="dxa"/>
              <w:left w:w="40" w:type="dxa"/>
              <w:bottom w:w="40" w:type="dxa"/>
              <w:right w:w="40" w:type="dxa"/>
            </w:tcMar>
          </w:tcPr>
          <w:p w14:paraId="5A189A0F" w14:textId="77777777" w:rsidR="00220ED2" w:rsidRDefault="00A3226E">
            <w:pPr>
              <w:textAlignment w:val="top"/>
              <w:rPr>
                <w:rFonts w:ascii="Times New Roman" w:hAnsi="Times New Roman"/>
                <w:sz w:val="18"/>
                <w:szCs w:val="18"/>
              </w:rPr>
            </w:pPr>
            <w:r>
              <w:rPr>
                <w:rFonts w:ascii="Times New Roman" w:eastAsia="宋体" w:hAnsi="Times New Roman"/>
                <w:b/>
                <w:bCs/>
                <w:sz w:val="18"/>
                <w:szCs w:val="18"/>
              </w:rPr>
              <w:t>Supplemental cash flow data</w:t>
            </w:r>
          </w:p>
        </w:tc>
        <w:tc>
          <w:tcPr>
            <w:tcW w:w="0" w:type="auto"/>
            <w:gridSpan w:val="3"/>
            <w:shd w:val="clear" w:color="auto" w:fill="CCEEFF"/>
            <w:tcMar>
              <w:top w:w="40" w:type="dxa"/>
              <w:left w:w="40" w:type="dxa"/>
              <w:bottom w:w="40" w:type="dxa"/>
              <w:right w:w="40" w:type="dxa"/>
            </w:tcMar>
            <w:vAlign w:val="bottom"/>
          </w:tcPr>
          <w:p w14:paraId="5A189A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A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A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A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A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A22" w14:textId="77777777">
        <w:trPr>
          <w:jc w:val="center"/>
        </w:trPr>
        <w:tc>
          <w:tcPr>
            <w:tcW w:w="0" w:type="auto"/>
            <w:shd w:val="clear" w:color="auto" w:fill="auto"/>
            <w:tcMar>
              <w:top w:w="40" w:type="dxa"/>
              <w:left w:w="400" w:type="dxa"/>
              <w:bottom w:w="40" w:type="dxa"/>
              <w:right w:w="40" w:type="dxa"/>
            </w:tcMar>
            <w:vAlign w:val="bottom"/>
          </w:tcPr>
          <w:p w14:paraId="5A189A16"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Cash paid for income taxes, net</w:t>
            </w:r>
          </w:p>
        </w:tc>
        <w:tc>
          <w:tcPr>
            <w:tcW w:w="0" w:type="auto"/>
            <w:shd w:val="clear" w:color="auto" w:fill="auto"/>
            <w:tcMar>
              <w:top w:w="40" w:type="dxa"/>
              <w:left w:w="40" w:type="dxa"/>
              <w:bottom w:w="40" w:type="dxa"/>
            </w:tcMar>
            <w:vAlign w:val="bottom"/>
          </w:tcPr>
          <w:p w14:paraId="5A189A17"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A18"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5,182</w:t>
            </w:r>
          </w:p>
        </w:tc>
        <w:tc>
          <w:tcPr>
            <w:tcW w:w="0" w:type="auto"/>
            <w:shd w:val="clear" w:color="auto" w:fill="auto"/>
            <w:vAlign w:val="bottom"/>
          </w:tcPr>
          <w:p w14:paraId="5A189A1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A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A1B"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A1C"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3,762</w:t>
            </w:r>
          </w:p>
        </w:tc>
        <w:tc>
          <w:tcPr>
            <w:tcW w:w="0" w:type="auto"/>
            <w:shd w:val="clear" w:color="auto" w:fill="auto"/>
            <w:vAlign w:val="bottom"/>
          </w:tcPr>
          <w:p w14:paraId="5A189A1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A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A1F"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A20"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2,117</w:t>
            </w:r>
          </w:p>
        </w:tc>
        <w:tc>
          <w:tcPr>
            <w:tcW w:w="0" w:type="auto"/>
            <w:shd w:val="clear" w:color="auto" w:fill="auto"/>
            <w:vAlign w:val="bottom"/>
          </w:tcPr>
          <w:p w14:paraId="5A189A21" w14:textId="77777777" w:rsidR="00220ED2" w:rsidRDefault="00220ED2">
            <w:pPr>
              <w:textAlignment w:val="bottom"/>
              <w:rPr>
                <w:rFonts w:ascii="Times New Roman" w:hAnsi="Times New Roman"/>
                <w:sz w:val="20"/>
                <w:szCs w:val="20"/>
              </w:rPr>
            </w:pPr>
          </w:p>
        </w:tc>
      </w:tr>
      <w:tr w:rsidR="00220ED2" w14:paraId="5A189A29" w14:textId="77777777">
        <w:trPr>
          <w:jc w:val="center"/>
        </w:trPr>
        <w:tc>
          <w:tcPr>
            <w:tcW w:w="0" w:type="auto"/>
            <w:shd w:val="clear" w:color="auto" w:fill="CCEEFF"/>
            <w:tcMar>
              <w:top w:w="40" w:type="dxa"/>
              <w:left w:w="400" w:type="dxa"/>
              <w:bottom w:w="40" w:type="dxa"/>
              <w:right w:w="40" w:type="dxa"/>
            </w:tcMar>
          </w:tcPr>
          <w:p w14:paraId="5A189A23"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 xml:space="preserve">Non-cash investing </w:t>
            </w:r>
            <w:r>
              <w:rPr>
                <w:rFonts w:ascii="Times New Roman" w:eastAsia="宋体" w:hAnsi="Times New Roman"/>
                <w:sz w:val="18"/>
                <w:szCs w:val="18"/>
              </w:rPr>
              <w:t>activities:</w:t>
            </w:r>
          </w:p>
        </w:tc>
        <w:tc>
          <w:tcPr>
            <w:tcW w:w="0" w:type="auto"/>
            <w:gridSpan w:val="3"/>
            <w:shd w:val="clear" w:color="auto" w:fill="CCEEFF"/>
            <w:tcMar>
              <w:top w:w="40" w:type="dxa"/>
              <w:left w:w="40" w:type="dxa"/>
              <w:bottom w:w="40" w:type="dxa"/>
              <w:right w:w="40" w:type="dxa"/>
            </w:tcMar>
            <w:vAlign w:val="bottom"/>
          </w:tcPr>
          <w:p w14:paraId="5A189A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A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A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A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A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A36" w14:textId="77777777">
        <w:trPr>
          <w:jc w:val="center"/>
        </w:trPr>
        <w:tc>
          <w:tcPr>
            <w:tcW w:w="0" w:type="auto"/>
            <w:shd w:val="clear" w:color="auto" w:fill="auto"/>
            <w:tcMar>
              <w:top w:w="40" w:type="dxa"/>
              <w:left w:w="720" w:type="dxa"/>
              <w:bottom w:w="40" w:type="dxa"/>
              <w:right w:w="40" w:type="dxa"/>
            </w:tcMar>
          </w:tcPr>
          <w:p w14:paraId="5A189A2A"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Net change in prepaids and liabilities related to property and equipment</w:t>
            </w:r>
          </w:p>
        </w:tc>
        <w:tc>
          <w:tcPr>
            <w:tcW w:w="0" w:type="auto"/>
            <w:shd w:val="clear" w:color="auto" w:fill="auto"/>
            <w:tcMar>
              <w:top w:w="40" w:type="dxa"/>
              <w:left w:w="40" w:type="dxa"/>
              <w:bottom w:w="40" w:type="dxa"/>
            </w:tcMar>
            <w:vAlign w:val="bottom"/>
          </w:tcPr>
          <w:p w14:paraId="5A189A2B"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A2C"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(153</w:t>
            </w:r>
          </w:p>
        </w:tc>
        <w:tc>
          <w:tcPr>
            <w:tcW w:w="0" w:type="auto"/>
            <w:shd w:val="clear" w:color="auto" w:fill="auto"/>
            <w:tcMar>
              <w:top w:w="40" w:type="dxa"/>
              <w:bottom w:w="40" w:type="dxa"/>
              <w:right w:w="40" w:type="dxa"/>
            </w:tcMar>
            <w:vAlign w:val="bottom"/>
          </w:tcPr>
          <w:p w14:paraId="5A189A2D"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A189A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A2F"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A30"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918</w:t>
            </w:r>
          </w:p>
        </w:tc>
        <w:tc>
          <w:tcPr>
            <w:tcW w:w="0" w:type="auto"/>
            <w:shd w:val="clear" w:color="auto" w:fill="auto"/>
            <w:vAlign w:val="bottom"/>
          </w:tcPr>
          <w:p w14:paraId="5A189A3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A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A33"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A189A34"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495</w:t>
            </w:r>
          </w:p>
        </w:tc>
        <w:tc>
          <w:tcPr>
            <w:tcW w:w="0" w:type="auto"/>
            <w:shd w:val="clear" w:color="auto" w:fill="auto"/>
            <w:vAlign w:val="bottom"/>
          </w:tcPr>
          <w:p w14:paraId="5A189A35" w14:textId="77777777" w:rsidR="00220ED2" w:rsidRDefault="00220ED2">
            <w:pPr>
              <w:textAlignment w:val="bottom"/>
              <w:rPr>
                <w:rFonts w:ascii="Times New Roman" w:hAnsi="Times New Roman"/>
                <w:sz w:val="20"/>
                <w:szCs w:val="20"/>
              </w:rPr>
            </w:pPr>
          </w:p>
        </w:tc>
      </w:tr>
      <w:tr w:rsidR="00220ED2" w14:paraId="5A189A43" w14:textId="77777777">
        <w:trPr>
          <w:jc w:val="center"/>
        </w:trPr>
        <w:tc>
          <w:tcPr>
            <w:tcW w:w="0" w:type="auto"/>
            <w:shd w:val="clear" w:color="auto" w:fill="CCEEFF"/>
            <w:tcMar>
              <w:top w:w="40" w:type="dxa"/>
              <w:left w:w="720" w:type="dxa"/>
              <w:bottom w:w="40" w:type="dxa"/>
              <w:right w:w="40" w:type="dxa"/>
            </w:tcMar>
          </w:tcPr>
          <w:p w14:paraId="5A189A37" w14:textId="77777777" w:rsidR="00220ED2" w:rsidRDefault="00A3226E">
            <w:pPr>
              <w:textAlignment w:val="top"/>
              <w:rPr>
                <w:rFonts w:ascii="Times New Roman" w:hAnsi="Times New Roman"/>
                <w:sz w:val="18"/>
                <w:szCs w:val="18"/>
              </w:rPr>
            </w:pPr>
            <w:r>
              <w:rPr>
                <w:rFonts w:ascii="Times New Roman" w:eastAsia="宋体" w:hAnsi="Times New Roman"/>
                <w:sz w:val="18"/>
                <w:szCs w:val="18"/>
              </w:rPr>
              <w:t>Property and equipment in accounts payable and accrued liabilities</w:t>
            </w:r>
          </w:p>
        </w:tc>
        <w:tc>
          <w:tcPr>
            <w:tcW w:w="0" w:type="auto"/>
            <w:shd w:val="clear" w:color="auto" w:fill="CCEEFF"/>
            <w:tcMar>
              <w:top w:w="40" w:type="dxa"/>
              <w:left w:w="40" w:type="dxa"/>
              <w:bottom w:w="40" w:type="dxa"/>
            </w:tcMar>
            <w:vAlign w:val="bottom"/>
          </w:tcPr>
          <w:p w14:paraId="5A189A38"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A189A39"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1,887</w:t>
            </w:r>
          </w:p>
        </w:tc>
        <w:tc>
          <w:tcPr>
            <w:tcW w:w="0" w:type="auto"/>
            <w:shd w:val="clear" w:color="auto" w:fill="CCEEFF"/>
            <w:vAlign w:val="bottom"/>
          </w:tcPr>
          <w:p w14:paraId="5A189A3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A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A3C"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A189A3D"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1,955</w:t>
            </w:r>
          </w:p>
        </w:tc>
        <w:tc>
          <w:tcPr>
            <w:tcW w:w="0" w:type="auto"/>
            <w:shd w:val="clear" w:color="auto" w:fill="CCEEFF"/>
            <w:vAlign w:val="bottom"/>
          </w:tcPr>
          <w:p w14:paraId="5A189A3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A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A40" w14:textId="77777777" w:rsidR="00220ED2" w:rsidRDefault="00A3226E">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A189A41" w14:textId="77777777" w:rsidR="00220ED2" w:rsidRDefault="00A3226E">
            <w:pPr>
              <w:jc w:val="right"/>
              <w:textAlignment w:val="bottom"/>
              <w:rPr>
                <w:rFonts w:ascii="Times New Roman" w:hAnsi="Times New Roman"/>
                <w:sz w:val="18"/>
                <w:szCs w:val="18"/>
              </w:rPr>
            </w:pPr>
            <w:r>
              <w:rPr>
                <w:rFonts w:ascii="Times New Roman" w:eastAsia="宋体" w:hAnsi="Times New Roman"/>
                <w:sz w:val="18"/>
                <w:szCs w:val="18"/>
              </w:rPr>
              <w:t>882</w:t>
            </w:r>
          </w:p>
        </w:tc>
        <w:tc>
          <w:tcPr>
            <w:tcW w:w="0" w:type="auto"/>
            <w:shd w:val="clear" w:color="auto" w:fill="CCEEFF"/>
            <w:vAlign w:val="bottom"/>
          </w:tcPr>
          <w:p w14:paraId="5A189A42" w14:textId="77777777" w:rsidR="00220ED2" w:rsidRDefault="00220ED2">
            <w:pPr>
              <w:textAlignment w:val="bottom"/>
              <w:rPr>
                <w:rFonts w:ascii="Times New Roman" w:hAnsi="Times New Roman"/>
                <w:sz w:val="20"/>
                <w:szCs w:val="20"/>
              </w:rPr>
            </w:pPr>
          </w:p>
        </w:tc>
      </w:tr>
    </w:tbl>
    <w:p w14:paraId="5A189A44" w14:textId="77777777" w:rsidR="00220ED2" w:rsidRDefault="00220ED2">
      <w:pPr>
        <w:spacing w:line="288" w:lineRule="auto"/>
        <w:jc w:val="center"/>
        <w:rPr>
          <w:rFonts w:ascii="Times New Roman" w:hAnsi="Times New Roman"/>
          <w:sz w:val="20"/>
          <w:szCs w:val="20"/>
        </w:rPr>
      </w:pPr>
    </w:p>
    <w:p w14:paraId="5A189A45" w14:textId="77777777" w:rsidR="00220ED2" w:rsidRDefault="00220ED2">
      <w:pPr>
        <w:spacing w:line="288" w:lineRule="auto"/>
        <w:jc w:val="center"/>
        <w:rPr>
          <w:rFonts w:ascii="Times New Roman" w:hAnsi="Times New Roman"/>
          <w:sz w:val="20"/>
          <w:szCs w:val="20"/>
        </w:rPr>
      </w:pPr>
    </w:p>
    <w:p w14:paraId="5A189A46" w14:textId="77777777" w:rsidR="00220ED2" w:rsidRDefault="00A3226E">
      <w:pPr>
        <w:spacing w:line="288" w:lineRule="auto"/>
        <w:jc w:val="center"/>
        <w:rPr>
          <w:rFonts w:ascii="Times New Roman" w:hAnsi="Times New Roman"/>
          <w:sz w:val="20"/>
          <w:szCs w:val="20"/>
        </w:rPr>
      </w:pPr>
      <w:r>
        <w:rPr>
          <w:rFonts w:ascii="Times New Roman" w:eastAsia="宋体" w:hAnsi="Times New Roman"/>
          <w:i/>
          <w:iCs/>
          <w:sz w:val="20"/>
          <w:szCs w:val="20"/>
        </w:rPr>
        <w:t xml:space="preserve">See Accompanying Notes to </w:t>
      </w:r>
      <w:r>
        <w:rPr>
          <w:rFonts w:ascii="Times New Roman" w:eastAsia="宋体" w:hAnsi="Times New Roman"/>
          <w:i/>
          <w:iCs/>
          <w:sz w:val="20"/>
          <w:szCs w:val="20"/>
        </w:rPr>
        <w:t>Consolidated Financial Statements.</w:t>
      </w:r>
    </w:p>
    <w:p w14:paraId="5A189A47" w14:textId="77777777" w:rsidR="00220ED2" w:rsidRDefault="00220ED2">
      <w:pPr>
        <w:spacing w:line="288" w:lineRule="auto"/>
        <w:jc w:val="center"/>
        <w:rPr>
          <w:rFonts w:ascii="Times New Roman" w:hAnsi="Times New Roman"/>
          <w:sz w:val="20"/>
          <w:szCs w:val="20"/>
        </w:rPr>
      </w:pPr>
    </w:p>
    <w:p w14:paraId="5A189A48" w14:textId="77777777" w:rsidR="00220ED2" w:rsidRDefault="00220ED2">
      <w:pPr>
        <w:rPr>
          <w:rFonts w:ascii="Times New Roman" w:hAnsi="Times New Roman"/>
          <w:sz w:val="20"/>
          <w:szCs w:val="20"/>
        </w:rPr>
      </w:pPr>
    </w:p>
    <w:p w14:paraId="5A189A4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78</w:t>
      </w:r>
    </w:p>
    <w:p w14:paraId="5A189A4A" w14:textId="77777777" w:rsidR="00220ED2" w:rsidRDefault="00A3226E">
      <w:r>
        <w:rPr>
          <w:rFonts w:ascii="Times New Roman" w:hAnsi="Times New Roman"/>
          <w:sz w:val="20"/>
          <w:szCs w:val="20"/>
        </w:rPr>
        <w:pict w14:anchorId="5A18ACC6">
          <v:rect id="_x0000_i1102" style="width:415.3pt;height:1.5pt" o:hralign="center" o:hrstd="t" o:hr="t" fillcolor="#a0a0a0" stroked="f"/>
        </w:pict>
      </w:r>
    </w:p>
    <w:p w14:paraId="5A189A4B" w14:textId="77777777" w:rsidR="00220ED2" w:rsidRDefault="00220ED2">
      <w:pPr>
        <w:spacing w:line="288" w:lineRule="auto"/>
        <w:rPr>
          <w:rFonts w:ascii="Times New Roman" w:hAnsi="Times New Roman"/>
          <w:sz w:val="20"/>
          <w:szCs w:val="20"/>
        </w:rPr>
      </w:pPr>
    </w:p>
    <w:p w14:paraId="5A189A4C" w14:textId="77777777" w:rsidR="00220ED2" w:rsidRDefault="00220ED2">
      <w:pPr>
        <w:spacing w:line="288" w:lineRule="auto"/>
        <w:rPr>
          <w:rFonts w:ascii="Times New Roman" w:hAnsi="Times New Roman"/>
          <w:sz w:val="20"/>
          <w:szCs w:val="20"/>
        </w:rPr>
      </w:pPr>
    </w:p>
    <w:p w14:paraId="5A189A4D" w14:textId="77777777" w:rsidR="00220ED2" w:rsidRDefault="00A3226E">
      <w:pPr>
        <w:spacing w:line="288" w:lineRule="auto"/>
        <w:rPr>
          <w:rFonts w:ascii="Times New Roman" w:hAnsi="Times New Roman"/>
          <w:sz w:val="20"/>
          <w:szCs w:val="20"/>
        </w:rPr>
      </w:pPr>
      <w:hyperlink r:id="rId169" w:anchor="s27884717F2CE5643B454DBCF185A2720" w:history="1">
        <w:r>
          <w:rPr>
            <w:rStyle w:val="a5"/>
            <w:rFonts w:ascii="Times New Roman" w:eastAsia="宋体" w:hAnsi="Times New Roman"/>
            <w:sz w:val="20"/>
            <w:szCs w:val="20"/>
          </w:rPr>
          <w:t>Table of Contents</w:t>
        </w:r>
      </w:hyperlink>
    </w:p>
    <w:p w14:paraId="5A189A4E" w14:textId="77777777" w:rsidR="00220ED2" w:rsidRDefault="00220ED2">
      <w:pPr>
        <w:spacing w:line="288" w:lineRule="auto"/>
        <w:rPr>
          <w:rFonts w:ascii="Times New Roman" w:hAnsi="Times New Roman"/>
          <w:sz w:val="20"/>
          <w:szCs w:val="20"/>
        </w:rPr>
      </w:pPr>
    </w:p>
    <w:p w14:paraId="5A189A4F" w14:textId="77777777" w:rsidR="00220ED2" w:rsidRDefault="00220ED2">
      <w:pPr>
        <w:rPr>
          <w:rFonts w:ascii="Times New Roman" w:hAnsi="Times New Roman"/>
          <w:sz w:val="20"/>
          <w:szCs w:val="20"/>
        </w:rPr>
      </w:pPr>
    </w:p>
    <w:p w14:paraId="5A189A50"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FACEBOOK, INC. </w:t>
      </w:r>
    </w:p>
    <w:p w14:paraId="5A189A51"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xml:space="preserve">NOTES TO CONSOLIDATED FINANCIAL STATEMENTS </w:t>
      </w:r>
    </w:p>
    <w:p w14:paraId="5A189A52" w14:textId="77777777" w:rsidR="00220ED2" w:rsidRDefault="00220ED2">
      <w:pPr>
        <w:spacing w:line="288" w:lineRule="auto"/>
        <w:jc w:val="center"/>
        <w:rPr>
          <w:rFonts w:ascii="Times New Roman" w:hAnsi="Times New Roman"/>
          <w:sz w:val="20"/>
          <w:szCs w:val="20"/>
        </w:rPr>
      </w:pPr>
    </w:p>
    <w:p w14:paraId="5A189A53"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1.Summary of Sign</w:t>
      </w:r>
      <w:r>
        <w:rPr>
          <w:rFonts w:ascii="Times New Roman" w:eastAsia="宋体" w:hAnsi="Times New Roman"/>
          <w:b/>
          <w:bCs/>
          <w:sz w:val="20"/>
          <w:szCs w:val="20"/>
        </w:rPr>
        <w:t>ificant Accounting Policies</w:t>
      </w:r>
    </w:p>
    <w:p w14:paraId="5A189A54" w14:textId="77777777" w:rsidR="00220ED2" w:rsidRDefault="00220ED2">
      <w:pPr>
        <w:spacing w:line="288" w:lineRule="auto"/>
        <w:jc w:val="both"/>
        <w:rPr>
          <w:rFonts w:ascii="Times New Roman" w:hAnsi="Times New Roman"/>
          <w:sz w:val="20"/>
          <w:szCs w:val="20"/>
        </w:rPr>
      </w:pPr>
    </w:p>
    <w:p w14:paraId="5A189A5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Organization and Description of Business</w:t>
      </w:r>
    </w:p>
    <w:p w14:paraId="5A189A56" w14:textId="77777777" w:rsidR="00220ED2" w:rsidRDefault="00220ED2">
      <w:pPr>
        <w:spacing w:line="288" w:lineRule="auto"/>
        <w:ind w:firstLine="720"/>
        <w:jc w:val="both"/>
        <w:rPr>
          <w:rFonts w:ascii="Times New Roman" w:hAnsi="Times New Roman"/>
          <w:sz w:val="20"/>
          <w:szCs w:val="20"/>
        </w:rPr>
      </w:pPr>
    </w:p>
    <w:p w14:paraId="5A189A5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Facebook was incorporated in Delaware in July 2004. Our mission is to give people the power to build community and bring the world closer together. We generate substantially all of our </w:t>
      </w:r>
      <w:r>
        <w:rPr>
          <w:rFonts w:ascii="Times New Roman" w:eastAsia="宋体" w:hAnsi="Times New Roman"/>
          <w:sz w:val="20"/>
          <w:szCs w:val="20"/>
        </w:rPr>
        <w:t xml:space="preserve">revenue from advertising. </w:t>
      </w:r>
    </w:p>
    <w:p w14:paraId="5A189A58" w14:textId="77777777" w:rsidR="00220ED2" w:rsidRDefault="00220ED2">
      <w:pPr>
        <w:spacing w:line="288" w:lineRule="auto"/>
        <w:ind w:firstLine="720"/>
        <w:jc w:val="both"/>
        <w:rPr>
          <w:rFonts w:ascii="Times New Roman" w:hAnsi="Times New Roman"/>
          <w:sz w:val="20"/>
          <w:szCs w:val="20"/>
        </w:rPr>
      </w:pPr>
    </w:p>
    <w:p w14:paraId="5A189A5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Basis of Presentation</w:t>
      </w:r>
    </w:p>
    <w:p w14:paraId="5A189A5A" w14:textId="77777777" w:rsidR="00220ED2" w:rsidRDefault="00220ED2">
      <w:pPr>
        <w:spacing w:line="288" w:lineRule="auto"/>
        <w:ind w:firstLine="720"/>
        <w:jc w:val="both"/>
        <w:rPr>
          <w:rFonts w:ascii="Times New Roman" w:hAnsi="Times New Roman"/>
          <w:sz w:val="20"/>
          <w:szCs w:val="20"/>
        </w:rPr>
      </w:pPr>
    </w:p>
    <w:p w14:paraId="5A189A5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prepared the consolidated financial statements in accordance with U.S. generally accepted accounting principles (GAAP). The consolidated financial statements include the accounts of Facebook, Inc., subs</w:t>
      </w:r>
      <w:r>
        <w:rPr>
          <w:rFonts w:ascii="Times New Roman" w:eastAsia="宋体" w:hAnsi="Times New Roman"/>
          <w:sz w:val="20"/>
          <w:szCs w:val="20"/>
        </w:rPr>
        <w:t>idiaries where we have controlling financial interests, and any variable interest entities for which we are deemed to be the primary beneficiary. All intercompany balances and transactions have been eliminated.</w:t>
      </w:r>
    </w:p>
    <w:p w14:paraId="5A189A5C" w14:textId="77777777" w:rsidR="00220ED2" w:rsidRDefault="00220ED2">
      <w:pPr>
        <w:spacing w:line="288" w:lineRule="auto"/>
        <w:ind w:firstLine="720"/>
        <w:jc w:val="both"/>
        <w:rPr>
          <w:rFonts w:ascii="Times New Roman" w:hAnsi="Times New Roman"/>
          <w:sz w:val="20"/>
          <w:szCs w:val="20"/>
        </w:rPr>
      </w:pPr>
    </w:p>
    <w:p w14:paraId="5A189A5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Use of Estimates</w:t>
      </w:r>
    </w:p>
    <w:p w14:paraId="5A189A5E" w14:textId="77777777" w:rsidR="00220ED2" w:rsidRDefault="00220ED2">
      <w:pPr>
        <w:spacing w:line="288" w:lineRule="auto"/>
        <w:ind w:firstLine="720"/>
        <w:jc w:val="both"/>
        <w:rPr>
          <w:rFonts w:ascii="Times New Roman" w:hAnsi="Times New Roman"/>
          <w:sz w:val="20"/>
          <w:szCs w:val="20"/>
        </w:rPr>
      </w:pPr>
    </w:p>
    <w:p w14:paraId="5A189A5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Conformity with GAAP requires the use of estimates and judgments that affect the reported amounts in the consolidated financial statements and accompanying notes. These estimates form the basis for judgments we make about the carrying values of our assets </w:t>
      </w:r>
      <w:r>
        <w:rPr>
          <w:rFonts w:ascii="Times New Roman" w:eastAsia="宋体" w:hAnsi="Times New Roman"/>
          <w:sz w:val="20"/>
          <w:szCs w:val="20"/>
        </w:rPr>
        <w:t>and liabilities, which are not readily apparent from other sources. We base our estimates and judgments on historical information and on various other assumptions that we believe are reasonable under the circumstances. GAAP requires us to make estimates an</w:t>
      </w:r>
      <w:r>
        <w:rPr>
          <w:rFonts w:ascii="Times New Roman" w:eastAsia="宋体" w:hAnsi="Times New Roman"/>
          <w:sz w:val="20"/>
          <w:szCs w:val="20"/>
        </w:rPr>
        <w:t>d judgments in several areas, including, but not limited to, those related to income taxes, loss contingencies, fair value of acquired intangible assets and goodwill, collectability of accounts receivable, fair value of financial instruments, leases, usefu</w:t>
      </w:r>
      <w:r>
        <w:rPr>
          <w:rFonts w:ascii="Times New Roman" w:eastAsia="宋体" w:hAnsi="Times New Roman"/>
          <w:sz w:val="20"/>
          <w:szCs w:val="20"/>
        </w:rPr>
        <w:t>l lives of intangible assets and property and equipment, and revenue recognition. These estimates are based on management's knowledge about current events and expectations about actions we may undertake in the future. Actual results could differ materially</w:t>
      </w:r>
      <w:r>
        <w:rPr>
          <w:rFonts w:ascii="Times New Roman" w:eastAsia="宋体" w:hAnsi="Times New Roman"/>
          <w:sz w:val="20"/>
          <w:szCs w:val="20"/>
        </w:rPr>
        <w:t xml:space="preserve"> from those estimates. </w:t>
      </w:r>
    </w:p>
    <w:p w14:paraId="5A189A60" w14:textId="77777777" w:rsidR="00220ED2" w:rsidRDefault="00220ED2">
      <w:pPr>
        <w:spacing w:line="288" w:lineRule="auto"/>
        <w:ind w:firstLine="720"/>
        <w:jc w:val="both"/>
        <w:rPr>
          <w:rFonts w:ascii="Times New Roman" w:hAnsi="Times New Roman"/>
          <w:sz w:val="20"/>
          <w:szCs w:val="20"/>
        </w:rPr>
      </w:pPr>
    </w:p>
    <w:p w14:paraId="5A189A6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Revenue Recognition</w:t>
      </w:r>
    </w:p>
    <w:p w14:paraId="5A189A62" w14:textId="77777777" w:rsidR="00220ED2" w:rsidRDefault="00220ED2">
      <w:pPr>
        <w:spacing w:line="288" w:lineRule="auto"/>
        <w:ind w:firstLine="720"/>
        <w:jc w:val="both"/>
        <w:rPr>
          <w:rFonts w:ascii="Times New Roman" w:hAnsi="Times New Roman"/>
          <w:sz w:val="20"/>
          <w:szCs w:val="20"/>
        </w:rPr>
      </w:pPr>
    </w:p>
    <w:p w14:paraId="5A189A6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Revenue is recognized when control of the promised goods or services is transferred to our customers, in an amount that reflects the consideration we expect to be entitled to in exchange for those goods or serv</w:t>
      </w:r>
      <w:r>
        <w:rPr>
          <w:rFonts w:ascii="Times New Roman" w:eastAsia="宋体" w:hAnsi="Times New Roman"/>
          <w:sz w:val="20"/>
          <w:szCs w:val="20"/>
        </w:rPr>
        <w:t xml:space="preserve">ices. </w:t>
      </w:r>
    </w:p>
    <w:p w14:paraId="5A189A64" w14:textId="77777777" w:rsidR="00220ED2" w:rsidRDefault="00220ED2">
      <w:pPr>
        <w:spacing w:line="288" w:lineRule="auto"/>
        <w:ind w:firstLine="720"/>
        <w:jc w:val="both"/>
        <w:rPr>
          <w:rFonts w:ascii="Times New Roman" w:hAnsi="Times New Roman"/>
          <w:sz w:val="20"/>
          <w:szCs w:val="20"/>
        </w:rPr>
      </w:pPr>
    </w:p>
    <w:p w14:paraId="5A189A6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determine revenue recognition through the following steps:</w:t>
      </w:r>
    </w:p>
    <w:p w14:paraId="5A189A66"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743"/>
      </w:tblGrid>
      <w:tr w:rsidR="00220ED2" w14:paraId="5A189A69" w14:textId="77777777">
        <w:trPr>
          <w:tblCellSpacing w:w="0" w:type="dxa"/>
        </w:trPr>
        <w:tc>
          <w:tcPr>
            <w:tcW w:w="1440" w:type="dxa"/>
            <w:shd w:val="clear" w:color="auto" w:fill="auto"/>
            <w:vAlign w:val="center"/>
          </w:tcPr>
          <w:p w14:paraId="5A189A67" w14:textId="77777777" w:rsidR="00220ED2" w:rsidRDefault="00220ED2">
            <w:pPr>
              <w:rPr>
                <w:rFonts w:ascii="Times New Roman" w:hAnsi="Times New Roman"/>
                <w:sz w:val="20"/>
                <w:szCs w:val="20"/>
              </w:rPr>
            </w:pPr>
          </w:p>
        </w:tc>
        <w:tc>
          <w:tcPr>
            <w:tcW w:w="0" w:type="auto"/>
            <w:shd w:val="clear" w:color="auto" w:fill="auto"/>
            <w:vAlign w:val="center"/>
          </w:tcPr>
          <w:p w14:paraId="5A189A68" w14:textId="77777777" w:rsidR="00220ED2" w:rsidRDefault="00220ED2">
            <w:pPr>
              <w:rPr>
                <w:rFonts w:ascii="Times New Roman" w:hAnsi="Times New Roman"/>
                <w:sz w:val="20"/>
                <w:szCs w:val="20"/>
              </w:rPr>
            </w:pPr>
          </w:p>
        </w:tc>
      </w:tr>
      <w:tr w:rsidR="00220ED2" w14:paraId="5A189A6C" w14:textId="77777777">
        <w:trPr>
          <w:tblCellSpacing w:w="0" w:type="dxa"/>
        </w:trPr>
        <w:tc>
          <w:tcPr>
            <w:tcW w:w="0" w:type="auto"/>
            <w:shd w:val="clear" w:color="auto" w:fill="auto"/>
          </w:tcPr>
          <w:p w14:paraId="5A189A6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9A6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identification of the contract, or contracts, with a customer;</w:t>
            </w:r>
          </w:p>
        </w:tc>
      </w:tr>
    </w:tbl>
    <w:p w14:paraId="5A189A6D"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4827"/>
      </w:tblGrid>
      <w:tr w:rsidR="00220ED2" w14:paraId="5A189A70" w14:textId="77777777">
        <w:trPr>
          <w:tblCellSpacing w:w="0" w:type="dxa"/>
        </w:trPr>
        <w:tc>
          <w:tcPr>
            <w:tcW w:w="1440" w:type="dxa"/>
            <w:shd w:val="clear" w:color="auto" w:fill="auto"/>
            <w:vAlign w:val="center"/>
          </w:tcPr>
          <w:p w14:paraId="5A189A6E" w14:textId="77777777" w:rsidR="00220ED2" w:rsidRDefault="00220ED2">
            <w:pPr>
              <w:rPr>
                <w:rFonts w:ascii="Times New Roman" w:hAnsi="Times New Roman"/>
                <w:sz w:val="20"/>
                <w:szCs w:val="20"/>
              </w:rPr>
            </w:pPr>
          </w:p>
        </w:tc>
        <w:tc>
          <w:tcPr>
            <w:tcW w:w="0" w:type="auto"/>
            <w:shd w:val="clear" w:color="auto" w:fill="auto"/>
            <w:vAlign w:val="center"/>
          </w:tcPr>
          <w:p w14:paraId="5A189A6F" w14:textId="77777777" w:rsidR="00220ED2" w:rsidRDefault="00220ED2">
            <w:pPr>
              <w:rPr>
                <w:rFonts w:ascii="Times New Roman" w:hAnsi="Times New Roman"/>
                <w:sz w:val="20"/>
                <w:szCs w:val="20"/>
              </w:rPr>
            </w:pPr>
          </w:p>
        </w:tc>
      </w:tr>
      <w:tr w:rsidR="00220ED2" w14:paraId="5A189A73" w14:textId="77777777">
        <w:trPr>
          <w:tblCellSpacing w:w="0" w:type="dxa"/>
        </w:trPr>
        <w:tc>
          <w:tcPr>
            <w:tcW w:w="0" w:type="auto"/>
            <w:shd w:val="clear" w:color="auto" w:fill="auto"/>
          </w:tcPr>
          <w:p w14:paraId="5A189A7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9A7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identification of the performance obligations in the contract;</w:t>
            </w:r>
          </w:p>
        </w:tc>
      </w:tr>
    </w:tbl>
    <w:p w14:paraId="5A189A74"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3055"/>
      </w:tblGrid>
      <w:tr w:rsidR="00220ED2" w14:paraId="5A189A77" w14:textId="77777777">
        <w:trPr>
          <w:tblCellSpacing w:w="0" w:type="dxa"/>
        </w:trPr>
        <w:tc>
          <w:tcPr>
            <w:tcW w:w="1440" w:type="dxa"/>
            <w:shd w:val="clear" w:color="auto" w:fill="auto"/>
            <w:vAlign w:val="center"/>
          </w:tcPr>
          <w:p w14:paraId="5A189A75" w14:textId="77777777" w:rsidR="00220ED2" w:rsidRDefault="00220ED2">
            <w:pPr>
              <w:rPr>
                <w:rFonts w:ascii="Times New Roman" w:hAnsi="Times New Roman"/>
                <w:sz w:val="20"/>
                <w:szCs w:val="20"/>
              </w:rPr>
            </w:pPr>
          </w:p>
        </w:tc>
        <w:tc>
          <w:tcPr>
            <w:tcW w:w="0" w:type="auto"/>
            <w:shd w:val="clear" w:color="auto" w:fill="auto"/>
            <w:vAlign w:val="center"/>
          </w:tcPr>
          <w:p w14:paraId="5A189A76" w14:textId="77777777" w:rsidR="00220ED2" w:rsidRDefault="00220ED2">
            <w:pPr>
              <w:rPr>
                <w:rFonts w:ascii="Times New Roman" w:hAnsi="Times New Roman"/>
                <w:sz w:val="20"/>
                <w:szCs w:val="20"/>
              </w:rPr>
            </w:pPr>
          </w:p>
        </w:tc>
      </w:tr>
      <w:tr w:rsidR="00220ED2" w14:paraId="5A189A7A" w14:textId="77777777">
        <w:trPr>
          <w:tblCellSpacing w:w="0" w:type="dxa"/>
        </w:trPr>
        <w:tc>
          <w:tcPr>
            <w:tcW w:w="0" w:type="auto"/>
            <w:shd w:val="clear" w:color="auto" w:fill="auto"/>
          </w:tcPr>
          <w:p w14:paraId="5A189A78"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9A79"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 xml:space="preserve">determination of the </w:t>
            </w:r>
            <w:r>
              <w:rPr>
                <w:rFonts w:ascii="Times New Roman" w:eastAsia="宋体" w:hAnsi="Times New Roman"/>
                <w:sz w:val="20"/>
                <w:szCs w:val="20"/>
              </w:rPr>
              <w:t>transaction price;</w:t>
            </w:r>
          </w:p>
        </w:tc>
      </w:tr>
    </w:tbl>
    <w:p w14:paraId="5A189A7B"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765"/>
      </w:tblGrid>
      <w:tr w:rsidR="00220ED2" w14:paraId="5A189A7E" w14:textId="77777777">
        <w:trPr>
          <w:tblCellSpacing w:w="0" w:type="dxa"/>
        </w:trPr>
        <w:tc>
          <w:tcPr>
            <w:tcW w:w="1440" w:type="dxa"/>
            <w:shd w:val="clear" w:color="auto" w:fill="auto"/>
            <w:vAlign w:val="center"/>
          </w:tcPr>
          <w:p w14:paraId="5A189A7C" w14:textId="77777777" w:rsidR="00220ED2" w:rsidRDefault="00220ED2">
            <w:pPr>
              <w:rPr>
                <w:rFonts w:ascii="Times New Roman" w:hAnsi="Times New Roman"/>
                <w:sz w:val="20"/>
                <w:szCs w:val="20"/>
              </w:rPr>
            </w:pPr>
          </w:p>
        </w:tc>
        <w:tc>
          <w:tcPr>
            <w:tcW w:w="0" w:type="auto"/>
            <w:shd w:val="clear" w:color="auto" w:fill="auto"/>
            <w:vAlign w:val="center"/>
          </w:tcPr>
          <w:p w14:paraId="5A189A7D" w14:textId="77777777" w:rsidR="00220ED2" w:rsidRDefault="00220ED2">
            <w:pPr>
              <w:rPr>
                <w:rFonts w:ascii="Times New Roman" w:hAnsi="Times New Roman"/>
                <w:sz w:val="20"/>
                <w:szCs w:val="20"/>
              </w:rPr>
            </w:pPr>
          </w:p>
        </w:tc>
      </w:tr>
      <w:tr w:rsidR="00220ED2" w14:paraId="5A189A81" w14:textId="77777777">
        <w:trPr>
          <w:tblCellSpacing w:w="0" w:type="dxa"/>
        </w:trPr>
        <w:tc>
          <w:tcPr>
            <w:tcW w:w="0" w:type="auto"/>
            <w:shd w:val="clear" w:color="auto" w:fill="auto"/>
          </w:tcPr>
          <w:p w14:paraId="5A189A7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9A80"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allocation of the transaction price to the performance obligations in the contract; and</w:t>
            </w:r>
          </w:p>
        </w:tc>
      </w:tr>
    </w:tbl>
    <w:p w14:paraId="5A189A82" w14:textId="77777777" w:rsidR="00220ED2" w:rsidRDefault="00220ED2">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793"/>
      </w:tblGrid>
      <w:tr w:rsidR="00220ED2" w14:paraId="5A189A85" w14:textId="77777777">
        <w:trPr>
          <w:tblCellSpacing w:w="0" w:type="dxa"/>
        </w:trPr>
        <w:tc>
          <w:tcPr>
            <w:tcW w:w="1440" w:type="dxa"/>
            <w:shd w:val="clear" w:color="auto" w:fill="auto"/>
            <w:vAlign w:val="center"/>
          </w:tcPr>
          <w:p w14:paraId="5A189A83" w14:textId="77777777" w:rsidR="00220ED2" w:rsidRDefault="00220ED2">
            <w:pPr>
              <w:rPr>
                <w:rFonts w:ascii="Times New Roman" w:hAnsi="Times New Roman"/>
                <w:sz w:val="20"/>
                <w:szCs w:val="20"/>
              </w:rPr>
            </w:pPr>
          </w:p>
        </w:tc>
        <w:tc>
          <w:tcPr>
            <w:tcW w:w="0" w:type="auto"/>
            <w:shd w:val="clear" w:color="auto" w:fill="auto"/>
            <w:vAlign w:val="center"/>
          </w:tcPr>
          <w:p w14:paraId="5A189A84" w14:textId="77777777" w:rsidR="00220ED2" w:rsidRDefault="00220ED2">
            <w:pPr>
              <w:rPr>
                <w:rFonts w:ascii="Times New Roman" w:hAnsi="Times New Roman"/>
                <w:sz w:val="20"/>
                <w:szCs w:val="20"/>
              </w:rPr>
            </w:pPr>
          </w:p>
        </w:tc>
      </w:tr>
      <w:tr w:rsidR="00220ED2" w14:paraId="5A189A88" w14:textId="77777777">
        <w:trPr>
          <w:tblCellSpacing w:w="0" w:type="dxa"/>
        </w:trPr>
        <w:tc>
          <w:tcPr>
            <w:tcW w:w="0" w:type="auto"/>
            <w:shd w:val="clear" w:color="auto" w:fill="auto"/>
          </w:tcPr>
          <w:p w14:paraId="5A189A8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A189A8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sz w:val="20"/>
                <w:szCs w:val="20"/>
              </w:rPr>
              <w:t>recognition of revenue when, or as, we satisfy a performance obligation.</w:t>
            </w:r>
          </w:p>
        </w:tc>
      </w:tr>
    </w:tbl>
    <w:p w14:paraId="5A189A89" w14:textId="77777777" w:rsidR="00220ED2" w:rsidRDefault="00220ED2">
      <w:pPr>
        <w:spacing w:line="288" w:lineRule="auto"/>
        <w:rPr>
          <w:rFonts w:ascii="Times New Roman" w:hAnsi="Times New Roman"/>
          <w:sz w:val="20"/>
          <w:szCs w:val="20"/>
        </w:rPr>
      </w:pPr>
    </w:p>
    <w:p w14:paraId="5A189A8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Revenue excludes sales and usage</w:t>
      </w:r>
      <w:r>
        <w:rPr>
          <w:rFonts w:ascii="Times New Roman" w:eastAsia="宋体" w:hAnsi="Times New Roman"/>
          <w:sz w:val="20"/>
          <w:szCs w:val="20"/>
        </w:rPr>
        <w:noBreakHyphen/>
        <w:t xml:space="preserve">based taxes where it has </w:t>
      </w:r>
      <w:r>
        <w:rPr>
          <w:rFonts w:ascii="Times New Roman" w:eastAsia="宋体" w:hAnsi="Times New Roman"/>
          <w:sz w:val="20"/>
          <w:szCs w:val="20"/>
        </w:rPr>
        <w:t>been determined that we are acting as a pass</w:t>
      </w:r>
      <w:r>
        <w:rPr>
          <w:rFonts w:ascii="Times New Roman" w:eastAsia="宋体" w:hAnsi="Times New Roman"/>
          <w:sz w:val="20"/>
          <w:szCs w:val="20"/>
        </w:rPr>
        <w:noBreakHyphen/>
        <w:t>through agent.</w:t>
      </w:r>
    </w:p>
    <w:p w14:paraId="5A189A8B" w14:textId="77777777" w:rsidR="00220ED2" w:rsidRDefault="00220ED2">
      <w:pPr>
        <w:spacing w:line="288" w:lineRule="auto"/>
        <w:ind w:firstLine="720"/>
        <w:jc w:val="both"/>
        <w:rPr>
          <w:rFonts w:ascii="Times New Roman" w:hAnsi="Times New Roman"/>
          <w:sz w:val="20"/>
          <w:szCs w:val="20"/>
        </w:rPr>
      </w:pPr>
    </w:p>
    <w:p w14:paraId="5A189A8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i/>
          <w:iCs/>
          <w:sz w:val="20"/>
          <w:szCs w:val="20"/>
        </w:rPr>
        <w:t>Advertising</w:t>
      </w:r>
    </w:p>
    <w:p w14:paraId="5A189A8D" w14:textId="77777777" w:rsidR="00220ED2" w:rsidRDefault="00220ED2">
      <w:pPr>
        <w:spacing w:line="288" w:lineRule="auto"/>
        <w:ind w:firstLine="720"/>
        <w:jc w:val="both"/>
        <w:rPr>
          <w:rFonts w:ascii="Times New Roman" w:hAnsi="Times New Roman"/>
          <w:sz w:val="20"/>
          <w:szCs w:val="20"/>
        </w:rPr>
      </w:pPr>
    </w:p>
    <w:p w14:paraId="5A189A8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Advertising revenue is generated by displaying ad products on Facebook, Instagram, Messenger, and third-party affiliated websites or mobile applications. Marketers pay for ad product</w:t>
      </w:r>
      <w:r>
        <w:rPr>
          <w:rFonts w:ascii="Times New Roman" w:eastAsia="宋体" w:hAnsi="Times New Roman"/>
          <w:sz w:val="20"/>
          <w:szCs w:val="20"/>
        </w:rPr>
        <w:t>s either directly or through their relationships with advertising agencies or resellers, based on the number of impressions delivered or the number of actions, such as clicks, taken by our users.</w:t>
      </w:r>
    </w:p>
    <w:p w14:paraId="5A189A8F" w14:textId="77777777" w:rsidR="00220ED2" w:rsidRDefault="00220ED2">
      <w:pPr>
        <w:spacing w:line="288" w:lineRule="auto"/>
        <w:ind w:firstLine="720"/>
        <w:jc w:val="both"/>
        <w:rPr>
          <w:rFonts w:ascii="Times New Roman" w:hAnsi="Times New Roman"/>
          <w:sz w:val="20"/>
          <w:szCs w:val="20"/>
        </w:rPr>
      </w:pPr>
    </w:p>
    <w:p w14:paraId="5A189A9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recognize revenue from the display of impression-based a</w:t>
      </w:r>
      <w:r>
        <w:rPr>
          <w:rFonts w:ascii="Times New Roman" w:eastAsia="宋体" w:hAnsi="Times New Roman"/>
          <w:sz w:val="20"/>
          <w:szCs w:val="20"/>
        </w:rPr>
        <w:t>ds in the contracted period in which the impressions are delivered. Impressions are considered delivered when an ad is displayed to users. We recognize revenue from the delivery of action-based ads in the period in which a user takes the action the markete</w:t>
      </w:r>
      <w:r>
        <w:rPr>
          <w:rFonts w:ascii="Times New Roman" w:eastAsia="宋体" w:hAnsi="Times New Roman"/>
          <w:sz w:val="20"/>
          <w:szCs w:val="20"/>
        </w:rPr>
        <w:t>r contracted for. For advertising revenue arrangements where we are not the principal, we recognize revenue on a net basis.</w:t>
      </w:r>
    </w:p>
    <w:p w14:paraId="5A189A91" w14:textId="77777777" w:rsidR="00220ED2" w:rsidRDefault="00220ED2">
      <w:pPr>
        <w:spacing w:line="288" w:lineRule="auto"/>
        <w:ind w:firstLine="720"/>
        <w:jc w:val="both"/>
        <w:rPr>
          <w:rFonts w:ascii="Times New Roman" w:hAnsi="Times New Roman"/>
          <w:sz w:val="20"/>
          <w:szCs w:val="20"/>
        </w:rPr>
      </w:pPr>
    </w:p>
    <w:p w14:paraId="5A189A92" w14:textId="77777777" w:rsidR="00220ED2" w:rsidRDefault="00220ED2">
      <w:pPr>
        <w:rPr>
          <w:rFonts w:ascii="Times New Roman" w:hAnsi="Times New Roman"/>
          <w:sz w:val="20"/>
          <w:szCs w:val="20"/>
        </w:rPr>
      </w:pPr>
    </w:p>
    <w:p w14:paraId="5A189A9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79</w:t>
      </w:r>
    </w:p>
    <w:p w14:paraId="5A189A94" w14:textId="77777777" w:rsidR="00220ED2" w:rsidRDefault="00A3226E">
      <w:r>
        <w:rPr>
          <w:rFonts w:ascii="Times New Roman" w:hAnsi="Times New Roman"/>
          <w:sz w:val="20"/>
          <w:szCs w:val="20"/>
        </w:rPr>
        <w:pict w14:anchorId="5A18ACC7">
          <v:rect id="_x0000_i1103" style="width:415.3pt;height:1.5pt" o:hralign="center" o:hrstd="t" o:hr="t" fillcolor="#a0a0a0" stroked="f"/>
        </w:pict>
      </w:r>
    </w:p>
    <w:p w14:paraId="5A189A95" w14:textId="77777777" w:rsidR="00220ED2" w:rsidRDefault="00220ED2">
      <w:pPr>
        <w:spacing w:line="288" w:lineRule="auto"/>
        <w:rPr>
          <w:rFonts w:ascii="Times New Roman" w:hAnsi="Times New Roman"/>
          <w:sz w:val="20"/>
          <w:szCs w:val="20"/>
        </w:rPr>
      </w:pPr>
    </w:p>
    <w:p w14:paraId="5A189A96" w14:textId="77777777" w:rsidR="00220ED2" w:rsidRDefault="00220ED2">
      <w:pPr>
        <w:spacing w:line="288" w:lineRule="auto"/>
        <w:rPr>
          <w:rFonts w:ascii="Times New Roman" w:hAnsi="Times New Roman"/>
          <w:sz w:val="20"/>
          <w:szCs w:val="20"/>
        </w:rPr>
      </w:pPr>
    </w:p>
    <w:p w14:paraId="5A189A97" w14:textId="77777777" w:rsidR="00220ED2" w:rsidRDefault="00A3226E">
      <w:pPr>
        <w:spacing w:line="288" w:lineRule="auto"/>
        <w:rPr>
          <w:rFonts w:ascii="Times New Roman" w:hAnsi="Times New Roman"/>
          <w:sz w:val="20"/>
          <w:szCs w:val="20"/>
        </w:rPr>
      </w:pPr>
      <w:hyperlink r:id="rId170" w:anchor="s27884717F2CE5643B454DBCF185A2720" w:history="1">
        <w:r>
          <w:rPr>
            <w:rStyle w:val="a5"/>
            <w:rFonts w:ascii="Times New Roman" w:eastAsia="宋体" w:hAnsi="Times New Roman"/>
            <w:sz w:val="20"/>
            <w:szCs w:val="20"/>
          </w:rPr>
          <w:t>Table of Contents</w:t>
        </w:r>
      </w:hyperlink>
    </w:p>
    <w:p w14:paraId="5A189A98" w14:textId="77777777" w:rsidR="00220ED2" w:rsidRDefault="00220ED2">
      <w:pPr>
        <w:spacing w:line="288" w:lineRule="auto"/>
        <w:rPr>
          <w:rFonts w:ascii="Times New Roman" w:hAnsi="Times New Roman"/>
          <w:sz w:val="20"/>
          <w:szCs w:val="20"/>
        </w:rPr>
      </w:pPr>
    </w:p>
    <w:p w14:paraId="5A189A99" w14:textId="77777777" w:rsidR="00220ED2" w:rsidRDefault="00220ED2">
      <w:pPr>
        <w:rPr>
          <w:rFonts w:ascii="Times New Roman" w:hAnsi="Times New Roman"/>
          <w:sz w:val="20"/>
          <w:szCs w:val="20"/>
        </w:rPr>
      </w:pPr>
    </w:p>
    <w:p w14:paraId="5A189A9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may accept lower consideration than the amount promised per the </w:t>
      </w:r>
      <w:r>
        <w:rPr>
          <w:rFonts w:ascii="Times New Roman" w:eastAsia="宋体" w:hAnsi="Times New Roman"/>
          <w:sz w:val="20"/>
          <w:szCs w:val="20"/>
        </w:rPr>
        <w:t>contract for certain revenue transactions and certain customers may receive cash-based incentives or credits, which are accounted for as variable consideration when estimating the amount of revenue to recognize. We believe that there will not be significan</w:t>
      </w:r>
      <w:r>
        <w:rPr>
          <w:rFonts w:ascii="Times New Roman" w:eastAsia="宋体" w:hAnsi="Times New Roman"/>
          <w:sz w:val="20"/>
          <w:szCs w:val="20"/>
        </w:rPr>
        <w:t>t changes to our estimates of variable consideration.</w:t>
      </w:r>
    </w:p>
    <w:p w14:paraId="5A189A9B" w14:textId="77777777" w:rsidR="00220ED2" w:rsidRDefault="00220ED2">
      <w:pPr>
        <w:spacing w:line="288" w:lineRule="auto"/>
        <w:ind w:firstLine="720"/>
        <w:jc w:val="both"/>
        <w:rPr>
          <w:rFonts w:ascii="Times New Roman" w:hAnsi="Times New Roman"/>
          <w:sz w:val="20"/>
          <w:szCs w:val="20"/>
        </w:rPr>
      </w:pPr>
    </w:p>
    <w:p w14:paraId="5A189A9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i/>
          <w:iCs/>
          <w:sz w:val="20"/>
          <w:szCs w:val="20"/>
        </w:rPr>
        <w:t>Other Revenue</w:t>
      </w:r>
    </w:p>
    <w:p w14:paraId="5A189A9D" w14:textId="77777777" w:rsidR="00220ED2" w:rsidRDefault="00220ED2">
      <w:pPr>
        <w:spacing w:line="288" w:lineRule="auto"/>
        <w:jc w:val="both"/>
        <w:rPr>
          <w:rFonts w:ascii="Times New Roman" w:hAnsi="Times New Roman"/>
          <w:sz w:val="20"/>
          <w:szCs w:val="20"/>
        </w:rPr>
      </w:pPr>
    </w:p>
    <w:p w14:paraId="5A189A9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Other revenue consists of revenue from the delivery of consumer hardware devices, net fees we receive from developers using our Payments infrastructure, as well as revenue from various o</w:t>
      </w:r>
      <w:r>
        <w:rPr>
          <w:rFonts w:ascii="Times New Roman" w:eastAsia="宋体" w:hAnsi="Times New Roman"/>
          <w:sz w:val="20"/>
          <w:szCs w:val="20"/>
        </w:rPr>
        <w:t>ther sources.</w:t>
      </w:r>
    </w:p>
    <w:p w14:paraId="5A189A9F" w14:textId="77777777" w:rsidR="00220ED2" w:rsidRDefault="00220ED2">
      <w:pPr>
        <w:spacing w:line="288" w:lineRule="auto"/>
        <w:ind w:firstLine="720"/>
        <w:jc w:val="both"/>
        <w:rPr>
          <w:rFonts w:ascii="Times New Roman" w:hAnsi="Times New Roman"/>
          <w:sz w:val="20"/>
          <w:szCs w:val="20"/>
        </w:rPr>
      </w:pPr>
    </w:p>
    <w:p w14:paraId="5A189AA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i/>
          <w:iCs/>
          <w:sz w:val="20"/>
          <w:szCs w:val="20"/>
        </w:rPr>
        <w:t>Deferred Revenue and Deposits</w:t>
      </w:r>
    </w:p>
    <w:p w14:paraId="5A189AA1" w14:textId="77777777" w:rsidR="00220ED2" w:rsidRDefault="00220ED2">
      <w:pPr>
        <w:spacing w:line="288" w:lineRule="auto"/>
        <w:ind w:firstLine="720"/>
        <w:jc w:val="both"/>
        <w:rPr>
          <w:rFonts w:ascii="Times New Roman" w:hAnsi="Times New Roman"/>
          <w:sz w:val="20"/>
          <w:szCs w:val="20"/>
        </w:rPr>
      </w:pPr>
    </w:p>
    <w:p w14:paraId="5A189AA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Deferred revenue mostly consists of billings and payments we receive from marketers in advance of revenue recognition. Deposits relate to unused balances held on behalf of our users who primarily use these bala</w:t>
      </w:r>
      <w:r>
        <w:rPr>
          <w:rFonts w:ascii="Times New Roman" w:eastAsia="宋体" w:hAnsi="Times New Roman"/>
          <w:sz w:val="20"/>
          <w:szCs w:val="20"/>
        </w:rPr>
        <w:t>nces to make purchases in games on our platform. Once this balance is utilized by a user, the majority of this amount would then be payable to the developer and the balance would be recognized as revenue. The increase in the deferred revenue balance for th</w:t>
      </w:r>
      <w:r>
        <w:rPr>
          <w:rFonts w:ascii="Times New Roman" w:eastAsia="宋体" w:hAnsi="Times New Roman"/>
          <w:sz w:val="20"/>
          <w:szCs w:val="20"/>
        </w:rPr>
        <w:t>e year ended December 31, 2019 was driven by cash payments from customers in advance of satisfying our performance obligations, offset by revenue recognized that was included in the deferred revenue balance at the beginning of the period.</w:t>
      </w:r>
    </w:p>
    <w:p w14:paraId="5A189AA3" w14:textId="77777777" w:rsidR="00220ED2" w:rsidRDefault="00220ED2">
      <w:pPr>
        <w:spacing w:line="288" w:lineRule="auto"/>
        <w:rPr>
          <w:rFonts w:ascii="Times New Roman" w:hAnsi="Times New Roman"/>
          <w:sz w:val="20"/>
          <w:szCs w:val="20"/>
        </w:rPr>
      </w:pPr>
    </w:p>
    <w:p w14:paraId="5A189AA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payment term</w:t>
      </w:r>
      <w:r>
        <w:rPr>
          <w:rFonts w:ascii="Times New Roman" w:eastAsia="宋体" w:hAnsi="Times New Roman"/>
          <w:sz w:val="20"/>
          <w:szCs w:val="20"/>
        </w:rPr>
        <w:t>s vary by the products or services offered. The term between billings and when payment is due is not significant. For certain products or services and customer types, we require payment before the products or services are delivered to the customer.</w:t>
      </w:r>
    </w:p>
    <w:p w14:paraId="5A189AA5" w14:textId="77777777" w:rsidR="00220ED2" w:rsidRDefault="00220ED2">
      <w:pPr>
        <w:spacing w:line="288" w:lineRule="auto"/>
        <w:ind w:firstLine="720"/>
        <w:jc w:val="both"/>
        <w:rPr>
          <w:rFonts w:ascii="Times New Roman" w:hAnsi="Times New Roman"/>
          <w:sz w:val="20"/>
          <w:szCs w:val="20"/>
        </w:rPr>
      </w:pPr>
    </w:p>
    <w:p w14:paraId="5A189AA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i/>
          <w:iCs/>
          <w:sz w:val="20"/>
          <w:szCs w:val="20"/>
        </w:rPr>
        <w:t>Practi</w:t>
      </w:r>
      <w:r>
        <w:rPr>
          <w:rFonts w:ascii="Times New Roman" w:eastAsia="宋体" w:hAnsi="Times New Roman"/>
          <w:i/>
          <w:iCs/>
          <w:sz w:val="20"/>
          <w:szCs w:val="20"/>
        </w:rPr>
        <w:t>cal Expedients and Exemptions</w:t>
      </w:r>
    </w:p>
    <w:p w14:paraId="5A189AA7" w14:textId="77777777" w:rsidR="00220ED2" w:rsidRDefault="00220ED2">
      <w:pPr>
        <w:spacing w:line="288" w:lineRule="auto"/>
        <w:ind w:firstLine="720"/>
        <w:jc w:val="both"/>
        <w:rPr>
          <w:rFonts w:ascii="Times New Roman" w:hAnsi="Times New Roman"/>
          <w:sz w:val="20"/>
          <w:szCs w:val="20"/>
        </w:rPr>
      </w:pPr>
    </w:p>
    <w:p w14:paraId="5A189AA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generally expense sales commissions when incurred because the amortization period would have been one year or less. These costs are recorded within marketing and sales on our consolidated statements of income.</w:t>
      </w:r>
    </w:p>
    <w:p w14:paraId="5A189AA9" w14:textId="77777777" w:rsidR="00220ED2" w:rsidRDefault="00220ED2">
      <w:pPr>
        <w:spacing w:line="288" w:lineRule="auto"/>
        <w:ind w:firstLine="720"/>
        <w:jc w:val="both"/>
        <w:rPr>
          <w:rFonts w:ascii="Times New Roman" w:hAnsi="Times New Roman"/>
          <w:sz w:val="20"/>
          <w:szCs w:val="20"/>
        </w:rPr>
      </w:pPr>
    </w:p>
    <w:p w14:paraId="5A189AA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do not d</w:t>
      </w:r>
      <w:r>
        <w:rPr>
          <w:rFonts w:ascii="Times New Roman" w:eastAsia="宋体" w:hAnsi="Times New Roman"/>
          <w:sz w:val="20"/>
          <w:szCs w:val="20"/>
        </w:rPr>
        <w:t>isclose the value of unsatisfied performance obligations for (i) contracts with an original expected length of one year or less and (ii) contracts for which we recognize revenue at the amount to which we have the right to invoice for services performed.</w:t>
      </w:r>
    </w:p>
    <w:p w14:paraId="5A189AAB" w14:textId="77777777" w:rsidR="00220ED2" w:rsidRDefault="00220ED2">
      <w:pPr>
        <w:spacing w:line="288" w:lineRule="auto"/>
        <w:ind w:firstLine="720"/>
        <w:jc w:val="both"/>
        <w:rPr>
          <w:rFonts w:ascii="Times New Roman" w:hAnsi="Times New Roman"/>
          <w:sz w:val="20"/>
          <w:szCs w:val="20"/>
        </w:rPr>
      </w:pPr>
    </w:p>
    <w:p w14:paraId="5A189AA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Cost of Revenue</w:t>
      </w:r>
    </w:p>
    <w:p w14:paraId="5A189AAD" w14:textId="77777777" w:rsidR="00220ED2" w:rsidRDefault="00220ED2">
      <w:pPr>
        <w:spacing w:line="288" w:lineRule="auto"/>
        <w:ind w:firstLine="720"/>
        <w:jc w:val="both"/>
        <w:rPr>
          <w:rFonts w:ascii="Times New Roman" w:hAnsi="Times New Roman"/>
          <w:sz w:val="20"/>
          <w:szCs w:val="20"/>
        </w:rPr>
      </w:pPr>
    </w:p>
    <w:p w14:paraId="5A189AA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cost of revenue consists primarily of expenses associated with the delivery and distribution of our products. These include expenses related to the operation of our data centers and technical infrastructure, such as facility and server</w:t>
      </w:r>
      <w:r>
        <w:rPr>
          <w:rFonts w:ascii="Times New Roman" w:eastAsia="宋体" w:hAnsi="Times New Roman"/>
          <w:sz w:val="20"/>
          <w:szCs w:val="20"/>
        </w:rPr>
        <w:t xml:space="preserve"> equipment depreciation, salaries, benefits, and share-based compensation for employees on our operations teams, and energy and bandwidth costs. Cost of revenue also includes costs associated with partner arrangements, including traffic acquisition and con</w:t>
      </w:r>
      <w:r>
        <w:rPr>
          <w:rFonts w:ascii="Times New Roman" w:eastAsia="宋体" w:hAnsi="Times New Roman"/>
          <w:sz w:val="20"/>
          <w:szCs w:val="20"/>
        </w:rPr>
        <w:t>tent acquisition costs, credit card and other transaction fees related to processing customer transactions, and cost of consumer hardware devices sold.</w:t>
      </w:r>
    </w:p>
    <w:p w14:paraId="5A189AAF" w14:textId="77777777" w:rsidR="00220ED2" w:rsidRDefault="00220ED2">
      <w:pPr>
        <w:spacing w:line="288" w:lineRule="auto"/>
        <w:ind w:firstLine="720"/>
        <w:jc w:val="both"/>
        <w:rPr>
          <w:rFonts w:ascii="Times New Roman" w:hAnsi="Times New Roman"/>
          <w:sz w:val="20"/>
          <w:szCs w:val="20"/>
        </w:rPr>
      </w:pPr>
    </w:p>
    <w:p w14:paraId="5A189AB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Content acquisition costs</w:t>
      </w:r>
    </w:p>
    <w:p w14:paraId="5A189AB1" w14:textId="77777777" w:rsidR="00220ED2" w:rsidRDefault="00220ED2">
      <w:pPr>
        <w:spacing w:line="288" w:lineRule="auto"/>
        <w:ind w:firstLine="740"/>
        <w:jc w:val="both"/>
        <w:rPr>
          <w:rFonts w:ascii="Times New Roman" w:hAnsi="Times New Roman"/>
          <w:sz w:val="20"/>
          <w:szCs w:val="20"/>
        </w:rPr>
      </w:pPr>
    </w:p>
    <w:p w14:paraId="5A189AB2" w14:textId="77777777" w:rsidR="00220ED2" w:rsidRDefault="00A3226E">
      <w:pPr>
        <w:spacing w:line="288" w:lineRule="auto"/>
        <w:ind w:firstLine="740"/>
        <w:jc w:val="both"/>
        <w:rPr>
          <w:rFonts w:ascii="Times New Roman" w:hAnsi="Times New Roman"/>
          <w:sz w:val="20"/>
          <w:szCs w:val="20"/>
        </w:rPr>
      </w:pPr>
      <w:r>
        <w:rPr>
          <w:rFonts w:ascii="Times New Roman" w:eastAsia="宋体" w:hAnsi="Times New Roman"/>
          <w:sz w:val="20"/>
          <w:szCs w:val="20"/>
        </w:rPr>
        <w:t>We license and pay to produce content in order to increase engagement on the</w:t>
      </w:r>
      <w:r>
        <w:rPr>
          <w:rFonts w:ascii="Times New Roman" w:eastAsia="宋体" w:hAnsi="Times New Roman"/>
          <w:sz w:val="20"/>
          <w:szCs w:val="20"/>
        </w:rPr>
        <w:t xml:space="preserve"> platform. For licensed content, the capitalized amounts are limited to the greater of estimated net realizable value or cost on a per title basis. We expense the cost per title in cost of revenue on the consolidated statements of income when the title is </w:t>
      </w:r>
      <w:r>
        <w:rPr>
          <w:rFonts w:ascii="Times New Roman" w:eastAsia="宋体" w:hAnsi="Times New Roman"/>
          <w:sz w:val="20"/>
          <w:szCs w:val="20"/>
        </w:rPr>
        <w:t>accepted and available for viewing, and before the capitalization criteria are met. For original content, we expense costs associated with the production, including development costs and direct costs as incurred, unless those amounts are determined to be r</w:t>
      </w:r>
      <w:r>
        <w:rPr>
          <w:rFonts w:ascii="Times New Roman" w:eastAsia="宋体" w:hAnsi="Times New Roman"/>
          <w:sz w:val="20"/>
          <w:szCs w:val="20"/>
        </w:rPr>
        <w:t xml:space="preserve">ecoverable. Expensed original content costs are included in cost of revenue on the consolidated statements of income. </w:t>
      </w:r>
    </w:p>
    <w:p w14:paraId="5A189AB3" w14:textId="77777777" w:rsidR="00220ED2" w:rsidRDefault="00220ED2">
      <w:pPr>
        <w:spacing w:line="288" w:lineRule="auto"/>
        <w:ind w:firstLine="740"/>
        <w:jc w:val="both"/>
        <w:rPr>
          <w:rFonts w:ascii="Times New Roman" w:hAnsi="Times New Roman"/>
          <w:sz w:val="20"/>
          <w:szCs w:val="20"/>
        </w:rPr>
      </w:pPr>
    </w:p>
    <w:p w14:paraId="5A189AB4" w14:textId="77777777" w:rsidR="00220ED2" w:rsidRDefault="00A3226E">
      <w:pPr>
        <w:spacing w:line="288" w:lineRule="auto"/>
        <w:ind w:firstLine="740"/>
        <w:jc w:val="both"/>
        <w:rPr>
          <w:rFonts w:ascii="Times New Roman" w:hAnsi="Times New Roman"/>
          <w:sz w:val="20"/>
          <w:szCs w:val="20"/>
        </w:rPr>
      </w:pPr>
      <w:r>
        <w:rPr>
          <w:rFonts w:ascii="Times New Roman" w:eastAsia="宋体" w:hAnsi="Times New Roman"/>
          <w:sz w:val="20"/>
          <w:szCs w:val="20"/>
        </w:rPr>
        <w:t xml:space="preserve">Content acquisition costs that meet the criteria for capitalization were not material to date. </w:t>
      </w:r>
    </w:p>
    <w:p w14:paraId="5A189AB5" w14:textId="77777777" w:rsidR="00220ED2" w:rsidRDefault="00220ED2">
      <w:pPr>
        <w:spacing w:line="288" w:lineRule="auto"/>
        <w:ind w:firstLine="740"/>
        <w:jc w:val="both"/>
        <w:rPr>
          <w:rFonts w:ascii="Times New Roman" w:hAnsi="Times New Roman"/>
          <w:sz w:val="20"/>
          <w:szCs w:val="20"/>
        </w:rPr>
      </w:pPr>
    </w:p>
    <w:p w14:paraId="5A189AB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Software Development Costs</w:t>
      </w:r>
    </w:p>
    <w:p w14:paraId="5A189AB7" w14:textId="77777777" w:rsidR="00220ED2" w:rsidRDefault="00220ED2">
      <w:pPr>
        <w:spacing w:line="288" w:lineRule="auto"/>
        <w:ind w:firstLine="720"/>
        <w:jc w:val="both"/>
        <w:rPr>
          <w:rFonts w:ascii="Times New Roman" w:hAnsi="Times New Roman"/>
          <w:sz w:val="20"/>
          <w:szCs w:val="20"/>
        </w:rPr>
      </w:pPr>
    </w:p>
    <w:p w14:paraId="5A189AB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Software de</w:t>
      </w:r>
      <w:r>
        <w:rPr>
          <w:rFonts w:ascii="Times New Roman" w:eastAsia="宋体" w:hAnsi="Times New Roman"/>
          <w:sz w:val="20"/>
          <w:szCs w:val="20"/>
        </w:rPr>
        <w:t>velopment costs, including costs to develop software products or the software component of products to be sold, leased, or marketed to external users, are expensed before the software or technology reach technological feasibility, which is typically reache</w:t>
      </w:r>
      <w:r>
        <w:rPr>
          <w:rFonts w:ascii="Times New Roman" w:eastAsia="宋体" w:hAnsi="Times New Roman"/>
          <w:sz w:val="20"/>
          <w:szCs w:val="20"/>
        </w:rPr>
        <w:t>d shortly before the release of such products.</w:t>
      </w:r>
    </w:p>
    <w:p w14:paraId="5A189AB9" w14:textId="77777777" w:rsidR="00220ED2" w:rsidRDefault="00220ED2">
      <w:pPr>
        <w:rPr>
          <w:rFonts w:ascii="Times New Roman" w:hAnsi="Times New Roman"/>
          <w:sz w:val="20"/>
          <w:szCs w:val="20"/>
        </w:rPr>
      </w:pPr>
    </w:p>
    <w:p w14:paraId="5A189AB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80</w:t>
      </w:r>
    </w:p>
    <w:p w14:paraId="5A189ABB" w14:textId="77777777" w:rsidR="00220ED2" w:rsidRDefault="00A3226E">
      <w:r>
        <w:rPr>
          <w:rFonts w:ascii="Times New Roman" w:hAnsi="Times New Roman"/>
          <w:sz w:val="20"/>
          <w:szCs w:val="20"/>
        </w:rPr>
        <w:pict w14:anchorId="5A18ACC8">
          <v:rect id="_x0000_i1104" style="width:415.3pt;height:1.5pt" o:hralign="center" o:hrstd="t" o:hr="t" fillcolor="#a0a0a0" stroked="f"/>
        </w:pict>
      </w:r>
    </w:p>
    <w:p w14:paraId="5A189ABC" w14:textId="77777777" w:rsidR="00220ED2" w:rsidRDefault="00220ED2">
      <w:pPr>
        <w:spacing w:line="288" w:lineRule="auto"/>
        <w:rPr>
          <w:rFonts w:ascii="Times New Roman" w:hAnsi="Times New Roman"/>
          <w:sz w:val="20"/>
          <w:szCs w:val="20"/>
        </w:rPr>
      </w:pPr>
    </w:p>
    <w:p w14:paraId="5A189ABD" w14:textId="77777777" w:rsidR="00220ED2" w:rsidRDefault="00220ED2">
      <w:pPr>
        <w:spacing w:line="288" w:lineRule="auto"/>
        <w:rPr>
          <w:rFonts w:ascii="Times New Roman" w:hAnsi="Times New Roman"/>
          <w:sz w:val="20"/>
          <w:szCs w:val="20"/>
        </w:rPr>
      </w:pPr>
    </w:p>
    <w:p w14:paraId="5A189ABE" w14:textId="77777777" w:rsidR="00220ED2" w:rsidRDefault="00A3226E">
      <w:pPr>
        <w:spacing w:line="288" w:lineRule="auto"/>
        <w:rPr>
          <w:rFonts w:ascii="Times New Roman" w:hAnsi="Times New Roman"/>
          <w:sz w:val="20"/>
          <w:szCs w:val="20"/>
        </w:rPr>
      </w:pPr>
      <w:hyperlink r:id="rId171" w:anchor="s27884717F2CE5643B454DBCF185A2720" w:history="1">
        <w:r>
          <w:rPr>
            <w:rStyle w:val="a5"/>
            <w:rFonts w:ascii="Times New Roman" w:eastAsia="宋体" w:hAnsi="Times New Roman"/>
            <w:sz w:val="20"/>
            <w:szCs w:val="20"/>
          </w:rPr>
          <w:t>Table of Contents</w:t>
        </w:r>
      </w:hyperlink>
    </w:p>
    <w:p w14:paraId="5A189ABF" w14:textId="77777777" w:rsidR="00220ED2" w:rsidRDefault="00220ED2">
      <w:pPr>
        <w:spacing w:line="288" w:lineRule="auto"/>
        <w:rPr>
          <w:rFonts w:ascii="Times New Roman" w:hAnsi="Times New Roman"/>
          <w:sz w:val="20"/>
          <w:szCs w:val="20"/>
        </w:rPr>
      </w:pPr>
    </w:p>
    <w:p w14:paraId="5A189AC0" w14:textId="77777777" w:rsidR="00220ED2" w:rsidRDefault="00220ED2">
      <w:pPr>
        <w:rPr>
          <w:rFonts w:ascii="Times New Roman" w:hAnsi="Times New Roman"/>
          <w:sz w:val="20"/>
          <w:szCs w:val="20"/>
        </w:rPr>
      </w:pPr>
    </w:p>
    <w:p w14:paraId="5A189AC1" w14:textId="77777777" w:rsidR="00220ED2" w:rsidRDefault="00220ED2">
      <w:pPr>
        <w:spacing w:line="288" w:lineRule="auto"/>
        <w:ind w:firstLine="720"/>
        <w:jc w:val="both"/>
        <w:rPr>
          <w:rFonts w:ascii="Times New Roman" w:hAnsi="Times New Roman"/>
          <w:sz w:val="20"/>
          <w:szCs w:val="20"/>
        </w:rPr>
      </w:pPr>
    </w:p>
    <w:p w14:paraId="5A189AC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Software development costs </w:t>
      </w:r>
      <w:r>
        <w:rPr>
          <w:rFonts w:ascii="Times New Roman" w:eastAsia="宋体" w:hAnsi="Times New Roman"/>
          <w:sz w:val="20"/>
          <w:szCs w:val="20"/>
        </w:rPr>
        <w:t>also include costs to develop software to be used solely to meet internal needs and applications used to deliver our services. These software development costs meet the criteria for capitalization once the preliminary project stage is complete and it is pr</w:t>
      </w:r>
      <w:r>
        <w:rPr>
          <w:rFonts w:ascii="Times New Roman" w:eastAsia="宋体" w:hAnsi="Times New Roman"/>
          <w:sz w:val="20"/>
          <w:szCs w:val="20"/>
        </w:rPr>
        <w:t>obable that the project will be completed and the software will be used to perform the function intended.</w:t>
      </w:r>
    </w:p>
    <w:p w14:paraId="5A189AC3" w14:textId="77777777" w:rsidR="00220ED2" w:rsidRDefault="00220ED2">
      <w:pPr>
        <w:spacing w:line="288" w:lineRule="auto"/>
        <w:ind w:firstLine="720"/>
        <w:jc w:val="both"/>
        <w:rPr>
          <w:rFonts w:ascii="Times New Roman" w:hAnsi="Times New Roman"/>
          <w:sz w:val="20"/>
          <w:szCs w:val="20"/>
        </w:rPr>
      </w:pPr>
    </w:p>
    <w:p w14:paraId="5A189AC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Development costs that meet the criteria for capitalization were not material to date.</w:t>
      </w:r>
    </w:p>
    <w:p w14:paraId="5A189AC5" w14:textId="77777777" w:rsidR="00220ED2" w:rsidRDefault="00220ED2">
      <w:pPr>
        <w:spacing w:line="288" w:lineRule="auto"/>
        <w:ind w:firstLine="720"/>
        <w:jc w:val="both"/>
        <w:rPr>
          <w:rFonts w:ascii="Times New Roman" w:hAnsi="Times New Roman"/>
          <w:sz w:val="20"/>
          <w:szCs w:val="20"/>
        </w:rPr>
      </w:pPr>
    </w:p>
    <w:p w14:paraId="5A189AC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Income Taxes</w:t>
      </w:r>
    </w:p>
    <w:p w14:paraId="5A189AC7" w14:textId="77777777" w:rsidR="00220ED2" w:rsidRDefault="00220ED2">
      <w:pPr>
        <w:spacing w:line="288" w:lineRule="auto"/>
        <w:ind w:firstLine="720"/>
        <w:jc w:val="both"/>
        <w:rPr>
          <w:rFonts w:ascii="Times New Roman" w:hAnsi="Times New Roman"/>
          <w:sz w:val="20"/>
          <w:szCs w:val="20"/>
        </w:rPr>
      </w:pPr>
    </w:p>
    <w:p w14:paraId="5A189AC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are subject to income taxes in the </w:t>
      </w:r>
      <w:r>
        <w:rPr>
          <w:rFonts w:ascii="Times New Roman" w:eastAsia="宋体" w:hAnsi="Times New Roman"/>
          <w:sz w:val="20"/>
          <w:szCs w:val="20"/>
        </w:rPr>
        <w:t>United States and numerous foreign jurisdictions. Significant judgment is required in determining our provision for income taxes and income tax assets and liabilities, including evaluating uncertainties in the application of accounting principles and compl</w:t>
      </w:r>
      <w:r>
        <w:rPr>
          <w:rFonts w:ascii="Times New Roman" w:eastAsia="宋体" w:hAnsi="Times New Roman"/>
          <w:sz w:val="20"/>
          <w:szCs w:val="20"/>
        </w:rPr>
        <w:t>ex tax laws.</w:t>
      </w:r>
    </w:p>
    <w:p w14:paraId="5A189AC9" w14:textId="77777777" w:rsidR="00220ED2" w:rsidRDefault="00220ED2">
      <w:pPr>
        <w:spacing w:line="288" w:lineRule="auto"/>
        <w:ind w:firstLine="720"/>
        <w:jc w:val="both"/>
        <w:rPr>
          <w:rFonts w:ascii="Times New Roman" w:hAnsi="Times New Roman"/>
          <w:sz w:val="20"/>
          <w:szCs w:val="20"/>
        </w:rPr>
      </w:pPr>
    </w:p>
    <w:p w14:paraId="5A189AC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record a provision for income taxes for the anticipated tax consequences of the reported results of operations using the asset and liability method. Under this method, we recognize deferred income tax assets and liabilities for the expecte</w:t>
      </w:r>
      <w:r>
        <w:rPr>
          <w:rFonts w:ascii="Times New Roman" w:eastAsia="宋体" w:hAnsi="Times New Roman"/>
          <w:sz w:val="20"/>
          <w:szCs w:val="20"/>
        </w:rPr>
        <w:t>d future consequences of temporary differences between the financial reporting and tax bases of assets and liabilities, as well as for loss and tax credit carryforwards. Deferred tax assets and liabilities are measured using the tax rates that are expected</w:t>
      </w:r>
      <w:r>
        <w:rPr>
          <w:rFonts w:ascii="Times New Roman" w:eastAsia="宋体" w:hAnsi="Times New Roman"/>
          <w:sz w:val="20"/>
          <w:szCs w:val="20"/>
        </w:rPr>
        <w:t xml:space="preserve"> to apply to taxable income for the years in which those tax assets and liabilities are expected to be realized or settled. We recognize the deferred income tax effects of a change in tax rates in the period of the enactment.</w:t>
      </w:r>
    </w:p>
    <w:p w14:paraId="5A189ACB" w14:textId="77777777" w:rsidR="00220ED2" w:rsidRDefault="00220ED2">
      <w:pPr>
        <w:spacing w:line="288" w:lineRule="auto"/>
        <w:ind w:firstLine="720"/>
        <w:jc w:val="both"/>
        <w:rPr>
          <w:rFonts w:ascii="Times New Roman" w:hAnsi="Times New Roman"/>
          <w:sz w:val="20"/>
          <w:szCs w:val="20"/>
        </w:rPr>
      </w:pPr>
    </w:p>
    <w:p w14:paraId="5A189AC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record a valuation allowan</w:t>
      </w:r>
      <w:r>
        <w:rPr>
          <w:rFonts w:ascii="Times New Roman" w:eastAsia="宋体" w:hAnsi="Times New Roman"/>
          <w:sz w:val="20"/>
          <w:szCs w:val="20"/>
        </w:rPr>
        <w:t>ce to reduce our deferred tax assets to the net amount that we believe is more likely than not to be realized. We consider all available evidence, both positive and negative, including historical levels of income, expectations and risks associated with est</w:t>
      </w:r>
      <w:r>
        <w:rPr>
          <w:rFonts w:ascii="Times New Roman" w:eastAsia="宋体" w:hAnsi="Times New Roman"/>
          <w:sz w:val="20"/>
          <w:szCs w:val="20"/>
        </w:rPr>
        <w:t xml:space="preserve">imates of future taxable income and ongoing tax planning strategies in assessing the need for a valuation allowance. </w:t>
      </w:r>
    </w:p>
    <w:p w14:paraId="5A189ACD" w14:textId="77777777" w:rsidR="00220ED2" w:rsidRDefault="00220ED2">
      <w:pPr>
        <w:spacing w:line="288" w:lineRule="auto"/>
        <w:ind w:firstLine="720"/>
        <w:jc w:val="both"/>
        <w:rPr>
          <w:rFonts w:ascii="Times New Roman" w:hAnsi="Times New Roman"/>
          <w:sz w:val="20"/>
          <w:szCs w:val="20"/>
        </w:rPr>
      </w:pPr>
    </w:p>
    <w:p w14:paraId="5A189AC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recognize tax benefits from uncertain tax positions only if we believe that it is more likely than not that the tax position will be s</w:t>
      </w:r>
      <w:r>
        <w:rPr>
          <w:rFonts w:ascii="Times New Roman" w:eastAsia="宋体" w:hAnsi="Times New Roman"/>
          <w:sz w:val="20"/>
          <w:szCs w:val="20"/>
        </w:rPr>
        <w:t>ustained on examination by the taxing authorities based on the technical merits of the position. These uncertain tax positions include our estimates for transfer pricing that have been developed based upon analyses of appropriate arms-length prices. Simila</w:t>
      </w:r>
      <w:r>
        <w:rPr>
          <w:rFonts w:ascii="Times New Roman" w:eastAsia="宋体" w:hAnsi="Times New Roman"/>
          <w:sz w:val="20"/>
          <w:szCs w:val="20"/>
        </w:rPr>
        <w:t>rly, our estimates related to uncertain tax positions concerning research tax credits are based on an assessment of whether our available documentation corroborating the nature of our activities supporting the tax credits will be sufficient. Although we be</w:t>
      </w:r>
      <w:r>
        <w:rPr>
          <w:rFonts w:ascii="Times New Roman" w:eastAsia="宋体" w:hAnsi="Times New Roman"/>
          <w:sz w:val="20"/>
          <w:szCs w:val="20"/>
        </w:rPr>
        <w:t>lieve that we have adequately reserved for our uncertain tax positions (including net interest and penalties), we can provide no assurance that the final tax outcome of these matters will not be materially different. We make adjustments to these reserves i</w:t>
      </w:r>
      <w:r>
        <w:rPr>
          <w:rFonts w:ascii="Times New Roman" w:eastAsia="宋体" w:hAnsi="Times New Roman"/>
          <w:sz w:val="20"/>
          <w:szCs w:val="20"/>
        </w:rPr>
        <w:t>n accordance with the income tax guidance when facts and circumstances change, such as the closing of a tax audit or the refinement of an estimate. To the extent that the final tax outcome of these matters is different from the amounts recorded, such diffe</w:t>
      </w:r>
      <w:r>
        <w:rPr>
          <w:rFonts w:ascii="Times New Roman" w:eastAsia="宋体" w:hAnsi="Times New Roman"/>
          <w:sz w:val="20"/>
          <w:szCs w:val="20"/>
        </w:rPr>
        <w:t xml:space="preserve">rences will affect the provision for income taxes in the period in which such determination is made and could have a material impact on our financial condition and operating results. </w:t>
      </w:r>
    </w:p>
    <w:p w14:paraId="5A189ACF" w14:textId="77777777" w:rsidR="00220ED2" w:rsidRDefault="00220ED2">
      <w:pPr>
        <w:spacing w:line="288" w:lineRule="auto"/>
        <w:jc w:val="both"/>
        <w:rPr>
          <w:rFonts w:ascii="Times New Roman" w:hAnsi="Times New Roman"/>
          <w:sz w:val="20"/>
          <w:szCs w:val="20"/>
        </w:rPr>
      </w:pPr>
    </w:p>
    <w:p w14:paraId="5A189AD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Advertising Expense</w:t>
      </w:r>
    </w:p>
    <w:p w14:paraId="5A189AD1" w14:textId="77777777" w:rsidR="00220ED2" w:rsidRDefault="00220ED2">
      <w:pPr>
        <w:spacing w:line="288" w:lineRule="auto"/>
        <w:ind w:firstLine="720"/>
        <w:jc w:val="both"/>
        <w:rPr>
          <w:rFonts w:ascii="Times New Roman" w:hAnsi="Times New Roman"/>
          <w:sz w:val="20"/>
          <w:szCs w:val="20"/>
        </w:rPr>
      </w:pPr>
    </w:p>
    <w:p w14:paraId="5A189AD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Advertising costs are expensed when </w:t>
      </w:r>
      <w:r>
        <w:rPr>
          <w:rFonts w:ascii="Times New Roman" w:eastAsia="宋体" w:hAnsi="Times New Roman"/>
          <w:sz w:val="20"/>
          <w:szCs w:val="20"/>
        </w:rPr>
        <w:t>incurred and are included in marketing and sales expenses in the accompanying consolidated statements of income. We incurred advertising expenses of $1.57 billion, $1.10 billion, and $324 million for the years ended December 31, 2019, 2018, and 2017, respe</w:t>
      </w:r>
      <w:r>
        <w:rPr>
          <w:rFonts w:ascii="Times New Roman" w:eastAsia="宋体" w:hAnsi="Times New Roman"/>
          <w:sz w:val="20"/>
          <w:szCs w:val="20"/>
        </w:rPr>
        <w:t>ctively.</w:t>
      </w:r>
    </w:p>
    <w:p w14:paraId="5A189AD3" w14:textId="77777777" w:rsidR="00220ED2" w:rsidRDefault="00220ED2">
      <w:pPr>
        <w:spacing w:line="288" w:lineRule="auto"/>
        <w:ind w:firstLine="720"/>
        <w:jc w:val="both"/>
        <w:rPr>
          <w:rFonts w:ascii="Times New Roman" w:hAnsi="Times New Roman"/>
          <w:sz w:val="20"/>
          <w:szCs w:val="20"/>
        </w:rPr>
      </w:pPr>
    </w:p>
    <w:p w14:paraId="5A189AD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Cash and Cash Equivalents, Marketable Securities, and Restricted Cash</w:t>
      </w:r>
    </w:p>
    <w:p w14:paraId="5A189AD5" w14:textId="77777777" w:rsidR="00220ED2" w:rsidRDefault="00220ED2">
      <w:pPr>
        <w:spacing w:line="288" w:lineRule="auto"/>
        <w:ind w:firstLine="720"/>
        <w:jc w:val="both"/>
        <w:rPr>
          <w:rFonts w:ascii="Times New Roman" w:hAnsi="Times New Roman"/>
          <w:sz w:val="20"/>
          <w:szCs w:val="20"/>
        </w:rPr>
      </w:pPr>
    </w:p>
    <w:p w14:paraId="5A189AD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Cash and cash equivalents consist of cash on deposit with banks and highly liquid investments with maturities of 90 days or less from the date of purchase.</w:t>
      </w:r>
    </w:p>
    <w:p w14:paraId="5A189AD7" w14:textId="77777777" w:rsidR="00220ED2" w:rsidRDefault="00220ED2">
      <w:pPr>
        <w:spacing w:line="288" w:lineRule="auto"/>
        <w:ind w:firstLine="720"/>
        <w:jc w:val="both"/>
        <w:rPr>
          <w:rFonts w:ascii="Times New Roman" w:hAnsi="Times New Roman"/>
          <w:sz w:val="20"/>
          <w:szCs w:val="20"/>
        </w:rPr>
      </w:pPr>
    </w:p>
    <w:p w14:paraId="5A189AD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hold investment</w:t>
      </w:r>
      <w:r>
        <w:rPr>
          <w:rFonts w:ascii="Times New Roman" w:eastAsia="宋体" w:hAnsi="Times New Roman"/>
          <w:sz w:val="20"/>
          <w:szCs w:val="20"/>
        </w:rPr>
        <w:t>s in marketable securities, consisting of U.S. government securities, U.S. government agency securities, and investment grade corporate debt securities. We classify our marketable securities as available-for-sale investments in our current assets because t</w:t>
      </w:r>
      <w:r>
        <w:rPr>
          <w:rFonts w:ascii="Times New Roman" w:eastAsia="宋体" w:hAnsi="Times New Roman"/>
          <w:sz w:val="20"/>
          <w:szCs w:val="20"/>
        </w:rPr>
        <w:t>hey represent investments of cash available for current operations. Our available-for-sale investments are carried at estimated fair value with any unrealized gains and losses, net of taxes, included in accumulated other comprehensive income (loss) in stoc</w:t>
      </w:r>
      <w:r>
        <w:rPr>
          <w:rFonts w:ascii="Times New Roman" w:eastAsia="宋体" w:hAnsi="Times New Roman"/>
          <w:sz w:val="20"/>
          <w:szCs w:val="20"/>
        </w:rPr>
        <w:t xml:space="preserve">kholders' equity. Unrealized losses are charged against interest and other income, net when a decline in fair value is determined to be other-than-temporary. We have not recorded any such impairment charge in the periods </w:t>
      </w:r>
    </w:p>
    <w:p w14:paraId="5A189AD9" w14:textId="77777777" w:rsidR="00220ED2" w:rsidRDefault="00220ED2">
      <w:pPr>
        <w:rPr>
          <w:rFonts w:ascii="Times New Roman" w:hAnsi="Times New Roman"/>
          <w:sz w:val="20"/>
          <w:szCs w:val="20"/>
        </w:rPr>
      </w:pPr>
    </w:p>
    <w:p w14:paraId="5A189AD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81</w:t>
      </w:r>
    </w:p>
    <w:p w14:paraId="5A189ADB" w14:textId="77777777" w:rsidR="00220ED2" w:rsidRDefault="00A3226E">
      <w:r>
        <w:rPr>
          <w:rFonts w:ascii="Times New Roman" w:hAnsi="Times New Roman"/>
          <w:sz w:val="20"/>
          <w:szCs w:val="20"/>
        </w:rPr>
        <w:pict w14:anchorId="5A18ACC9">
          <v:rect id="_x0000_i1105" style="width:415.3pt;height:1.5pt" o:hralign="center" o:hrstd="t" o:hr="t" fillcolor="#a0a0a0" stroked="f"/>
        </w:pict>
      </w:r>
    </w:p>
    <w:p w14:paraId="5A189ADC" w14:textId="77777777" w:rsidR="00220ED2" w:rsidRDefault="00220ED2">
      <w:pPr>
        <w:spacing w:line="288" w:lineRule="auto"/>
        <w:rPr>
          <w:rFonts w:ascii="Times New Roman" w:hAnsi="Times New Roman"/>
          <w:sz w:val="20"/>
          <w:szCs w:val="20"/>
        </w:rPr>
      </w:pPr>
    </w:p>
    <w:p w14:paraId="5A189ADD" w14:textId="77777777" w:rsidR="00220ED2" w:rsidRDefault="00220ED2">
      <w:pPr>
        <w:spacing w:line="288" w:lineRule="auto"/>
        <w:rPr>
          <w:rFonts w:ascii="Times New Roman" w:hAnsi="Times New Roman"/>
          <w:sz w:val="20"/>
          <w:szCs w:val="20"/>
        </w:rPr>
      </w:pPr>
    </w:p>
    <w:p w14:paraId="5A189ADE" w14:textId="77777777" w:rsidR="00220ED2" w:rsidRDefault="00A3226E">
      <w:pPr>
        <w:spacing w:line="288" w:lineRule="auto"/>
        <w:rPr>
          <w:rFonts w:ascii="Times New Roman" w:hAnsi="Times New Roman"/>
          <w:sz w:val="20"/>
          <w:szCs w:val="20"/>
        </w:rPr>
      </w:pPr>
      <w:hyperlink r:id="rId172" w:anchor="s27884717F2CE5643B454DBCF185A2720" w:history="1">
        <w:r>
          <w:rPr>
            <w:rStyle w:val="a5"/>
            <w:rFonts w:ascii="Times New Roman" w:eastAsia="宋体" w:hAnsi="Times New Roman"/>
            <w:sz w:val="20"/>
            <w:szCs w:val="20"/>
          </w:rPr>
          <w:t>Table of Contents</w:t>
        </w:r>
      </w:hyperlink>
    </w:p>
    <w:p w14:paraId="5A189ADF" w14:textId="77777777" w:rsidR="00220ED2" w:rsidRDefault="00220ED2">
      <w:pPr>
        <w:spacing w:line="288" w:lineRule="auto"/>
        <w:rPr>
          <w:rFonts w:ascii="Times New Roman" w:hAnsi="Times New Roman"/>
          <w:sz w:val="20"/>
          <w:szCs w:val="20"/>
        </w:rPr>
      </w:pPr>
    </w:p>
    <w:p w14:paraId="5A189AE0" w14:textId="77777777" w:rsidR="00220ED2" w:rsidRDefault="00220ED2">
      <w:pPr>
        <w:rPr>
          <w:rFonts w:ascii="Times New Roman" w:hAnsi="Times New Roman"/>
          <w:sz w:val="20"/>
          <w:szCs w:val="20"/>
        </w:rPr>
      </w:pPr>
    </w:p>
    <w:p w14:paraId="5A189AE1"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presented. We determine realized gains or losses on sale of marketable securities o</w:t>
      </w:r>
      <w:r>
        <w:rPr>
          <w:rFonts w:ascii="Times New Roman" w:eastAsia="宋体" w:hAnsi="Times New Roman"/>
          <w:sz w:val="20"/>
          <w:szCs w:val="20"/>
        </w:rPr>
        <w:t>n a specific identification method, and record such gains or losses as interest and other income, net.</w:t>
      </w:r>
    </w:p>
    <w:p w14:paraId="5A189AE2" w14:textId="77777777" w:rsidR="00220ED2" w:rsidRDefault="00220ED2">
      <w:pPr>
        <w:spacing w:line="288" w:lineRule="auto"/>
        <w:ind w:firstLine="720"/>
        <w:jc w:val="both"/>
        <w:rPr>
          <w:rFonts w:ascii="Times New Roman" w:hAnsi="Times New Roman"/>
          <w:sz w:val="20"/>
          <w:szCs w:val="20"/>
        </w:rPr>
      </w:pPr>
    </w:p>
    <w:p w14:paraId="5A189AE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also maintain a multi-currency notional cash pool for our participating entities with a third-party bank provider. Actual cash balances are not physi</w:t>
      </w:r>
      <w:r>
        <w:rPr>
          <w:rFonts w:ascii="Times New Roman" w:eastAsia="宋体" w:hAnsi="Times New Roman"/>
          <w:sz w:val="20"/>
          <w:szCs w:val="20"/>
        </w:rPr>
        <w:t xml:space="preserve">cally converted and are not commingled between participating legal entities. We classify the overdraft balances within accrued expenses and other current liabilities on the accompanying consolidated balance sheets. </w:t>
      </w:r>
    </w:p>
    <w:p w14:paraId="5A189AE4" w14:textId="77777777" w:rsidR="00220ED2" w:rsidRDefault="00220ED2">
      <w:pPr>
        <w:spacing w:line="288" w:lineRule="auto"/>
        <w:ind w:firstLine="720"/>
        <w:jc w:val="both"/>
        <w:rPr>
          <w:rFonts w:ascii="Times New Roman" w:hAnsi="Times New Roman"/>
          <w:sz w:val="20"/>
          <w:szCs w:val="20"/>
        </w:rPr>
      </w:pPr>
    </w:p>
    <w:p w14:paraId="5A189AE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classify certain restricted cash bal</w:t>
      </w:r>
      <w:r>
        <w:rPr>
          <w:rFonts w:ascii="Times New Roman" w:eastAsia="宋体" w:hAnsi="Times New Roman"/>
          <w:sz w:val="20"/>
          <w:szCs w:val="20"/>
        </w:rPr>
        <w:t>ances within prepaid expenses and other current assets and other assets on the accompanying consolidated balance sheets based upon the term of the remaining restrictions.</w:t>
      </w:r>
    </w:p>
    <w:p w14:paraId="5A189AE6" w14:textId="77777777" w:rsidR="00220ED2" w:rsidRDefault="00220ED2">
      <w:pPr>
        <w:spacing w:line="288" w:lineRule="auto"/>
        <w:ind w:firstLine="720"/>
        <w:jc w:val="both"/>
        <w:rPr>
          <w:rFonts w:ascii="Times New Roman" w:hAnsi="Times New Roman"/>
          <w:sz w:val="20"/>
          <w:szCs w:val="20"/>
        </w:rPr>
      </w:pPr>
    </w:p>
    <w:p w14:paraId="5A189AE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Fair Value of Financial Instruments</w:t>
      </w:r>
    </w:p>
    <w:p w14:paraId="5A189AE8" w14:textId="77777777" w:rsidR="00220ED2" w:rsidRDefault="00220ED2">
      <w:pPr>
        <w:spacing w:line="288" w:lineRule="auto"/>
        <w:ind w:firstLine="720"/>
        <w:jc w:val="both"/>
        <w:rPr>
          <w:rFonts w:ascii="Times New Roman" w:hAnsi="Times New Roman"/>
          <w:sz w:val="20"/>
          <w:szCs w:val="20"/>
        </w:rPr>
      </w:pPr>
    </w:p>
    <w:p w14:paraId="5A189AE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apply fair value accounting for all financia</w:t>
      </w:r>
      <w:r>
        <w:rPr>
          <w:rFonts w:ascii="Times New Roman" w:eastAsia="宋体" w:hAnsi="Times New Roman"/>
          <w:sz w:val="20"/>
          <w:szCs w:val="20"/>
        </w:rPr>
        <w:t>l assets and liabilities and non-financial assets and liabilities that are recognized or disclosed at fair value in the financial statements on a recurring basis. We define fair value as the price that would be received from selling an asset or paid to tra</w:t>
      </w:r>
      <w:r>
        <w:rPr>
          <w:rFonts w:ascii="Times New Roman" w:eastAsia="宋体" w:hAnsi="Times New Roman"/>
          <w:sz w:val="20"/>
          <w:szCs w:val="20"/>
        </w:rPr>
        <w:t>nsfer a liability in an orderly transaction between market participants at the measurement date. When determining the fair value measurements for assets and liabilities, which are required to be recorded at fair value, we consider the principal or most adv</w:t>
      </w:r>
      <w:r>
        <w:rPr>
          <w:rFonts w:ascii="Times New Roman" w:eastAsia="宋体" w:hAnsi="Times New Roman"/>
          <w:sz w:val="20"/>
          <w:szCs w:val="20"/>
        </w:rPr>
        <w:t>antageous market in which we would transact and the market-based risk measurements or assumptions that market participants would use in pricing the asset or liability, such as risks inherent in valuation techniques, transfer restrictions and credit risk. F</w:t>
      </w:r>
      <w:r>
        <w:rPr>
          <w:rFonts w:ascii="Times New Roman" w:eastAsia="宋体" w:hAnsi="Times New Roman"/>
          <w:sz w:val="20"/>
          <w:szCs w:val="20"/>
        </w:rPr>
        <w:t xml:space="preserve">air value is estimated by applying the following hierarchy, which prioritizes the inputs used to measure fair value into three levels and bases the categorization within the hierarchy upon the lowest level of input that is available and significant to the </w:t>
      </w:r>
      <w:r>
        <w:rPr>
          <w:rFonts w:ascii="Times New Roman" w:eastAsia="宋体" w:hAnsi="Times New Roman"/>
          <w:sz w:val="20"/>
          <w:szCs w:val="20"/>
        </w:rPr>
        <w:t>fair value measurement:</w:t>
      </w:r>
    </w:p>
    <w:p w14:paraId="5A189AEA" w14:textId="77777777" w:rsidR="00220ED2" w:rsidRDefault="00220ED2">
      <w:pPr>
        <w:spacing w:line="288" w:lineRule="auto"/>
        <w:ind w:firstLine="720"/>
        <w:jc w:val="both"/>
        <w:rPr>
          <w:rFonts w:ascii="Times New Roman" w:hAnsi="Times New Roman"/>
          <w:sz w:val="20"/>
          <w:szCs w:val="20"/>
        </w:rPr>
      </w:pPr>
    </w:p>
    <w:p w14:paraId="5A189AE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i/>
          <w:iCs/>
          <w:sz w:val="20"/>
          <w:szCs w:val="20"/>
        </w:rPr>
        <w:t>Level 1</w:t>
      </w:r>
      <w:r>
        <w:rPr>
          <w:rFonts w:ascii="Times New Roman" w:eastAsia="宋体" w:hAnsi="Times New Roman"/>
          <w:sz w:val="20"/>
          <w:szCs w:val="20"/>
        </w:rPr>
        <w:t>-Quoted prices in active markets for identical assets or liabilities.</w:t>
      </w:r>
    </w:p>
    <w:p w14:paraId="5A189AEC" w14:textId="77777777" w:rsidR="00220ED2" w:rsidRDefault="00220ED2">
      <w:pPr>
        <w:spacing w:line="288" w:lineRule="auto"/>
        <w:ind w:firstLine="720"/>
        <w:jc w:val="both"/>
        <w:rPr>
          <w:rFonts w:ascii="Times New Roman" w:hAnsi="Times New Roman"/>
          <w:sz w:val="20"/>
          <w:szCs w:val="20"/>
        </w:rPr>
      </w:pPr>
    </w:p>
    <w:p w14:paraId="5A189AE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i/>
          <w:iCs/>
          <w:sz w:val="20"/>
          <w:szCs w:val="20"/>
        </w:rPr>
        <w:t>Level 2</w:t>
      </w:r>
      <w:r>
        <w:rPr>
          <w:rFonts w:ascii="Times New Roman" w:eastAsia="宋体" w:hAnsi="Times New Roman"/>
          <w:sz w:val="20"/>
          <w:szCs w:val="20"/>
        </w:rPr>
        <w:t xml:space="preserve">-Observable inputs other than quoted prices in active markets for identical assets and liabilities, quoted prices for identical or similar assets </w:t>
      </w:r>
      <w:r>
        <w:rPr>
          <w:rFonts w:ascii="Times New Roman" w:eastAsia="宋体" w:hAnsi="Times New Roman"/>
          <w:sz w:val="20"/>
          <w:szCs w:val="20"/>
        </w:rPr>
        <w:t>or liabilities in inactive markets, or other inputs that are observable or can be corroborated by observable market data for substantially the full term of the assets or liabilities.</w:t>
      </w:r>
    </w:p>
    <w:p w14:paraId="5A189AEE" w14:textId="77777777" w:rsidR="00220ED2" w:rsidRDefault="00220ED2">
      <w:pPr>
        <w:spacing w:line="288" w:lineRule="auto"/>
        <w:ind w:firstLine="720"/>
        <w:jc w:val="both"/>
        <w:rPr>
          <w:rFonts w:ascii="Times New Roman" w:hAnsi="Times New Roman"/>
          <w:sz w:val="20"/>
          <w:szCs w:val="20"/>
        </w:rPr>
      </w:pPr>
    </w:p>
    <w:p w14:paraId="5A189AE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i/>
          <w:iCs/>
          <w:sz w:val="20"/>
          <w:szCs w:val="20"/>
        </w:rPr>
        <w:t>Level 3</w:t>
      </w:r>
      <w:r>
        <w:rPr>
          <w:rFonts w:ascii="Times New Roman" w:eastAsia="宋体" w:hAnsi="Times New Roman"/>
          <w:sz w:val="20"/>
          <w:szCs w:val="20"/>
        </w:rPr>
        <w:t>-Inputs that are generally unobservable and typically reflect man</w:t>
      </w:r>
      <w:r>
        <w:rPr>
          <w:rFonts w:ascii="Times New Roman" w:eastAsia="宋体" w:hAnsi="Times New Roman"/>
          <w:sz w:val="20"/>
          <w:szCs w:val="20"/>
        </w:rPr>
        <w:t>agement's estimate of assumptions that market participants would use in pricing the asset or liability.</w:t>
      </w:r>
    </w:p>
    <w:p w14:paraId="5A189AF0" w14:textId="77777777" w:rsidR="00220ED2" w:rsidRDefault="00220ED2">
      <w:pPr>
        <w:spacing w:line="288" w:lineRule="auto"/>
        <w:ind w:firstLine="720"/>
        <w:jc w:val="both"/>
        <w:rPr>
          <w:rFonts w:ascii="Times New Roman" w:hAnsi="Times New Roman"/>
          <w:sz w:val="20"/>
          <w:szCs w:val="20"/>
        </w:rPr>
      </w:pPr>
    </w:p>
    <w:p w14:paraId="5A189AF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valuation techniques used to measure the fair value of cash equivalents and marketable debt securities were derived from quoted market prices or al</w:t>
      </w:r>
      <w:r>
        <w:rPr>
          <w:rFonts w:ascii="Times New Roman" w:eastAsia="宋体" w:hAnsi="Times New Roman"/>
          <w:sz w:val="20"/>
          <w:szCs w:val="20"/>
        </w:rPr>
        <w:t xml:space="preserve">ternative pricing sources and models utilizing observable market inputs. </w:t>
      </w:r>
    </w:p>
    <w:p w14:paraId="5A189AF2" w14:textId="77777777" w:rsidR="00220ED2" w:rsidRDefault="00220ED2">
      <w:pPr>
        <w:spacing w:line="288" w:lineRule="auto"/>
        <w:ind w:firstLine="720"/>
        <w:jc w:val="both"/>
        <w:rPr>
          <w:rFonts w:ascii="Times New Roman" w:hAnsi="Times New Roman"/>
          <w:sz w:val="20"/>
          <w:szCs w:val="20"/>
        </w:rPr>
      </w:pPr>
    </w:p>
    <w:p w14:paraId="5A189AF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Accounts Receivable and Allowances</w:t>
      </w:r>
    </w:p>
    <w:p w14:paraId="5A189AF4" w14:textId="77777777" w:rsidR="00220ED2" w:rsidRDefault="00220ED2">
      <w:pPr>
        <w:spacing w:line="288" w:lineRule="auto"/>
        <w:ind w:firstLine="720"/>
        <w:jc w:val="both"/>
        <w:rPr>
          <w:rFonts w:ascii="Times New Roman" w:hAnsi="Times New Roman"/>
          <w:sz w:val="20"/>
          <w:szCs w:val="20"/>
        </w:rPr>
      </w:pPr>
    </w:p>
    <w:p w14:paraId="5A189AF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Accounts receivable are recorded and carried at the original invoiced amount less an allowance for any potential uncollectible amounts. We make e</w:t>
      </w:r>
      <w:r>
        <w:rPr>
          <w:rFonts w:ascii="Times New Roman" w:eastAsia="宋体" w:hAnsi="Times New Roman"/>
          <w:sz w:val="20"/>
          <w:szCs w:val="20"/>
        </w:rPr>
        <w:t>stimates for the allowance for doubtful accounts and allowance for unbilled receivables based upon our assessment of various factors, including historical experience, the age of the accounts receivable balances, credit quality of our customers, current eco</w:t>
      </w:r>
      <w:r>
        <w:rPr>
          <w:rFonts w:ascii="Times New Roman" w:eastAsia="宋体" w:hAnsi="Times New Roman"/>
          <w:sz w:val="20"/>
          <w:szCs w:val="20"/>
        </w:rPr>
        <w:t>nomic conditions, and other factors that may affect our ability to collect from customers.</w:t>
      </w:r>
    </w:p>
    <w:p w14:paraId="5A189AF6" w14:textId="77777777" w:rsidR="00220ED2" w:rsidRDefault="00220ED2">
      <w:pPr>
        <w:spacing w:line="288" w:lineRule="auto"/>
        <w:ind w:firstLine="720"/>
        <w:jc w:val="both"/>
        <w:rPr>
          <w:rFonts w:ascii="Times New Roman" w:hAnsi="Times New Roman"/>
          <w:sz w:val="20"/>
          <w:szCs w:val="20"/>
        </w:rPr>
      </w:pPr>
    </w:p>
    <w:p w14:paraId="5A189AF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Property and Equipment</w:t>
      </w:r>
    </w:p>
    <w:p w14:paraId="5A189AF8" w14:textId="77777777" w:rsidR="00220ED2" w:rsidRDefault="00220ED2">
      <w:pPr>
        <w:spacing w:line="288" w:lineRule="auto"/>
        <w:ind w:firstLine="720"/>
        <w:jc w:val="both"/>
        <w:rPr>
          <w:rFonts w:ascii="Times New Roman" w:hAnsi="Times New Roman"/>
          <w:sz w:val="20"/>
          <w:szCs w:val="20"/>
        </w:rPr>
      </w:pPr>
    </w:p>
    <w:p w14:paraId="5A189AF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Property and equipment, which includes amounts recorded under finance leases, are stated at cost less accumulated depreciation. </w:t>
      </w:r>
      <w:r>
        <w:rPr>
          <w:rFonts w:ascii="Times New Roman" w:eastAsia="宋体" w:hAnsi="Times New Roman"/>
          <w:sz w:val="20"/>
          <w:szCs w:val="20"/>
        </w:rPr>
        <w:t>Depreciation is computed using the straight-line method over the estimated useful lives of the assets or the remaining lease term, whichever is shorter.</w:t>
      </w:r>
    </w:p>
    <w:p w14:paraId="5A189AFA" w14:textId="77777777" w:rsidR="00220ED2" w:rsidRDefault="00220ED2">
      <w:pPr>
        <w:spacing w:line="288" w:lineRule="auto"/>
        <w:ind w:firstLine="720"/>
        <w:jc w:val="both"/>
        <w:rPr>
          <w:rFonts w:ascii="Times New Roman" w:hAnsi="Times New Roman"/>
          <w:sz w:val="20"/>
          <w:szCs w:val="20"/>
        </w:rPr>
      </w:pPr>
    </w:p>
    <w:p w14:paraId="5A189AF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estimated useful lives of property and equipment are described below: </w:t>
      </w:r>
    </w:p>
    <w:tbl>
      <w:tblPr>
        <w:tblW w:w="5000" w:type="pct"/>
        <w:jc w:val="center"/>
        <w:tblCellMar>
          <w:left w:w="0" w:type="dxa"/>
          <w:right w:w="0" w:type="dxa"/>
        </w:tblCellMar>
        <w:tblLook w:val="04A0" w:firstRow="1" w:lastRow="0" w:firstColumn="1" w:lastColumn="0" w:noHBand="0" w:noVBand="1"/>
      </w:tblPr>
      <w:tblGrid>
        <w:gridCol w:w="4129"/>
        <w:gridCol w:w="130"/>
        <w:gridCol w:w="4047"/>
      </w:tblGrid>
      <w:tr w:rsidR="00220ED2" w14:paraId="5A189AFD" w14:textId="77777777">
        <w:trPr>
          <w:jc w:val="center"/>
        </w:trPr>
        <w:tc>
          <w:tcPr>
            <w:tcW w:w="0" w:type="auto"/>
            <w:gridSpan w:val="3"/>
            <w:shd w:val="clear" w:color="auto" w:fill="auto"/>
            <w:vAlign w:val="center"/>
          </w:tcPr>
          <w:p w14:paraId="5A189AFC" w14:textId="77777777" w:rsidR="00220ED2" w:rsidRDefault="00220ED2">
            <w:pPr>
              <w:rPr>
                <w:rFonts w:ascii="Times New Roman" w:hAnsi="Times New Roman"/>
                <w:sz w:val="20"/>
                <w:szCs w:val="20"/>
              </w:rPr>
            </w:pPr>
          </w:p>
        </w:tc>
      </w:tr>
      <w:tr w:rsidR="00220ED2" w14:paraId="5A189B01" w14:textId="77777777">
        <w:trPr>
          <w:jc w:val="center"/>
        </w:trPr>
        <w:tc>
          <w:tcPr>
            <w:tcW w:w="2500" w:type="pct"/>
            <w:shd w:val="clear" w:color="auto" w:fill="auto"/>
            <w:vAlign w:val="center"/>
          </w:tcPr>
          <w:p w14:paraId="5A189AFE" w14:textId="77777777" w:rsidR="00220ED2" w:rsidRDefault="00220ED2">
            <w:pPr>
              <w:rPr>
                <w:rFonts w:ascii="Times New Roman" w:hAnsi="Times New Roman"/>
                <w:sz w:val="20"/>
                <w:szCs w:val="20"/>
              </w:rPr>
            </w:pPr>
          </w:p>
        </w:tc>
        <w:tc>
          <w:tcPr>
            <w:tcW w:w="50" w:type="pct"/>
            <w:shd w:val="clear" w:color="auto" w:fill="auto"/>
            <w:vAlign w:val="center"/>
          </w:tcPr>
          <w:p w14:paraId="5A189AFF" w14:textId="77777777" w:rsidR="00220ED2" w:rsidRDefault="00220ED2">
            <w:pPr>
              <w:rPr>
                <w:rFonts w:ascii="Times New Roman" w:hAnsi="Times New Roman"/>
                <w:sz w:val="20"/>
                <w:szCs w:val="20"/>
              </w:rPr>
            </w:pPr>
          </w:p>
        </w:tc>
        <w:tc>
          <w:tcPr>
            <w:tcW w:w="2450" w:type="pct"/>
            <w:shd w:val="clear" w:color="auto" w:fill="auto"/>
            <w:vAlign w:val="center"/>
          </w:tcPr>
          <w:p w14:paraId="5A189B00" w14:textId="77777777" w:rsidR="00220ED2" w:rsidRDefault="00220ED2">
            <w:pPr>
              <w:rPr>
                <w:rFonts w:ascii="Times New Roman" w:hAnsi="Times New Roman"/>
                <w:sz w:val="20"/>
                <w:szCs w:val="20"/>
              </w:rPr>
            </w:pPr>
          </w:p>
        </w:tc>
      </w:tr>
      <w:tr w:rsidR="00220ED2" w14:paraId="5A189B05"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9B02" w14:textId="77777777" w:rsidR="00220ED2" w:rsidRDefault="00A3226E">
            <w:pPr>
              <w:jc w:val="both"/>
              <w:textAlignment w:val="bottom"/>
              <w:rPr>
                <w:rFonts w:ascii="Times New Roman" w:hAnsi="Times New Roman"/>
                <w:sz w:val="16"/>
                <w:szCs w:val="16"/>
              </w:rPr>
            </w:pPr>
            <w:r>
              <w:rPr>
                <w:rFonts w:ascii="Times New Roman" w:eastAsia="宋体" w:hAnsi="Times New Roman"/>
                <w:b/>
                <w:bCs/>
                <w:sz w:val="16"/>
                <w:szCs w:val="16"/>
              </w:rPr>
              <w:t xml:space="preserve">Property and </w:t>
            </w:r>
            <w:r>
              <w:rPr>
                <w:rFonts w:ascii="Times New Roman" w:eastAsia="宋体" w:hAnsi="Times New Roman"/>
                <w:b/>
                <w:bCs/>
                <w:sz w:val="16"/>
                <w:szCs w:val="16"/>
              </w:rPr>
              <w:t>Equipment</w:t>
            </w: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A189B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9B04" w14:textId="77777777" w:rsidR="00220ED2" w:rsidRDefault="00A3226E">
            <w:pPr>
              <w:jc w:val="both"/>
              <w:textAlignment w:val="bottom"/>
              <w:rPr>
                <w:rFonts w:ascii="Times New Roman" w:hAnsi="Times New Roman"/>
                <w:sz w:val="16"/>
                <w:szCs w:val="16"/>
              </w:rPr>
            </w:pPr>
            <w:r>
              <w:rPr>
                <w:rFonts w:ascii="Times New Roman" w:eastAsia="宋体" w:hAnsi="Times New Roman"/>
                <w:b/>
                <w:bCs/>
                <w:sz w:val="16"/>
                <w:szCs w:val="16"/>
              </w:rPr>
              <w:t>Useful Life</w:t>
            </w:r>
            <w:r>
              <w:rPr>
                <w:rFonts w:ascii="Times New Roman" w:eastAsia="宋体" w:hAnsi="Times New Roman"/>
                <w:sz w:val="16"/>
                <w:szCs w:val="16"/>
              </w:rPr>
              <w:t> </w:t>
            </w:r>
          </w:p>
        </w:tc>
      </w:tr>
      <w:tr w:rsidR="00220ED2" w14:paraId="5A189B09" w14:textId="77777777">
        <w:trPr>
          <w:jc w:val="center"/>
        </w:trPr>
        <w:tc>
          <w:tcPr>
            <w:tcW w:w="0" w:type="auto"/>
            <w:shd w:val="clear" w:color="auto" w:fill="CCEEFF"/>
            <w:tcMar>
              <w:top w:w="40" w:type="dxa"/>
              <w:left w:w="40" w:type="dxa"/>
              <w:bottom w:w="40" w:type="dxa"/>
              <w:right w:w="40" w:type="dxa"/>
            </w:tcMar>
            <w:vAlign w:val="bottom"/>
          </w:tcPr>
          <w:p w14:paraId="5A189B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Network equipment</w:t>
            </w:r>
          </w:p>
        </w:tc>
        <w:tc>
          <w:tcPr>
            <w:tcW w:w="0" w:type="auto"/>
            <w:shd w:val="clear" w:color="auto" w:fill="CCEEFF"/>
            <w:tcMar>
              <w:top w:w="40" w:type="dxa"/>
              <w:left w:w="40" w:type="dxa"/>
              <w:bottom w:w="40" w:type="dxa"/>
              <w:right w:w="40" w:type="dxa"/>
            </w:tcMar>
            <w:vAlign w:val="bottom"/>
          </w:tcPr>
          <w:p w14:paraId="5A189B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B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Three to 20 years</w:t>
            </w:r>
          </w:p>
        </w:tc>
      </w:tr>
      <w:tr w:rsidR="00220ED2" w14:paraId="5A189B0D" w14:textId="77777777">
        <w:trPr>
          <w:jc w:val="center"/>
        </w:trPr>
        <w:tc>
          <w:tcPr>
            <w:tcW w:w="0" w:type="auto"/>
            <w:shd w:val="clear" w:color="auto" w:fill="auto"/>
            <w:tcMar>
              <w:top w:w="40" w:type="dxa"/>
              <w:left w:w="40" w:type="dxa"/>
              <w:bottom w:w="40" w:type="dxa"/>
              <w:right w:w="40" w:type="dxa"/>
            </w:tcMar>
            <w:vAlign w:val="bottom"/>
          </w:tcPr>
          <w:p w14:paraId="5A189B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Buildings</w:t>
            </w:r>
          </w:p>
        </w:tc>
        <w:tc>
          <w:tcPr>
            <w:tcW w:w="0" w:type="auto"/>
            <w:shd w:val="clear" w:color="auto" w:fill="auto"/>
            <w:tcMar>
              <w:top w:w="40" w:type="dxa"/>
              <w:left w:w="40" w:type="dxa"/>
              <w:bottom w:w="40" w:type="dxa"/>
              <w:right w:w="40" w:type="dxa"/>
            </w:tcMar>
            <w:vAlign w:val="bottom"/>
          </w:tcPr>
          <w:p w14:paraId="5A189B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B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Three to 30 years</w:t>
            </w:r>
          </w:p>
        </w:tc>
      </w:tr>
      <w:tr w:rsidR="00220ED2" w14:paraId="5A189B11" w14:textId="77777777">
        <w:trPr>
          <w:jc w:val="center"/>
        </w:trPr>
        <w:tc>
          <w:tcPr>
            <w:tcW w:w="0" w:type="auto"/>
            <w:shd w:val="clear" w:color="auto" w:fill="CCEEFF"/>
            <w:tcMar>
              <w:top w:w="40" w:type="dxa"/>
              <w:left w:w="40" w:type="dxa"/>
              <w:bottom w:w="40" w:type="dxa"/>
              <w:right w:w="40" w:type="dxa"/>
            </w:tcMar>
            <w:vAlign w:val="bottom"/>
          </w:tcPr>
          <w:p w14:paraId="5A189B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Computer software, office equipment and other</w:t>
            </w:r>
          </w:p>
        </w:tc>
        <w:tc>
          <w:tcPr>
            <w:tcW w:w="0" w:type="auto"/>
            <w:shd w:val="clear" w:color="auto" w:fill="CCEEFF"/>
            <w:tcMar>
              <w:top w:w="40" w:type="dxa"/>
              <w:left w:w="40" w:type="dxa"/>
              <w:bottom w:w="40" w:type="dxa"/>
              <w:right w:w="40" w:type="dxa"/>
            </w:tcMar>
            <w:vAlign w:val="bottom"/>
          </w:tcPr>
          <w:p w14:paraId="5A189B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B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Two to five years</w:t>
            </w:r>
          </w:p>
        </w:tc>
      </w:tr>
      <w:tr w:rsidR="00220ED2" w14:paraId="5A189B15" w14:textId="77777777">
        <w:trPr>
          <w:jc w:val="center"/>
        </w:trPr>
        <w:tc>
          <w:tcPr>
            <w:tcW w:w="0" w:type="auto"/>
            <w:shd w:val="clear" w:color="auto" w:fill="auto"/>
            <w:tcMar>
              <w:top w:w="40" w:type="dxa"/>
              <w:left w:w="40" w:type="dxa"/>
              <w:bottom w:w="40" w:type="dxa"/>
              <w:right w:w="40" w:type="dxa"/>
            </w:tcMar>
            <w:vAlign w:val="bottom"/>
          </w:tcPr>
          <w:p w14:paraId="5A189B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Finance lease right-of-use assets</w:t>
            </w:r>
          </w:p>
        </w:tc>
        <w:tc>
          <w:tcPr>
            <w:tcW w:w="0" w:type="auto"/>
            <w:shd w:val="clear" w:color="auto" w:fill="auto"/>
            <w:tcMar>
              <w:top w:w="40" w:type="dxa"/>
              <w:left w:w="40" w:type="dxa"/>
              <w:bottom w:w="40" w:type="dxa"/>
              <w:right w:w="40" w:type="dxa"/>
            </w:tcMar>
            <w:vAlign w:val="bottom"/>
          </w:tcPr>
          <w:p w14:paraId="5A189B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B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Three to 20 years</w:t>
            </w:r>
          </w:p>
        </w:tc>
      </w:tr>
      <w:tr w:rsidR="00220ED2" w14:paraId="5A189B19" w14:textId="77777777">
        <w:trPr>
          <w:jc w:val="center"/>
        </w:trPr>
        <w:tc>
          <w:tcPr>
            <w:tcW w:w="0" w:type="auto"/>
            <w:shd w:val="clear" w:color="auto" w:fill="CCEEFF"/>
            <w:tcMar>
              <w:top w:w="40" w:type="dxa"/>
              <w:left w:w="40" w:type="dxa"/>
              <w:bottom w:w="40" w:type="dxa"/>
              <w:right w:w="40" w:type="dxa"/>
            </w:tcMar>
            <w:vAlign w:val="bottom"/>
          </w:tcPr>
          <w:p w14:paraId="5A189B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Leasehold improvements</w:t>
            </w:r>
          </w:p>
        </w:tc>
        <w:tc>
          <w:tcPr>
            <w:tcW w:w="0" w:type="auto"/>
            <w:shd w:val="clear" w:color="auto" w:fill="CCEEFF"/>
            <w:tcMar>
              <w:top w:w="40" w:type="dxa"/>
              <w:left w:w="40" w:type="dxa"/>
              <w:bottom w:w="40" w:type="dxa"/>
              <w:right w:w="40" w:type="dxa"/>
            </w:tcMar>
            <w:vAlign w:val="bottom"/>
          </w:tcPr>
          <w:p w14:paraId="5A189B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B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Lesser of </w:t>
            </w:r>
            <w:r>
              <w:rPr>
                <w:rFonts w:ascii="Times New Roman" w:eastAsia="宋体" w:hAnsi="Times New Roman"/>
                <w:sz w:val="20"/>
                <w:szCs w:val="20"/>
              </w:rPr>
              <w:t>estimated useful life or remaining lease term</w:t>
            </w:r>
          </w:p>
        </w:tc>
      </w:tr>
    </w:tbl>
    <w:p w14:paraId="5A189B1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10"/>
          <w:szCs w:val="10"/>
        </w:rPr>
        <w:t> </w:t>
      </w:r>
    </w:p>
    <w:p w14:paraId="5A189B1B" w14:textId="77777777" w:rsidR="00220ED2" w:rsidRDefault="00220ED2">
      <w:pPr>
        <w:rPr>
          <w:rFonts w:ascii="Times New Roman" w:hAnsi="Times New Roman"/>
          <w:sz w:val="20"/>
          <w:szCs w:val="20"/>
        </w:rPr>
      </w:pPr>
    </w:p>
    <w:p w14:paraId="5A189B1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82</w:t>
      </w:r>
    </w:p>
    <w:p w14:paraId="5A189B1D" w14:textId="77777777" w:rsidR="00220ED2" w:rsidRDefault="00A3226E">
      <w:r>
        <w:rPr>
          <w:rFonts w:ascii="Times New Roman" w:hAnsi="Times New Roman"/>
          <w:sz w:val="20"/>
          <w:szCs w:val="20"/>
        </w:rPr>
        <w:pict w14:anchorId="5A18ACCA">
          <v:rect id="_x0000_i1106" style="width:415.3pt;height:1.5pt" o:hralign="center" o:hrstd="t" o:hr="t" fillcolor="#a0a0a0" stroked="f"/>
        </w:pict>
      </w:r>
    </w:p>
    <w:p w14:paraId="5A189B1E" w14:textId="77777777" w:rsidR="00220ED2" w:rsidRDefault="00220ED2">
      <w:pPr>
        <w:spacing w:line="288" w:lineRule="auto"/>
        <w:rPr>
          <w:rFonts w:ascii="Times New Roman" w:hAnsi="Times New Roman"/>
          <w:sz w:val="20"/>
          <w:szCs w:val="20"/>
        </w:rPr>
      </w:pPr>
    </w:p>
    <w:p w14:paraId="5A189B1F" w14:textId="77777777" w:rsidR="00220ED2" w:rsidRDefault="00220ED2">
      <w:pPr>
        <w:spacing w:line="288" w:lineRule="auto"/>
        <w:rPr>
          <w:rFonts w:ascii="Times New Roman" w:hAnsi="Times New Roman"/>
          <w:sz w:val="20"/>
          <w:szCs w:val="20"/>
        </w:rPr>
      </w:pPr>
    </w:p>
    <w:p w14:paraId="5A189B20" w14:textId="77777777" w:rsidR="00220ED2" w:rsidRDefault="00A3226E">
      <w:pPr>
        <w:spacing w:line="288" w:lineRule="auto"/>
        <w:rPr>
          <w:rFonts w:ascii="Times New Roman" w:hAnsi="Times New Roman"/>
          <w:sz w:val="20"/>
          <w:szCs w:val="20"/>
        </w:rPr>
      </w:pPr>
      <w:hyperlink r:id="rId173" w:anchor="s27884717F2CE5643B454DBCF185A2720" w:history="1">
        <w:r>
          <w:rPr>
            <w:rStyle w:val="a5"/>
            <w:rFonts w:ascii="Times New Roman" w:eastAsia="宋体" w:hAnsi="Times New Roman"/>
            <w:sz w:val="20"/>
            <w:szCs w:val="20"/>
          </w:rPr>
          <w:t>Table of Contents</w:t>
        </w:r>
      </w:hyperlink>
    </w:p>
    <w:p w14:paraId="5A189B21" w14:textId="77777777" w:rsidR="00220ED2" w:rsidRDefault="00220ED2">
      <w:pPr>
        <w:spacing w:line="288" w:lineRule="auto"/>
        <w:rPr>
          <w:rFonts w:ascii="Times New Roman" w:hAnsi="Times New Roman"/>
          <w:sz w:val="20"/>
          <w:szCs w:val="20"/>
        </w:rPr>
      </w:pPr>
    </w:p>
    <w:p w14:paraId="5A189B22" w14:textId="77777777" w:rsidR="00220ED2" w:rsidRDefault="00220ED2">
      <w:pPr>
        <w:rPr>
          <w:rFonts w:ascii="Times New Roman" w:hAnsi="Times New Roman"/>
          <w:sz w:val="20"/>
          <w:szCs w:val="20"/>
        </w:rPr>
      </w:pPr>
    </w:p>
    <w:p w14:paraId="5A189B23" w14:textId="77777777" w:rsidR="00220ED2" w:rsidRDefault="00220ED2">
      <w:pPr>
        <w:spacing w:line="288" w:lineRule="auto"/>
        <w:ind w:firstLine="720"/>
        <w:jc w:val="both"/>
        <w:rPr>
          <w:rFonts w:ascii="Times New Roman" w:hAnsi="Times New Roman"/>
          <w:sz w:val="20"/>
          <w:szCs w:val="20"/>
        </w:rPr>
      </w:pPr>
    </w:p>
    <w:p w14:paraId="5A189B2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useful lives of our property and equipment are determined by </w:t>
      </w:r>
      <w:r>
        <w:rPr>
          <w:rFonts w:ascii="Times New Roman" w:eastAsia="宋体" w:hAnsi="Times New Roman"/>
          <w:sz w:val="20"/>
          <w:szCs w:val="20"/>
        </w:rPr>
        <w:t>management when those assets are initially recognized and are routinely reviewed for the remaining estimated useful lives. Our current estimate of useful lives represents the best estimate of the useful lives based on current facts and circumstances, but m</w:t>
      </w:r>
      <w:r>
        <w:rPr>
          <w:rFonts w:ascii="Times New Roman" w:eastAsia="宋体" w:hAnsi="Times New Roman"/>
          <w:sz w:val="20"/>
          <w:szCs w:val="20"/>
        </w:rPr>
        <w:t>ay differ from the actual useful lives due to changes in future circumstances such as changes to our business operations, changes in the planned use of assets, and technological advancements. When we change the estimated useful life assumption for any asse</w:t>
      </w:r>
      <w:r>
        <w:rPr>
          <w:rFonts w:ascii="Times New Roman" w:eastAsia="宋体" w:hAnsi="Times New Roman"/>
          <w:sz w:val="20"/>
          <w:szCs w:val="20"/>
        </w:rPr>
        <w:t>t, the remaining carrying amount of the asset is accounted for prospectively and depreciated or amortized over the revised estimated useful life. Historically changes in useful lives have not resulted in material changes to our depreciation and amortizatio</w:t>
      </w:r>
      <w:r>
        <w:rPr>
          <w:rFonts w:ascii="Times New Roman" w:eastAsia="宋体" w:hAnsi="Times New Roman"/>
          <w:sz w:val="20"/>
          <w:szCs w:val="20"/>
        </w:rPr>
        <w:t>n expense.</w:t>
      </w:r>
    </w:p>
    <w:p w14:paraId="5A189B25" w14:textId="77777777" w:rsidR="00220ED2" w:rsidRDefault="00220ED2">
      <w:pPr>
        <w:spacing w:line="288" w:lineRule="auto"/>
        <w:ind w:firstLine="720"/>
        <w:jc w:val="both"/>
        <w:rPr>
          <w:rFonts w:ascii="Times New Roman" w:hAnsi="Times New Roman"/>
          <w:sz w:val="20"/>
          <w:szCs w:val="20"/>
        </w:rPr>
      </w:pPr>
    </w:p>
    <w:p w14:paraId="5A189B2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Land and assets held within construction in progress are not depreciated. Construction in progress is related to the construction or development of property and equipment that have not yet been placed in service for their intended use.</w:t>
      </w:r>
    </w:p>
    <w:p w14:paraId="5A189B27" w14:textId="77777777" w:rsidR="00220ED2" w:rsidRDefault="00220ED2">
      <w:pPr>
        <w:spacing w:line="288" w:lineRule="auto"/>
        <w:ind w:firstLine="720"/>
        <w:jc w:val="both"/>
        <w:rPr>
          <w:rFonts w:ascii="Times New Roman" w:hAnsi="Times New Roman"/>
          <w:sz w:val="20"/>
          <w:szCs w:val="20"/>
        </w:rPr>
      </w:pPr>
    </w:p>
    <w:p w14:paraId="5A189B2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cos</w:t>
      </w:r>
      <w:r>
        <w:rPr>
          <w:rFonts w:ascii="Times New Roman" w:eastAsia="宋体" w:hAnsi="Times New Roman"/>
          <w:sz w:val="20"/>
          <w:szCs w:val="20"/>
        </w:rPr>
        <w:t xml:space="preserve">t of maintenance and repairs is expensed as incurred. When assets are retired or otherwise disposed of, the cost and related accumulated depreciation are removed from their respective accounts, and any gain or loss on such sale or disposal is reflected in </w:t>
      </w:r>
      <w:r>
        <w:rPr>
          <w:rFonts w:ascii="Times New Roman" w:eastAsia="宋体" w:hAnsi="Times New Roman"/>
          <w:sz w:val="20"/>
          <w:szCs w:val="20"/>
        </w:rPr>
        <w:t>income from operations.</w:t>
      </w:r>
    </w:p>
    <w:p w14:paraId="5A189B29" w14:textId="77777777" w:rsidR="00220ED2" w:rsidRDefault="00220ED2">
      <w:pPr>
        <w:spacing w:line="288" w:lineRule="auto"/>
        <w:ind w:firstLine="720"/>
        <w:jc w:val="both"/>
        <w:rPr>
          <w:rFonts w:ascii="Times New Roman" w:hAnsi="Times New Roman"/>
          <w:sz w:val="20"/>
          <w:szCs w:val="20"/>
        </w:rPr>
      </w:pPr>
    </w:p>
    <w:p w14:paraId="5A189B2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Lease Obligations</w:t>
      </w:r>
    </w:p>
    <w:p w14:paraId="5A189B2B" w14:textId="77777777" w:rsidR="00220ED2" w:rsidRDefault="00220ED2">
      <w:pPr>
        <w:spacing w:line="288" w:lineRule="auto"/>
        <w:ind w:firstLine="720"/>
        <w:jc w:val="both"/>
        <w:rPr>
          <w:rFonts w:ascii="Times New Roman" w:hAnsi="Times New Roman"/>
          <w:sz w:val="20"/>
          <w:szCs w:val="20"/>
        </w:rPr>
      </w:pPr>
    </w:p>
    <w:p w14:paraId="5A189B2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On January 1, 2019, we adopted Accounting Standards Update No. 2016-02, </w:t>
      </w:r>
      <w:r>
        <w:rPr>
          <w:rFonts w:ascii="Times New Roman" w:eastAsia="宋体" w:hAnsi="Times New Roman"/>
          <w:i/>
          <w:iCs/>
          <w:color w:val="212529"/>
          <w:sz w:val="20"/>
          <w:szCs w:val="20"/>
        </w:rPr>
        <w:t>Leases (Topic 842)</w:t>
      </w:r>
      <w:r>
        <w:rPr>
          <w:rFonts w:ascii="Times New Roman" w:eastAsia="宋体" w:hAnsi="Times New Roman"/>
          <w:color w:val="212529"/>
          <w:sz w:val="20"/>
          <w:szCs w:val="20"/>
        </w:rPr>
        <w:t> (ASU 2016-02) using the modified retrospective transition approach by applying the new standard to all leases existing at the date of initial application. Results and disclosure requirements for reporting periods beginning after January 1, 2019 are presen</w:t>
      </w:r>
      <w:r>
        <w:rPr>
          <w:rFonts w:ascii="Times New Roman" w:eastAsia="宋体" w:hAnsi="Times New Roman"/>
          <w:color w:val="212529"/>
          <w:sz w:val="20"/>
          <w:szCs w:val="20"/>
        </w:rPr>
        <w:t xml:space="preserve">ted under </w:t>
      </w:r>
      <w:r>
        <w:rPr>
          <w:rFonts w:ascii="Times New Roman" w:eastAsia="宋体" w:hAnsi="Times New Roman"/>
          <w:i/>
          <w:iCs/>
          <w:color w:val="212529"/>
          <w:sz w:val="20"/>
          <w:szCs w:val="20"/>
        </w:rPr>
        <w:t>Topic 842</w:t>
      </w:r>
      <w:r>
        <w:rPr>
          <w:rFonts w:ascii="Times New Roman" w:eastAsia="宋体" w:hAnsi="Times New Roman"/>
          <w:color w:val="212529"/>
          <w:sz w:val="20"/>
          <w:szCs w:val="20"/>
        </w:rPr>
        <w:t>, while prior period amounts have not been adjusted and continue to be reported in accordance with our historical accounting under Topic 840.</w:t>
      </w:r>
    </w:p>
    <w:p w14:paraId="5A189B2D" w14:textId="77777777" w:rsidR="00220ED2" w:rsidRDefault="00220ED2">
      <w:pPr>
        <w:spacing w:line="288" w:lineRule="auto"/>
        <w:ind w:firstLine="720"/>
        <w:jc w:val="both"/>
        <w:rPr>
          <w:rFonts w:ascii="Times New Roman" w:hAnsi="Times New Roman"/>
          <w:sz w:val="20"/>
          <w:szCs w:val="20"/>
        </w:rPr>
      </w:pPr>
    </w:p>
    <w:p w14:paraId="5A189B2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 xml:space="preserve">We elected the package of practical expedients permitted under the transition guidance, which </w:t>
      </w:r>
      <w:r>
        <w:rPr>
          <w:rFonts w:ascii="Times New Roman" w:eastAsia="宋体" w:hAnsi="Times New Roman"/>
          <w:color w:val="212529"/>
          <w:sz w:val="20"/>
          <w:szCs w:val="20"/>
        </w:rPr>
        <w:t>allowed us to carryforward our historical lease classification, our assessment on whether a contract was or contains a lease, and our initial direct costs for any leases that existed prior to January 1, 2019. We also elected to combine our lease and non-le</w:t>
      </w:r>
      <w:r>
        <w:rPr>
          <w:rFonts w:ascii="Times New Roman" w:eastAsia="宋体" w:hAnsi="Times New Roman"/>
          <w:color w:val="212529"/>
          <w:sz w:val="20"/>
          <w:szCs w:val="20"/>
        </w:rPr>
        <w:t>ase components and to keep leases with an initial term of 12 months or less off the balance sheet and recognize the associated lease payments in the consolidated statements of income on a straight-line basis over the lease term. Additionally, for certain e</w:t>
      </w:r>
      <w:r>
        <w:rPr>
          <w:rFonts w:ascii="Times New Roman" w:eastAsia="宋体" w:hAnsi="Times New Roman"/>
          <w:color w:val="212529"/>
          <w:sz w:val="20"/>
          <w:szCs w:val="20"/>
        </w:rPr>
        <w:t>quipment leases, we apply a portfolio approach to effectively account for the operating lease right-of-use (ROU) assets and lease liabilities.</w:t>
      </w:r>
    </w:p>
    <w:p w14:paraId="5A189B2F" w14:textId="77777777" w:rsidR="00220ED2" w:rsidRDefault="00220ED2">
      <w:pPr>
        <w:spacing w:line="288" w:lineRule="auto"/>
        <w:ind w:firstLine="720"/>
        <w:jc w:val="both"/>
        <w:rPr>
          <w:rFonts w:ascii="Times New Roman" w:hAnsi="Times New Roman"/>
          <w:sz w:val="20"/>
          <w:szCs w:val="20"/>
        </w:rPr>
      </w:pPr>
    </w:p>
    <w:p w14:paraId="5A189B3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Upon adoption, we recognized total ROU assets of $6.63 billion, with corresponding lease liabilities of $6.35 bi</w:t>
      </w:r>
      <w:r>
        <w:rPr>
          <w:rFonts w:ascii="Times New Roman" w:eastAsia="宋体" w:hAnsi="Times New Roman"/>
          <w:color w:val="212529"/>
          <w:sz w:val="20"/>
          <w:szCs w:val="20"/>
        </w:rPr>
        <w:t>llion on the consolidated balance sheets. This included $761 million of pre-existing finance lease ROU assets previously reported in the network equipment within property and equipment, net. The ROU assets include adjustments for prepayments and accrued le</w:t>
      </w:r>
      <w:r>
        <w:rPr>
          <w:rFonts w:ascii="Times New Roman" w:eastAsia="宋体" w:hAnsi="Times New Roman"/>
          <w:color w:val="212529"/>
          <w:sz w:val="20"/>
          <w:szCs w:val="20"/>
        </w:rPr>
        <w:t>ase payments. The adoption did not impact our beginning retained earnings, or our prior year consolidated statements of income and statements of cash flows.</w:t>
      </w:r>
    </w:p>
    <w:p w14:paraId="5A189B31" w14:textId="77777777" w:rsidR="00220ED2" w:rsidRDefault="00220ED2">
      <w:pPr>
        <w:spacing w:line="288" w:lineRule="auto"/>
        <w:ind w:firstLine="720"/>
        <w:jc w:val="both"/>
        <w:rPr>
          <w:rFonts w:ascii="Times New Roman" w:hAnsi="Times New Roman"/>
          <w:sz w:val="20"/>
          <w:szCs w:val="20"/>
        </w:rPr>
      </w:pPr>
    </w:p>
    <w:p w14:paraId="5A189B3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 xml:space="preserve">Under </w:t>
      </w:r>
      <w:r>
        <w:rPr>
          <w:rFonts w:ascii="Times New Roman" w:eastAsia="宋体" w:hAnsi="Times New Roman"/>
          <w:i/>
          <w:iCs/>
          <w:color w:val="212529"/>
          <w:sz w:val="20"/>
          <w:szCs w:val="20"/>
        </w:rPr>
        <w:t>Topic 842</w:t>
      </w:r>
      <w:r>
        <w:rPr>
          <w:rFonts w:ascii="Times New Roman" w:eastAsia="宋体" w:hAnsi="Times New Roman"/>
          <w:color w:val="212529"/>
          <w:sz w:val="20"/>
          <w:szCs w:val="20"/>
        </w:rPr>
        <w:t>, we determine if an arrangement is a lease at inception. ROU assets and lease liab</w:t>
      </w:r>
      <w:r>
        <w:rPr>
          <w:rFonts w:ascii="Times New Roman" w:eastAsia="宋体" w:hAnsi="Times New Roman"/>
          <w:color w:val="212529"/>
          <w:sz w:val="20"/>
          <w:szCs w:val="20"/>
        </w:rPr>
        <w:t>ilities are recognized at commencement date based on the present value of remaining lease payments over the lease term. For this purpose, we consider only payments that are fixed and determinable at the time of commencement. As most of our leases do not pr</w:t>
      </w:r>
      <w:r>
        <w:rPr>
          <w:rFonts w:ascii="Times New Roman" w:eastAsia="宋体" w:hAnsi="Times New Roman"/>
          <w:color w:val="212529"/>
          <w:sz w:val="20"/>
          <w:szCs w:val="20"/>
        </w:rPr>
        <w:t>ovide an implicit rate, we use our incremental borrowing rate based on the information available at commencement date in determining the present value of lease payments. Our incremental borrowing rate is a hypothetical rate based on our understanding of wh</w:t>
      </w:r>
      <w:r>
        <w:rPr>
          <w:rFonts w:ascii="Times New Roman" w:eastAsia="宋体" w:hAnsi="Times New Roman"/>
          <w:color w:val="212529"/>
          <w:sz w:val="20"/>
          <w:szCs w:val="20"/>
        </w:rPr>
        <w:t>at our credit rating would be. The ROU asset also includes any lease payments made prior to commencement and is recorded net of any lease incentives received. Our lease terms may include options to extend or terminate the lease when it is reasonably certai</w:t>
      </w:r>
      <w:r>
        <w:rPr>
          <w:rFonts w:ascii="Times New Roman" w:eastAsia="宋体" w:hAnsi="Times New Roman"/>
          <w:color w:val="212529"/>
          <w:sz w:val="20"/>
          <w:szCs w:val="20"/>
        </w:rPr>
        <w:t>n that we will exercise such options. When determining the probability of exercising such options, we consider contract-based, asset-based, entity-based, and market-based factors. Our lease agreements may contain variable costs such as common area maintena</w:t>
      </w:r>
      <w:r>
        <w:rPr>
          <w:rFonts w:ascii="Times New Roman" w:eastAsia="宋体" w:hAnsi="Times New Roman"/>
          <w:color w:val="212529"/>
          <w:sz w:val="20"/>
          <w:szCs w:val="20"/>
        </w:rPr>
        <w:t>nce, insurance, real estate taxes or other costs. Variable lease costs are expensed as incurred on the consolidated statements of income. Our lease agreements generally do not contain any residual value guarantees or restrictive covenants.</w:t>
      </w:r>
    </w:p>
    <w:p w14:paraId="5A189B33" w14:textId="77777777" w:rsidR="00220ED2" w:rsidRDefault="00220ED2">
      <w:pPr>
        <w:spacing w:line="288" w:lineRule="auto"/>
        <w:jc w:val="both"/>
        <w:rPr>
          <w:rFonts w:ascii="Times New Roman" w:hAnsi="Times New Roman"/>
          <w:sz w:val="20"/>
          <w:szCs w:val="20"/>
        </w:rPr>
      </w:pPr>
    </w:p>
    <w:p w14:paraId="5A189B3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Operating lease</w:t>
      </w:r>
      <w:r>
        <w:rPr>
          <w:rFonts w:ascii="Times New Roman" w:eastAsia="宋体" w:hAnsi="Times New Roman"/>
          <w:color w:val="212529"/>
          <w:sz w:val="20"/>
          <w:szCs w:val="20"/>
        </w:rPr>
        <w:t>s are included in operating lease ROU assets, operating lease liabilities, current and operating lease liabilities, non-current on our consolidated balance sheets. Finance leases are included in property and equipment, accrued expenses and other current li</w:t>
      </w:r>
      <w:r>
        <w:rPr>
          <w:rFonts w:ascii="Times New Roman" w:eastAsia="宋体" w:hAnsi="Times New Roman"/>
          <w:color w:val="212529"/>
          <w:sz w:val="20"/>
          <w:szCs w:val="20"/>
        </w:rPr>
        <w:t>abilities, and other liabilities on our consolidated balance sheets.</w:t>
      </w:r>
    </w:p>
    <w:p w14:paraId="5A189B35" w14:textId="77777777" w:rsidR="00220ED2" w:rsidRDefault="00220ED2">
      <w:pPr>
        <w:spacing w:line="288" w:lineRule="auto"/>
        <w:jc w:val="both"/>
        <w:rPr>
          <w:rFonts w:ascii="Times New Roman" w:hAnsi="Times New Roman"/>
          <w:sz w:val="20"/>
          <w:szCs w:val="20"/>
        </w:rPr>
      </w:pPr>
    </w:p>
    <w:p w14:paraId="5A189B36" w14:textId="77777777" w:rsidR="00220ED2" w:rsidRDefault="00220ED2">
      <w:pPr>
        <w:rPr>
          <w:rFonts w:ascii="Times New Roman" w:hAnsi="Times New Roman"/>
          <w:sz w:val="20"/>
          <w:szCs w:val="20"/>
        </w:rPr>
      </w:pPr>
    </w:p>
    <w:p w14:paraId="5A189B37"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83</w:t>
      </w:r>
    </w:p>
    <w:p w14:paraId="5A189B38" w14:textId="77777777" w:rsidR="00220ED2" w:rsidRDefault="00A3226E">
      <w:r>
        <w:rPr>
          <w:rFonts w:ascii="Times New Roman" w:hAnsi="Times New Roman"/>
          <w:sz w:val="20"/>
          <w:szCs w:val="20"/>
        </w:rPr>
        <w:pict w14:anchorId="5A18ACCB">
          <v:rect id="_x0000_i1107" style="width:415.3pt;height:1.5pt" o:hralign="center" o:hrstd="t" o:hr="t" fillcolor="#a0a0a0" stroked="f"/>
        </w:pict>
      </w:r>
    </w:p>
    <w:p w14:paraId="5A189B39" w14:textId="77777777" w:rsidR="00220ED2" w:rsidRDefault="00220ED2">
      <w:pPr>
        <w:spacing w:line="288" w:lineRule="auto"/>
        <w:rPr>
          <w:rFonts w:ascii="Times New Roman" w:hAnsi="Times New Roman"/>
          <w:sz w:val="20"/>
          <w:szCs w:val="20"/>
        </w:rPr>
      </w:pPr>
    </w:p>
    <w:p w14:paraId="5A189B3A" w14:textId="77777777" w:rsidR="00220ED2" w:rsidRDefault="00220ED2">
      <w:pPr>
        <w:spacing w:line="288" w:lineRule="auto"/>
        <w:rPr>
          <w:rFonts w:ascii="Times New Roman" w:hAnsi="Times New Roman"/>
          <w:sz w:val="20"/>
          <w:szCs w:val="20"/>
        </w:rPr>
      </w:pPr>
    </w:p>
    <w:p w14:paraId="5A189B3B" w14:textId="77777777" w:rsidR="00220ED2" w:rsidRDefault="00A3226E">
      <w:pPr>
        <w:spacing w:line="288" w:lineRule="auto"/>
        <w:rPr>
          <w:rFonts w:ascii="Times New Roman" w:hAnsi="Times New Roman"/>
          <w:sz w:val="20"/>
          <w:szCs w:val="20"/>
        </w:rPr>
      </w:pPr>
      <w:hyperlink r:id="rId174" w:anchor="s27884717F2CE5643B454DBCF185A2720" w:history="1">
        <w:r>
          <w:rPr>
            <w:rStyle w:val="a5"/>
            <w:rFonts w:ascii="Times New Roman" w:eastAsia="宋体" w:hAnsi="Times New Roman"/>
            <w:sz w:val="20"/>
            <w:szCs w:val="20"/>
          </w:rPr>
          <w:t>Table of Contents</w:t>
        </w:r>
      </w:hyperlink>
    </w:p>
    <w:p w14:paraId="5A189B3C" w14:textId="77777777" w:rsidR="00220ED2" w:rsidRDefault="00220ED2">
      <w:pPr>
        <w:spacing w:line="288" w:lineRule="auto"/>
        <w:rPr>
          <w:rFonts w:ascii="Times New Roman" w:hAnsi="Times New Roman"/>
          <w:sz w:val="20"/>
          <w:szCs w:val="20"/>
        </w:rPr>
      </w:pPr>
    </w:p>
    <w:p w14:paraId="5A189B3D" w14:textId="77777777" w:rsidR="00220ED2" w:rsidRDefault="00220ED2">
      <w:pPr>
        <w:rPr>
          <w:rFonts w:ascii="Times New Roman" w:hAnsi="Times New Roman"/>
          <w:sz w:val="20"/>
          <w:szCs w:val="20"/>
        </w:rPr>
      </w:pPr>
    </w:p>
    <w:p w14:paraId="5A189B3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 xml:space="preserve">Loss </w:t>
      </w:r>
      <w:r>
        <w:rPr>
          <w:rFonts w:ascii="Times New Roman" w:eastAsia="宋体" w:hAnsi="Times New Roman"/>
          <w:b/>
          <w:bCs/>
          <w:i/>
          <w:iCs/>
          <w:sz w:val="20"/>
          <w:szCs w:val="20"/>
        </w:rPr>
        <w:t>Contingencies</w:t>
      </w:r>
    </w:p>
    <w:p w14:paraId="5A189B3F" w14:textId="77777777" w:rsidR="00220ED2" w:rsidRDefault="00220ED2">
      <w:pPr>
        <w:spacing w:line="288" w:lineRule="auto"/>
        <w:ind w:firstLine="720"/>
        <w:jc w:val="both"/>
        <w:rPr>
          <w:rFonts w:ascii="Times New Roman" w:hAnsi="Times New Roman"/>
          <w:sz w:val="20"/>
          <w:szCs w:val="20"/>
        </w:rPr>
      </w:pPr>
    </w:p>
    <w:p w14:paraId="5A189B4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are involved in legal proceedings, claims, and regulatory, tax or government inquiries and investigations that arise in the ordinary course of business. Certain of these matters include speculative claims for substantial or indeterminate </w:t>
      </w:r>
      <w:r>
        <w:rPr>
          <w:rFonts w:ascii="Times New Roman" w:eastAsia="宋体" w:hAnsi="Times New Roman"/>
          <w:sz w:val="20"/>
          <w:szCs w:val="20"/>
        </w:rPr>
        <w:t xml:space="preserve">amounts of damages. We evaluate the developments on a regular basis and accrue a liability when we believe that it is both probable that a loss has been incurred and the amount can be reasonably estimated. If we determine there is a reasonable possibility </w:t>
      </w:r>
      <w:r>
        <w:rPr>
          <w:rFonts w:ascii="Times New Roman" w:eastAsia="宋体" w:hAnsi="Times New Roman"/>
          <w:sz w:val="20"/>
          <w:szCs w:val="20"/>
        </w:rPr>
        <w:t xml:space="preserve">that we may incur a loss and the loss or range of loss can be estimated, we disclose the possible loss in the notes to the consolidated financial statements to the extent material. </w:t>
      </w:r>
    </w:p>
    <w:p w14:paraId="5A189B41" w14:textId="77777777" w:rsidR="00220ED2" w:rsidRDefault="00220ED2">
      <w:pPr>
        <w:spacing w:line="288" w:lineRule="auto"/>
        <w:ind w:firstLine="720"/>
        <w:jc w:val="both"/>
        <w:rPr>
          <w:rFonts w:ascii="Times New Roman" w:hAnsi="Times New Roman"/>
          <w:sz w:val="20"/>
          <w:szCs w:val="20"/>
        </w:rPr>
      </w:pPr>
    </w:p>
    <w:p w14:paraId="5A189B4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review the developments in our contingencies that could affect the amo</w:t>
      </w:r>
      <w:r>
        <w:rPr>
          <w:rFonts w:ascii="Times New Roman" w:eastAsia="宋体" w:hAnsi="Times New Roman"/>
          <w:sz w:val="20"/>
          <w:szCs w:val="20"/>
        </w:rPr>
        <w:t>unt of the provisions that has been previously recorded, and the matters and related possible losses disclosed. We make adjustments to our provisions and changes to our disclosures accordingly to reflect the impact of negotiations, settlements, rulings, ad</w:t>
      </w:r>
      <w:r>
        <w:rPr>
          <w:rFonts w:ascii="Times New Roman" w:eastAsia="宋体" w:hAnsi="Times New Roman"/>
          <w:sz w:val="20"/>
          <w:szCs w:val="20"/>
        </w:rPr>
        <w:t>vice of legal counsel, and updated information. Significant judgment is required to determine both the probability of loss and the estimated amount of loss.</w:t>
      </w:r>
    </w:p>
    <w:p w14:paraId="5A189B43" w14:textId="77777777" w:rsidR="00220ED2" w:rsidRDefault="00220ED2">
      <w:pPr>
        <w:spacing w:line="288" w:lineRule="auto"/>
        <w:ind w:firstLine="720"/>
        <w:jc w:val="both"/>
        <w:rPr>
          <w:rFonts w:ascii="Times New Roman" w:hAnsi="Times New Roman"/>
          <w:sz w:val="20"/>
          <w:szCs w:val="20"/>
        </w:rPr>
      </w:pPr>
    </w:p>
    <w:p w14:paraId="5A189B4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Business Combinations</w:t>
      </w:r>
    </w:p>
    <w:p w14:paraId="5A189B45" w14:textId="77777777" w:rsidR="00220ED2" w:rsidRDefault="00220ED2">
      <w:pPr>
        <w:spacing w:line="288" w:lineRule="auto"/>
        <w:ind w:firstLine="720"/>
        <w:jc w:val="both"/>
        <w:rPr>
          <w:rFonts w:ascii="Times New Roman" w:hAnsi="Times New Roman"/>
          <w:sz w:val="20"/>
          <w:szCs w:val="20"/>
        </w:rPr>
      </w:pPr>
    </w:p>
    <w:p w14:paraId="5A189B4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allocate the fair value of purchase consideration to the </w:t>
      </w:r>
      <w:r>
        <w:rPr>
          <w:rFonts w:ascii="Times New Roman" w:eastAsia="宋体" w:hAnsi="Times New Roman"/>
          <w:sz w:val="20"/>
          <w:szCs w:val="20"/>
        </w:rPr>
        <w:t>tangible assets acquired, liabilities assumed and intangible assets acquired based on their estimated fair values. The excess of the fair value of purchase consideration over the fair values of these identifiable assets and liabilities is recorded as goodw</w:t>
      </w:r>
      <w:r>
        <w:rPr>
          <w:rFonts w:ascii="Times New Roman" w:eastAsia="宋体" w:hAnsi="Times New Roman"/>
          <w:sz w:val="20"/>
          <w:szCs w:val="20"/>
        </w:rPr>
        <w:t>ill. Such valuations require management to make significant estimates and assumptions, especially with respect to intangible assets. Significant estimates in valuing certain intangible assets include, but are not limited to, future expected cash flows from</w:t>
      </w:r>
      <w:r>
        <w:rPr>
          <w:rFonts w:ascii="Times New Roman" w:eastAsia="宋体" w:hAnsi="Times New Roman"/>
          <w:sz w:val="20"/>
          <w:szCs w:val="20"/>
        </w:rPr>
        <w:t xml:space="preserve"> acquired users, acquired technology, and trade names from a market participant perspective, useful lives and discount rates. Management's estimates of fair value are based upon assumptions believed to be reasonable, but which are inherently uncertain and </w:t>
      </w:r>
      <w:r>
        <w:rPr>
          <w:rFonts w:ascii="Times New Roman" w:eastAsia="宋体" w:hAnsi="Times New Roman"/>
          <w:sz w:val="20"/>
          <w:szCs w:val="20"/>
        </w:rPr>
        <w:t>unpredictable and, as a result, actual results may differ from estimates. Allocation of purchase consideration to identifiable assets and liabilities affects Company amortization expense, as acquired finite-lived intangible assets are amortized over the us</w:t>
      </w:r>
      <w:r>
        <w:rPr>
          <w:rFonts w:ascii="Times New Roman" w:eastAsia="宋体" w:hAnsi="Times New Roman"/>
          <w:sz w:val="20"/>
          <w:szCs w:val="20"/>
        </w:rPr>
        <w:t>eful life, whereas any indefinite lived intangible assets, including goodwill, are not amortized. During the measurement period, which is not to exceed one year from the acquisition date, we may record adjustments to the assets acquired and liabilities ass</w:t>
      </w:r>
      <w:r>
        <w:rPr>
          <w:rFonts w:ascii="Times New Roman" w:eastAsia="宋体" w:hAnsi="Times New Roman"/>
          <w:sz w:val="20"/>
          <w:szCs w:val="20"/>
        </w:rPr>
        <w:t>umed, with the corresponding offset to goodwill. Upon the conclusion of the measurement period, any subsequent adjustments are recorded to earnings.</w:t>
      </w:r>
    </w:p>
    <w:p w14:paraId="5A189B47" w14:textId="77777777" w:rsidR="00220ED2" w:rsidRDefault="00220ED2">
      <w:pPr>
        <w:spacing w:line="288" w:lineRule="auto"/>
        <w:ind w:firstLine="720"/>
        <w:jc w:val="both"/>
        <w:rPr>
          <w:rFonts w:ascii="Times New Roman" w:hAnsi="Times New Roman"/>
          <w:sz w:val="20"/>
          <w:szCs w:val="20"/>
        </w:rPr>
      </w:pPr>
    </w:p>
    <w:p w14:paraId="5A189B4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Long-lived Assets Including Goodwill and Other Acquired Intangibles Assets</w:t>
      </w:r>
    </w:p>
    <w:p w14:paraId="5A189B4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evaluate the recoverability </w:t>
      </w:r>
      <w:r>
        <w:rPr>
          <w:rFonts w:ascii="Times New Roman" w:eastAsia="宋体" w:hAnsi="Times New Roman"/>
          <w:sz w:val="20"/>
          <w:szCs w:val="20"/>
        </w:rPr>
        <w:t>of property and equipment and acquired finite-lived intangible assets for possible impairment whenever events or circumstances indicate that the carrying amount of such assets may not be recoverable. The evaluation is performed at the lowest level for whic</w:t>
      </w:r>
      <w:r>
        <w:rPr>
          <w:rFonts w:ascii="Times New Roman" w:eastAsia="宋体" w:hAnsi="Times New Roman"/>
          <w:sz w:val="20"/>
          <w:szCs w:val="20"/>
        </w:rPr>
        <w:t>h identifiable cash flows are largely independent of the cash flows of other assets and liabilities. Recoverability of these assets is measured by a comparison of the carrying amounts to the future undiscounted cash flows the assets are expected to generat</w:t>
      </w:r>
      <w:r>
        <w:rPr>
          <w:rFonts w:ascii="Times New Roman" w:eastAsia="宋体" w:hAnsi="Times New Roman"/>
          <w:sz w:val="20"/>
          <w:szCs w:val="20"/>
        </w:rPr>
        <w:t>e from the use and eventual disposition. If such review indicates that the carrying amount of property and equipment and intangible assets is not recoverable, the carrying amount of such assets is reduced to fair value. We have not recorded any significant</w:t>
      </w:r>
      <w:r>
        <w:rPr>
          <w:rFonts w:ascii="Times New Roman" w:eastAsia="宋体" w:hAnsi="Times New Roman"/>
          <w:sz w:val="20"/>
          <w:szCs w:val="20"/>
        </w:rPr>
        <w:t xml:space="preserve"> impairment charges during the years presented.</w:t>
      </w:r>
    </w:p>
    <w:p w14:paraId="5A189B4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review goodwill for impairment at least annually or more frequently if events or changes in circumstances would more likely than not reduce the fair value of our single reporting unit below its </w:t>
      </w:r>
      <w:r>
        <w:rPr>
          <w:rFonts w:ascii="Times New Roman" w:eastAsia="宋体" w:hAnsi="Times New Roman"/>
          <w:sz w:val="20"/>
          <w:szCs w:val="20"/>
        </w:rPr>
        <w:t>carrying value. As of December 31, 2019, no impairment of goodwill has been identified.</w:t>
      </w:r>
    </w:p>
    <w:p w14:paraId="5A189B4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Acquired finite-lived intangible assets are amortized on a straight-line basis over the estimated useful lives of the assets. We routinely review the remaining estimate</w:t>
      </w:r>
      <w:r>
        <w:rPr>
          <w:rFonts w:ascii="Times New Roman" w:eastAsia="宋体" w:hAnsi="Times New Roman"/>
          <w:sz w:val="20"/>
          <w:szCs w:val="20"/>
        </w:rPr>
        <w:t>d useful lives of property and equipment and finite-lived intangible assets. If we change the estimated useful life assumption for any asset, the remaining unamortized balance is amortized or depreciated over the revised estimated useful life.</w:t>
      </w:r>
    </w:p>
    <w:p w14:paraId="5A189B4C" w14:textId="77777777" w:rsidR="00220ED2" w:rsidRDefault="00220ED2">
      <w:pPr>
        <w:spacing w:line="288" w:lineRule="auto"/>
        <w:jc w:val="both"/>
        <w:rPr>
          <w:rFonts w:ascii="Times New Roman" w:hAnsi="Times New Roman"/>
          <w:sz w:val="20"/>
          <w:szCs w:val="20"/>
        </w:rPr>
      </w:pPr>
    </w:p>
    <w:p w14:paraId="5A189B4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Foreign Cur</w:t>
      </w:r>
      <w:r>
        <w:rPr>
          <w:rFonts w:ascii="Times New Roman" w:eastAsia="宋体" w:hAnsi="Times New Roman"/>
          <w:b/>
          <w:bCs/>
          <w:i/>
          <w:iCs/>
          <w:sz w:val="20"/>
          <w:szCs w:val="20"/>
        </w:rPr>
        <w:t>rency</w:t>
      </w:r>
    </w:p>
    <w:p w14:paraId="5A189B4E" w14:textId="77777777" w:rsidR="00220ED2" w:rsidRDefault="00220ED2">
      <w:pPr>
        <w:spacing w:line="288" w:lineRule="auto"/>
        <w:ind w:firstLine="720"/>
        <w:jc w:val="both"/>
        <w:rPr>
          <w:rFonts w:ascii="Times New Roman" w:hAnsi="Times New Roman"/>
          <w:sz w:val="20"/>
          <w:szCs w:val="20"/>
        </w:rPr>
      </w:pPr>
    </w:p>
    <w:p w14:paraId="5A189B4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Generally, the functional currency of our international subsidiaries is the local currency. We translate the financial statements of these subsidiaries to U.S. dollars using month-end rates of exchange for assets and liabilities, and average rates o</w:t>
      </w:r>
      <w:r>
        <w:rPr>
          <w:rFonts w:ascii="Times New Roman" w:eastAsia="宋体" w:hAnsi="Times New Roman"/>
          <w:sz w:val="20"/>
          <w:szCs w:val="20"/>
        </w:rPr>
        <w:t>f exchange for revenue, costs, and expenses. Translation gains and losses are recorded in accumulated other comprehensive loss as a component of stockholders' equity. As of December 31, 2019 and 2018, we had a cumulative translation loss, net of tax of $61</w:t>
      </w:r>
      <w:r>
        <w:rPr>
          <w:rFonts w:ascii="Times New Roman" w:eastAsia="宋体" w:hAnsi="Times New Roman"/>
          <w:sz w:val="20"/>
          <w:szCs w:val="20"/>
        </w:rPr>
        <w:t>7 million and $466 million, respectively. Net losses resulting from foreign exchange transactions were $105 million, $213 million, and $6 million for the years ended December 31, 2019, 2018, and 2017, respectively. These losses were recorded as interest an</w:t>
      </w:r>
      <w:r>
        <w:rPr>
          <w:rFonts w:ascii="Times New Roman" w:eastAsia="宋体" w:hAnsi="Times New Roman"/>
          <w:sz w:val="20"/>
          <w:szCs w:val="20"/>
        </w:rPr>
        <w:t>d other income, net in our consolidated statements of income.</w:t>
      </w:r>
    </w:p>
    <w:p w14:paraId="5A189B50" w14:textId="77777777" w:rsidR="00220ED2" w:rsidRDefault="00220ED2">
      <w:pPr>
        <w:rPr>
          <w:rFonts w:ascii="Times New Roman" w:hAnsi="Times New Roman"/>
          <w:sz w:val="20"/>
          <w:szCs w:val="20"/>
        </w:rPr>
      </w:pPr>
    </w:p>
    <w:p w14:paraId="5A189B5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84</w:t>
      </w:r>
    </w:p>
    <w:p w14:paraId="5A189B52" w14:textId="77777777" w:rsidR="00220ED2" w:rsidRDefault="00A3226E">
      <w:r>
        <w:rPr>
          <w:rFonts w:ascii="Times New Roman" w:hAnsi="Times New Roman"/>
          <w:sz w:val="20"/>
          <w:szCs w:val="20"/>
        </w:rPr>
        <w:pict w14:anchorId="5A18ACCC">
          <v:rect id="_x0000_i1108" style="width:415.3pt;height:1.5pt" o:hralign="center" o:hrstd="t" o:hr="t" fillcolor="#a0a0a0" stroked="f"/>
        </w:pict>
      </w:r>
    </w:p>
    <w:p w14:paraId="5A189B53" w14:textId="77777777" w:rsidR="00220ED2" w:rsidRDefault="00220ED2">
      <w:pPr>
        <w:spacing w:line="288" w:lineRule="auto"/>
        <w:rPr>
          <w:rFonts w:ascii="Times New Roman" w:hAnsi="Times New Roman"/>
          <w:sz w:val="20"/>
          <w:szCs w:val="20"/>
        </w:rPr>
      </w:pPr>
    </w:p>
    <w:p w14:paraId="5A189B54" w14:textId="77777777" w:rsidR="00220ED2" w:rsidRDefault="00220ED2">
      <w:pPr>
        <w:spacing w:line="288" w:lineRule="auto"/>
        <w:rPr>
          <w:rFonts w:ascii="Times New Roman" w:hAnsi="Times New Roman"/>
          <w:sz w:val="20"/>
          <w:szCs w:val="20"/>
        </w:rPr>
      </w:pPr>
    </w:p>
    <w:p w14:paraId="5A189B55" w14:textId="77777777" w:rsidR="00220ED2" w:rsidRDefault="00A3226E">
      <w:pPr>
        <w:spacing w:line="288" w:lineRule="auto"/>
        <w:rPr>
          <w:rFonts w:ascii="Times New Roman" w:hAnsi="Times New Roman"/>
          <w:sz w:val="20"/>
          <w:szCs w:val="20"/>
        </w:rPr>
      </w:pPr>
      <w:hyperlink r:id="rId175" w:anchor="s27884717F2CE5643B454DBCF185A2720" w:history="1">
        <w:r>
          <w:rPr>
            <w:rStyle w:val="a5"/>
            <w:rFonts w:ascii="Times New Roman" w:eastAsia="宋体" w:hAnsi="Times New Roman"/>
            <w:sz w:val="20"/>
            <w:szCs w:val="20"/>
          </w:rPr>
          <w:t>Table of Contents</w:t>
        </w:r>
      </w:hyperlink>
    </w:p>
    <w:p w14:paraId="5A189B56" w14:textId="77777777" w:rsidR="00220ED2" w:rsidRDefault="00220ED2">
      <w:pPr>
        <w:spacing w:line="288" w:lineRule="auto"/>
        <w:rPr>
          <w:rFonts w:ascii="Times New Roman" w:hAnsi="Times New Roman"/>
          <w:sz w:val="20"/>
          <w:szCs w:val="20"/>
        </w:rPr>
      </w:pPr>
    </w:p>
    <w:p w14:paraId="5A189B57" w14:textId="77777777" w:rsidR="00220ED2" w:rsidRDefault="00220ED2">
      <w:pPr>
        <w:rPr>
          <w:rFonts w:ascii="Times New Roman" w:hAnsi="Times New Roman"/>
          <w:sz w:val="20"/>
          <w:szCs w:val="20"/>
        </w:rPr>
      </w:pPr>
    </w:p>
    <w:p w14:paraId="5A189B58" w14:textId="77777777" w:rsidR="00220ED2" w:rsidRDefault="00220ED2">
      <w:pPr>
        <w:spacing w:line="288" w:lineRule="auto"/>
        <w:ind w:firstLine="720"/>
        <w:jc w:val="both"/>
        <w:rPr>
          <w:rFonts w:ascii="Times New Roman" w:hAnsi="Times New Roman"/>
          <w:sz w:val="20"/>
          <w:szCs w:val="20"/>
        </w:rPr>
      </w:pPr>
    </w:p>
    <w:p w14:paraId="5A189B5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 xml:space="preserve">Credit Risk </w:t>
      </w:r>
      <w:r>
        <w:rPr>
          <w:rFonts w:ascii="Times New Roman" w:eastAsia="宋体" w:hAnsi="Times New Roman"/>
          <w:b/>
          <w:bCs/>
          <w:i/>
          <w:iCs/>
          <w:sz w:val="20"/>
          <w:szCs w:val="20"/>
        </w:rPr>
        <w:t>and Concentration</w:t>
      </w:r>
    </w:p>
    <w:p w14:paraId="5A189B5A" w14:textId="77777777" w:rsidR="00220ED2" w:rsidRDefault="00220ED2">
      <w:pPr>
        <w:spacing w:line="288" w:lineRule="auto"/>
        <w:ind w:firstLine="720"/>
        <w:jc w:val="both"/>
        <w:rPr>
          <w:rFonts w:ascii="Times New Roman" w:hAnsi="Times New Roman"/>
          <w:sz w:val="20"/>
          <w:szCs w:val="20"/>
        </w:rPr>
      </w:pPr>
    </w:p>
    <w:p w14:paraId="5A189B5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financial instruments that are potentially subject to concentrations of credit risk consist primarily of cash, cash equivalents, restricted cash, marketable securities, and accounts receivable. The majority of cash equivalents consis</w:t>
      </w:r>
      <w:r>
        <w:rPr>
          <w:rFonts w:ascii="Times New Roman" w:eastAsia="宋体" w:hAnsi="Times New Roman"/>
          <w:sz w:val="20"/>
          <w:szCs w:val="20"/>
        </w:rPr>
        <w:t>ts of money market funds, that primarily invest in U.S. government and agency securities. Marketable securities consist of investments in U.S. government securities, U.S. government agency securities, and investment grade corporate debt securities. Our inv</w:t>
      </w:r>
      <w:r>
        <w:rPr>
          <w:rFonts w:ascii="Times New Roman" w:eastAsia="宋体" w:hAnsi="Times New Roman"/>
          <w:sz w:val="20"/>
          <w:szCs w:val="20"/>
        </w:rPr>
        <w:t>estment portfolio in corporate debt securities is highly liquid and diversified among individual issuers.</w:t>
      </w:r>
    </w:p>
    <w:p w14:paraId="5A189B5C" w14:textId="77777777" w:rsidR="00220ED2" w:rsidRDefault="00220ED2">
      <w:pPr>
        <w:spacing w:line="288" w:lineRule="auto"/>
        <w:ind w:firstLine="720"/>
        <w:jc w:val="both"/>
        <w:rPr>
          <w:rFonts w:ascii="Times New Roman" w:hAnsi="Times New Roman"/>
          <w:sz w:val="20"/>
          <w:szCs w:val="20"/>
        </w:rPr>
      </w:pPr>
    </w:p>
    <w:p w14:paraId="5A189B5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Accounts receivable are typically unsecured and are derived from revenue earned from customers across different industries and countries. We generate</w:t>
      </w:r>
      <w:r>
        <w:rPr>
          <w:rFonts w:ascii="Times New Roman" w:eastAsia="宋体" w:hAnsi="Times New Roman"/>
          <w:sz w:val="20"/>
          <w:szCs w:val="20"/>
        </w:rPr>
        <w:t xml:space="preserve">d 43% of our revenue for the years ended December 31, 2019 and 2018 and 44% of our revenue for the year ended December 31, 2017 from marketers and developers based in the United States, with the majority of revenue outside of the United States coming from </w:t>
      </w:r>
      <w:r>
        <w:rPr>
          <w:rFonts w:ascii="Times New Roman" w:eastAsia="宋体" w:hAnsi="Times New Roman"/>
          <w:sz w:val="20"/>
          <w:szCs w:val="20"/>
        </w:rPr>
        <w:t>customers located in western Europe, China, Canada, Brazil, and Australia.</w:t>
      </w:r>
    </w:p>
    <w:p w14:paraId="5A189B5E" w14:textId="77777777" w:rsidR="00220ED2" w:rsidRDefault="00220ED2">
      <w:pPr>
        <w:spacing w:line="288" w:lineRule="auto"/>
        <w:ind w:firstLine="720"/>
        <w:jc w:val="both"/>
        <w:rPr>
          <w:rFonts w:ascii="Times New Roman" w:hAnsi="Times New Roman"/>
          <w:sz w:val="20"/>
          <w:szCs w:val="20"/>
        </w:rPr>
      </w:pPr>
    </w:p>
    <w:p w14:paraId="5A189B5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perform ongoing credit evaluations of our customers and generally do not require collateral. We maintain an allowance for estimated credit losses. Bad debt expense was not </w:t>
      </w:r>
      <w:r>
        <w:rPr>
          <w:rFonts w:ascii="Times New Roman" w:eastAsia="宋体" w:hAnsi="Times New Roman"/>
          <w:sz w:val="20"/>
          <w:szCs w:val="20"/>
        </w:rPr>
        <w:t>material during the years ended December 31, 2019, 2018, or 2017. In the event that accounts receivable collection cycles deteriorate, our operating results and financial position could be adversely affected.</w:t>
      </w:r>
    </w:p>
    <w:p w14:paraId="5A189B60" w14:textId="77777777" w:rsidR="00220ED2" w:rsidRDefault="00220ED2">
      <w:pPr>
        <w:spacing w:line="288" w:lineRule="auto"/>
        <w:ind w:firstLine="720"/>
        <w:jc w:val="both"/>
        <w:rPr>
          <w:rFonts w:ascii="Times New Roman" w:hAnsi="Times New Roman"/>
          <w:sz w:val="20"/>
          <w:szCs w:val="20"/>
        </w:rPr>
      </w:pPr>
    </w:p>
    <w:p w14:paraId="5A189B6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No customer represented 10% or more of total r</w:t>
      </w:r>
      <w:r>
        <w:rPr>
          <w:rFonts w:ascii="Times New Roman" w:eastAsia="宋体" w:hAnsi="Times New Roman"/>
          <w:sz w:val="20"/>
          <w:szCs w:val="20"/>
        </w:rPr>
        <w:t>evenue during the years ended December 31, 2019, 2018, and 2017.</w:t>
      </w:r>
    </w:p>
    <w:p w14:paraId="5A189B62" w14:textId="77777777" w:rsidR="00220ED2" w:rsidRDefault="00220ED2">
      <w:pPr>
        <w:spacing w:line="288" w:lineRule="auto"/>
        <w:ind w:firstLine="720"/>
        <w:jc w:val="both"/>
        <w:rPr>
          <w:rFonts w:ascii="Times New Roman" w:hAnsi="Times New Roman"/>
          <w:sz w:val="14"/>
          <w:szCs w:val="14"/>
        </w:rPr>
      </w:pPr>
    </w:p>
    <w:p w14:paraId="5A189B6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Segments</w:t>
      </w:r>
    </w:p>
    <w:p w14:paraId="5A189B64" w14:textId="77777777" w:rsidR="00220ED2" w:rsidRDefault="00220ED2">
      <w:pPr>
        <w:spacing w:line="288" w:lineRule="auto"/>
        <w:ind w:firstLine="720"/>
        <w:jc w:val="both"/>
        <w:rPr>
          <w:rFonts w:ascii="Times New Roman" w:hAnsi="Times New Roman"/>
          <w:sz w:val="20"/>
          <w:szCs w:val="20"/>
        </w:rPr>
      </w:pPr>
    </w:p>
    <w:p w14:paraId="5A189B6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chief operating decision-maker is our Chief Executive Officer who makes resource allocation decisions and assesses performance based on financial information presented on a con</w:t>
      </w:r>
      <w:r>
        <w:rPr>
          <w:rFonts w:ascii="Times New Roman" w:eastAsia="宋体" w:hAnsi="Times New Roman"/>
          <w:sz w:val="20"/>
          <w:szCs w:val="20"/>
        </w:rPr>
        <w:t xml:space="preserve">solidated basis. There are no segment managers who are held accountable by the chief operating decision-maker, or anyone else, for operations, operating results, and planning for levels or components below the consolidated unit level. Accordingly, we have </w:t>
      </w:r>
      <w:r>
        <w:rPr>
          <w:rFonts w:ascii="Times New Roman" w:eastAsia="宋体" w:hAnsi="Times New Roman"/>
          <w:sz w:val="20"/>
          <w:szCs w:val="20"/>
        </w:rPr>
        <w:t>determined that we have a single reportable segment and operating segment structure.</w:t>
      </w:r>
    </w:p>
    <w:p w14:paraId="5A189B66" w14:textId="77777777" w:rsidR="00220ED2" w:rsidRDefault="00220ED2">
      <w:pPr>
        <w:spacing w:line="288" w:lineRule="auto"/>
        <w:ind w:firstLine="720"/>
        <w:jc w:val="both"/>
        <w:rPr>
          <w:rFonts w:ascii="Times New Roman" w:hAnsi="Times New Roman"/>
          <w:sz w:val="20"/>
          <w:szCs w:val="20"/>
        </w:rPr>
      </w:pPr>
    </w:p>
    <w:p w14:paraId="5A189B6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Recently Adopted Accounting Pronouncements</w:t>
      </w:r>
    </w:p>
    <w:p w14:paraId="5A189B68" w14:textId="77777777" w:rsidR="00220ED2" w:rsidRDefault="00220ED2">
      <w:pPr>
        <w:spacing w:line="288" w:lineRule="auto"/>
        <w:ind w:firstLine="720"/>
        <w:jc w:val="both"/>
        <w:rPr>
          <w:rFonts w:ascii="Times New Roman" w:hAnsi="Times New Roman"/>
          <w:sz w:val="20"/>
          <w:szCs w:val="20"/>
        </w:rPr>
      </w:pPr>
    </w:p>
    <w:p w14:paraId="5A189B6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 xml:space="preserve">On January 1, 2019, we adopted </w:t>
      </w:r>
      <w:r>
        <w:rPr>
          <w:rFonts w:ascii="Times New Roman" w:eastAsia="宋体" w:hAnsi="Times New Roman"/>
          <w:i/>
          <w:iCs/>
          <w:color w:val="212529"/>
          <w:sz w:val="20"/>
          <w:szCs w:val="20"/>
        </w:rPr>
        <w:t>Topic 842</w:t>
      </w:r>
      <w:r>
        <w:rPr>
          <w:rFonts w:ascii="Times New Roman" w:eastAsia="宋体" w:hAnsi="Times New Roman"/>
          <w:color w:val="212529"/>
          <w:sz w:val="20"/>
          <w:szCs w:val="20"/>
        </w:rPr>
        <w:t>, as amended, which supersedes the lease accounting guidance under Topic 840, and gene</w:t>
      </w:r>
      <w:r>
        <w:rPr>
          <w:rFonts w:ascii="Times New Roman" w:eastAsia="宋体" w:hAnsi="Times New Roman"/>
          <w:color w:val="212529"/>
          <w:sz w:val="20"/>
          <w:szCs w:val="20"/>
        </w:rPr>
        <w:t>rally requires lessees to recognize operating and financing lease liabilities and corresponding ROU assets on the balance sheet and to provide enhanced disclosures surrounding the amount, timing and uncertainty of cash flows arising from leasing arrangemen</w:t>
      </w:r>
      <w:r>
        <w:rPr>
          <w:rFonts w:ascii="Times New Roman" w:eastAsia="宋体" w:hAnsi="Times New Roman"/>
          <w:color w:val="212529"/>
          <w:sz w:val="20"/>
          <w:szCs w:val="20"/>
        </w:rPr>
        <w:t>ts. We adopted the new guidance using the modified retrospective transition approach by applying the new standard to all leases existing at the date of initial application and not restating comparative periods. The most significant impact was the recogniti</w:t>
      </w:r>
      <w:r>
        <w:rPr>
          <w:rFonts w:ascii="Times New Roman" w:eastAsia="宋体" w:hAnsi="Times New Roman"/>
          <w:color w:val="212529"/>
          <w:sz w:val="20"/>
          <w:szCs w:val="20"/>
        </w:rPr>
        <w:t xml:space="preserve">on of ROU assets and lease liabilities for operating leases, while our accounting for finance leases remained substantially unchanged. For information regarding the impact of </w:t>
      </w:r>
      <w:r>
        <w:rPr>
          <w:rFonts w:ascii="Times New Roman" w:eastAsia="宋体" w:hAnsi="Times New Roman"/>
          <w:i/>
          <w:iCs/>
          <w:color w:val="212529"/>
          <w:sz w:val="20"/>
          <w:szCs w:val="20"/>
        </w:rPr>
        <w:t>Topic 842</w:t>
      </w:r>
      <w:r>
        <w:rPr>
          <w:rFonts w:ascii="Times New Roman" w:eastAsia="宋体" w:hAnsi="Times New Roman"/>
          <w:color w:val="212529"/>
          <w:sz w:val="20"/>
          <w:szCs w:val="20"/>
        </w:rPr>
        <w:t xml:space="preserve"> adoption, see </w:t>
      </w:r>
      <w:r>
        <w:rPr>
          <w:rFonts w:ascii="Times New Roman" w:eastAsia="宋体" w:hAnsi="Times New Roman"/>
          <w:i/>
          <w:iCs/>
          <w:color w:val="212529"/>
          <w:sz w:val="20"/>
          <w:szCs w:val="20"/>
        </w:rPr>
        <w:t xml:space="preserve">Significant Accounting Policies - Leases </w:t>
      </w:r>
      <w:r>
        <w:rPr>
          <w:rFonts w:ascii="Times New Roman" w:eastAsia="宋体" w:hAnsi="Times New Roman"/>
          <w:color w:val="212529"/>
          <w:sz w:val="20"/>
          <w:szCs w:val="20"/>
        </w:rPr>
        <w:t>above and Note 7</w:t>
      </w:r>
      <w:r>
        <w:rPr>
          <w:rFonts w:ascii="Times New Roman" w:eastAsia="宋体" w:hAnsi="Times New Roman"/>
          <w:color w:val="212529"/>
          <w:sz w:val="20"/>
          <w:szCs w:val="20"/>
        </w:rPr>
        <w:t xml:space="preserve"> - Leases.</w:t>
      </w:r>
    </w:p>
    <w:p w14:paraId="5A189B6A" w14:textId="77777777" w:rsidR="00220ED2" w:rsidRDefault="00220ED2">
      <w:pPr>
        <w:spacing w:line="288" w:lineRule="auto"/>
        <w:ind w:firstLine="720"/>
        <w:rPr>
          <w:rFonts w:ascii="Times New Roman" w:hAnsi="Times New Roman"/>
          <w:sz w:val="20"/>
          <w:szCs w:val="20"/>
        </w:rPr>
      </w:pPr>
    </w:p>
    <w:p w14:paraId="5A189B6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October 1, 2019, we early adopted Accounting Standards Update No. 2017-04, </w:t>
      </w:r>
      <w:r>
        <w:rPr>
          <w:rFonts w:ascii="Times New Roman" w:eastAsia="宋体" w:hAnsi="Times New Roman"/>
          <w:i/>
          <w:iCs/>
          <w:sz w:val="20"/>
          <w:szCs w:val="20"/>
        </w:rPr>
        <w:t>Intangibles</w:t>
      </w:r>
      <w:r>
        <w:rPr>
          <w:rFonts w:ascii="Times New Roman" w:eastAsia="宋体" w:hAnsi="Times New Roman"/>
          <w:sz w:val="20"/>
          <w:szCs w:val="20"/>
        </w:rPr>
        <w:t>—</w:t>
      </w:r>
      <w:r>
        <w:rPr>
          <w:rFonts w:ascii="Times New Roman" w:eastAsia="宋体" w:hAnsi="Times New Roman"/>
          <w:i/>
          <w:iCs/>
          <w:sz w:val="20"/>
          <w:szCs w:val="20"/>
        </w:rPr>
        <w:t xml:space="preserve">Goodwill and Other (Topic 350): Simplifying the Test for Goodwill Impairment </w:t>
      </w:r>
      <w:r>
        <w:rPr>
          <w:rFonts w:ascii="Times New Roman" w:eastAsia="宋体" w:hAnsi="Times New Roman"/>
          <w:sz w:val="20"/>
          <w:szCs w:val="20"/>
        </w:rPr>
        <w:t xml:space="preserve">(ASU 2017-04) using the prospective approach, which eliminates step two </w:t>
      </w:r>
      <w:r>
        <w:rPr>
          <w:rFonts w:ascii="Times New Roman" w:eastAsia="宋体" w:hAnsi="Times New Roman"/>
          <w:sz w:val="20"/>
          <w:szCs w:val="20"/>
        </w:rPr>
        <w:t>from the goodwill impairment test. Under ASU 2017-04, an entity should recognize an impairment charge for the amount by which the carrying amount of a reporting unit exceeds its fair value up to the amount of goodwill allocated to that reporting unit. This</w:t>
      </w:r>
      <w:r>
        <w:rPr>
          <w:rFonts w:ascii="Times New Roman" w:eastAsia="宋体" w:hAnsi="Times New Roman"/>
          <w:sz w:val="20"/>
          <w:szCs w:val="20"/>
        </w:rPr>
        <w:t xml:space="preserve"> guidance was effective beginning January 1, 2020, with early adoption permitted. The adoption of this new standard did not have a material impact on our consolidated financial statements.</w:t>
      </w:r>
    </w:p>
    <w:p w14:paraId="5A189B6C" w14:textId="77777777" w:rsidR="00220ED2" w:rsidRDefault="00220ED2">
      <w:pPr>
        <w:spacing w:line="288" w:lineRule="auto"/>
        <w:ind w:firstLine="720"/>
        <w:jc w:val="both"/>
        <w:rPr>
          <w:rFonts w:ascii="Times New Roman" w:hAnsi="Times New Roman"/>
          <w:sz w:val="20"/>
          <w:szCs w:val="20"/>
        </w:rPr>
      </w:pPr>
    </w:p>
    <w:p w14:paraId="5A189B6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On October 1,</w:t>
      </w:r>
      <w:r>
        <w:rPr>
          <w:rFonts w:ascii="Times New Roman" w:eastAsia="宋体" w:hAnsi="Times New Roman"/>
          <w:color w:val="212529"/>
          <w:sz w:val="20"/>
          <w:szCs w:val="20"/>
        </w:rPr>
        <w:t xml:space="preserve"> 2019, we early adopted Accounting Standards Update N</w:t>
      </w:r>
      <w:r>
        <w:rPr>
          <w:rFonts w:ascii="Times New Roman" w:eastAsia="宋体" w:hAnsi="Times New Roman"/>
          <w:color w:val="212529"/>
          <w:sz w:val="20"/>
          <w:szCs w:val="20"/>
        </w:rPr>
        <w:t xml:space="preserve">o. 2019-02, </w:t>
      </w:r>
      <w:r>
        <w:rPr>
          <w:rFonts w:ascii="Times New Roman" w:eastAsia="宋体" w:hAnsi="Times New Roman"/>
          <w:i/>
          <w:iCs/>
          <w:sz w:val="20"/>
          <w:szCs w:val="20"/>
        </w:rPr>
        <w:t>Entertainment-Films-Other Assets-Film Costs (Subtopic 926-20) and Entertainment-Broadcasters-Intangibles-Goodwill and Other (Subtopic 920-350</w:t>
      </w:r>
      <w:r>
        <w:rPr>
          <w:rFonts w:ascii="Times New Roman" w:eastAsia="宋体" w:hAnsi="Times New Roman"/>
          <w:i/>
          <w:iCs/>
          <w:color w:val="212529"/>
          <w:sz w:val="20"/>
          <w:szCs w:val="20"/>
        </w:rPr>
        <w:t xml:space="preserve">): </w:t>
      </w:r>
      <w:r>
        <w:rPr>
          <w:rFonts w:ascii="Times New Roman" w:eastAsia="宋体" w:hAnsi="Times New Roman"/>
          <w:i/>
          <w:iCs/>
          <w:sz w:val="20"/>
          <w:szCs w:val="20"/>
        </w:rPr>
        <w:t>Improvements to Accounting for Costs of Films and License Agreements for Program Materials</w:t>
      </w:r>
      <w:r>
        <w:rPr>
          <w:rFonts w:ascii="Times New Roman" w:eastAsia="宋体" w:hAnsi="Times New Roman"/>
          <w:sz w:val="20"/>
          <w:szCs w:val="20"/>
        </w:rPr>
        <w:t xml:space="preserve"> </w:t>
      </w:r>
      <w:r>
        <w:rPr>
          <w:rFonts w:ascii="Times New Roman" w:eastAsia="宋体" w:hAnsi="Times New Roman"/>
          <w:color w:val="212529"/>
          <w:sz w:val="20"/>
          <w:szCs w:val="20"/>
        </w:rPr>
        <w:t>(ASU 2019</w:t>
      </w:r>
      <w:r>
        <w:rPr>
          <w:rFonts w:ascii="Times New Roman" w:eastAsia="宋体" w:hAnsi="Times New Roman"/>
          <w:color w:val="212529"/>
          <w:sz w:val="20"/>
          <w:szCs w:val="20"/>
        </w:rPr>
        <w:t xml:space="preserve">-02) using the prospective approach, which </w:t>
      </w:r>
      <w:r>
        <w:rPr>
          <w:rFonts w:ascii="Times New Roman" w:eastAsia="宋体" w:hAnsi="Times New Roman"/>
          <w:sz w:val="20"/>
          <w:szCs w:val="20"/>
        </w:rPr>
        <w:t>eliminates certain revenue-related constraints on capitalization of inventory costs for episodic television that existed under prior guidance. In addition, the balance sheet classification requirements that existe</w:t>
      </w:r>
      <w:r>
        <w:rPr>
          <w:rFonts w:ascii="Times New Roman" w:eastAsia="宋体" w:hAnsi="Times New Roman"/>
          <w:sz w:val="20"/>
          <w:szCs w:val="20"/>
        </w:rPr>
        <w:t>d in prior guidance for film production costs and programming inventory were eliminated.</w:t>
      </w:r>
      <w:r>
        <w:rPr>
          <w:rFonts w:ascii="Times New Roman" w:eastAsia="宋体" w:hAnsi="Times New Roman"/>
          <w:color w:val="212529"/>
          <w:sz w:val="20"/>
          <w:szCs w:val="20"/>
        </w:rPr>
        <w:t xml:space="preserve"> This guidance was effective beginning January 1, 2020, with early adoption permitted. The adoption of this new standard did not have a material impact on our consolida</w:t>
      </w:r>
      <w:r>
        <w:rPr>
          <w:rFonts w:ascii="Times New Roman" w:eastAsia="宋体" w:hAnsi="Times New Roman"/>
          <w:color w:val="212529"/>
          <w:sz w:val="20"/>
          <w:szCs w:val="20"/>
        </w:rPr>
        <w:t>ted financial statements.</w:t>
      </w:r>
    </w:p>
    <w:p w14:paraId="5A189B6E" w14:textId="77777777" w:rsidR="00220ED2" w:rsidRDefault="00220ED2">
      <w:pPr>
        <w:rPr>
          <w:rFonts w:ascii="Times New Roman" w:hAnsi="Times New Roman"/>
          <w:sz w:val="20"/>
          <w:szCs w:val="20"/>
        </w:rPr>
      </w:pPr>
    </w:p>
    <w:p w14:paraId="5A189B6F"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85</w:t>
      </w:r>
    </w:p>
    <w:p w14:paraId="5A189B70" w14:textId="77777777" w:rsidR="00220ED2" w:rsidRDefault="00A3226E">
      <w:r>
        <w:rPr>
          <w:rFonts w:ascii="Times New Roman" w:hAnsi="Times New Roman"/>
          <w:sz w:val="20"/>
          <w:szCs w:val="20"/>
        </w:rPr>
        <w:pict w14:anchorId="5A18ACCD">
          <v:rect id="_x0000_i1109" style="width:415.3pt;height:1.5pt" o:hralign="center" o:hrstd="t" o:hr="t" fillcolor="#a0a0a0" stroked="f"/>
        </w:pict>
      </w:r>
    </w:p>
    <w:p w14:paraId="5A189B71" w14:textId="77777777" w:rsidR="00220ED2" w:rsidRDefault="00220ED2">
      <w:pPr>
        <w:spacing w:line="288" w:lineRule="auto"/>
        <w:rPr>
          <w:rFonts w:ascii="Times New Roman" w:hAnsi="Times New Roman"/>
          <w:sz w:val="20"/>
          <w:szCs w:val="20"/>
        </w:rPr>
      </w:pPr>
    </w:p>
    <w:p w14:paraId="5A189B72" w14:textId="77777777" w:rsidR="00220ED2" w:rsidRDefault="00220ED2">
      <w:pPr>
        <w:spacing w:line="288" w:lineRule="auto"/>
        <w:rPr>
          <w:rFonts w:ascii="Times New Roman" w:hAnsi="Times New Roman"/>
          <w:sz w:val="20"/>
          <w:szCs w:val="20"/>
        </w:rPr>
      </w:pPr>
    </w:p>
    <w:p w14:paraId="5A189B73" w14:textId="77777777" w:rsidR="00220ED2" w:rsidRDefault="00A3226E">
      <w:pPr>
        <w:spacing w:line="288" w:lineRule="auto"/>
        <w:rPr>
          <w:rFonts w:ascii="Times New Roman" w:hAnsi="Times New Roman"/>
          <w:sz w:val="20"/>
          <w:szCs w:val="20"/>
        </w:rPr>
      </w:pPr>
      <w:hyperlink r:id="rId176" w:anchor="s27884717F2CE5643B454DBCF185A2720" w:history="1">
        <w:r>
          <w:rPr>
            <w:rStyle w:val="a5"/>
            <w:rFonts w:ascii="Times New Roman" w:eastAsia="宋体" w:hAnsi="Times New Roman"/>
            <w:sz w:val="20"/>
            <w:szCs w:val="20"/>
          </w:rPr>
          <w:t>Table of Contents</w:t>
        </w:r>
      </w:hyperlink>
    </w:p>
    <w:p w14:paraId="5A189B74" w14:textId="77777777" w:rsidR="00220ED2" w:rsidRDefault="00220ED2">
      <w:pPr>
        <w:spacing w:line="288" w:lineRule="auto"/>
        <w:rPr>
          <w:rFonts w:ascii="Times New Roman" w:hAnsi="Times New Roman"/>
          <w:sz w:val="20"/>
          <w:szCs w:val="20"/>
        </w:rPr>
      </w:pPr>
    </w:p>
    <w:p w14:paraId="5A189B75" w14:textId="77777777" w:rsidR="00220ED2" w:rsidRDefault="00220ED2">
      <w:pPr>
        <w:rPr>
          <w:rFonts w:ascii="Times New Roman" w:hAnsi="Times New Roman"/>
          <w:sz w:val="20"/>
          <w:szCs w:val="20"/>
        </w:rPr>
      </w:pPr>
    </w:p>
    <w:p w14:paraId="5A189B76" w14:textId="77777777" w:rsidR="00220ED2" w:rsidRDefault="00220ED2">
      <w:pPr>
        <w:spacing w:line="288" w:lineRule="auto"/>
        <w:ind w:firstLine="720"/>
        <w:jc w:val="both"/>
        <w:rPr>
          <w:rFonts w:ascii="Times New Roman" w:hAnsi="Times New Roman"/>
          <w:sz w:val="20"/>
          <w:szCs w:val="20"/>
        </w:rPr>
      </w:pPr>
    </w:p>
    <w:p w14:paraId="5A189B7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 xml:space="preserve">Recent Accounting Pronouncements Not Yet </w:t>
      </w:r>
      <w:r>
        <w:rPr>
          <w:rFonts w:ascii="Times New Roman" w:eastAsia="宋体" w:hAnsi="Times New Roman"/>
          <w:b/>
          <w:bCs/>
          <w:i/>
          <w:iCs/>
          <w:sz w:val="20"/>
          <w:szCs w:val="20"/>
        </w:rPr>
        <w:t>Adopted</w:t>
      </w:r>
    </w:p>
    <w:p w14:paraId="5A189B78" w14:textId="77777777" w:rsidR="00220ED2" w:rsidRDefault="00220ED2">
      <w:pPr>
        <w:spacing w:line="288" w:lineRule="auto"/>
        <w:ind w:firstLine="720"/>
        <w:jc w:val="both"/>
        <w:rPr>
          <w:rFonts w:ascii="Times New Roman" w:hAnsi="Times New Roman"/>
          <w:sz w:val="20"/>
          <w:szCs w:val="20"/>
        </w:rPr>
      </w:pPr>
    </w:p>
    <w:p w14:paraId="5A189B7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June 2016, the </w:t>
      </w:r>
      <w:r>
        <w:rPr>
          <w:rFonts w:ascii="Times New Roman" w:eastAsia="宋体" w:hAnsi="Times New Roman"/>
          <w:color w:val="212529"/>
          <w:sz w:val="20"/>
          <w:szCs w:val="20"/>
        </w:rPr>
        <w:t>Financial Accounting Standards Board (</w:t>
      </w:r>
      <w:r>
        <w:rPr>
          <w:rFonts w:ascii="Times New Roman" w:eastAsia="宋体" w:hAnsi="Times New Roman"/>
          <w:sz w:val="20"/>
          <w:szCs w:val="20"/>
        </w:rPr>
        <w:t xml:space="preserve">FASB) issued Accounting Standard Update No. 2016-13, </w:t>
      </w:r>
      <w:r>
        <w:rPr>
          <w:rFonts w:ascii="Times New Roman" w:eastAsia="宋体" w:hAnsi="Times New Roman"/>
          <w:i/>
          <w:iCs/>
          <w:sz w:val="20"/>
          <w:szCs w:val="20"/>
        </w:rPr>
        <w:t>Financial Instruments-Credit Losses (Topic 326): Measurement of Credit Losses on Financial Instruments</w:t>
      </w:r>
      <w:r>
        <w:rPr>
          <w:rFonts w:ascii="Times New Roman" w:eastAsia="宋体" w:hAnsi="Times New Roman"/>
          <w:sz w:val="20"/>
          <w:szCs w:val="20"/>
        </w:rPr>
        <w:t xml:space="preserve"> (ASU 2016-13), which requires the m</w:t>
      </w:r>
      <w:r>
        <w:rPr>
          <w:rFonts w:ascii="Times New Roman" w:eastAsia="宋体" w:hAnsi="Times New Roman"/>
          <w:sz w:val="20"/>
          <w:szCs w:val="20"/>
        </w:rPr>
        <w:t>easurement and recognition of expected credit losses for financial assets held at amortized cost. ASU 2016-13 replaces the existing incurred loss impairment model with a forward-looking expected credit loss model which will result in earlier recognition of</w:t>
      </w:r>
      <w:r>
        <w:rPr>
          <w:rFonts w:ascii="Times New Roman" w:eastAsia="宋体" w:hAnsi="Times New Roman"/>
          <w:sz w:val="20"/>
          <w:szCs w:val="20"/>
        </w:rPr>
        <w:t xml:space="preserve"> credit losses. We will adopt the new standard effective January 1, 2020 and do not expect the adoption of this guidance to have a material impact on our consolidated financial statements.</w:t>
      </w:r>
    </w:p>
    <w:p w14:paraId="5A189B7A" w14:textId="77777777" w:rsidR="00220ED2" w:rsidRDefault="00220ED2">
      <w:pPr>
        <w:spacing w:line="288" w:lineRule="auto"/>
        <w:ind w:firstLine="720"/>
        <w:jc w:val="both"/>
        <w:rPr>
          <w:rFonts w:ascii="Times New Roman" w:hAnsi="Times New Roman"/>
          <w:sz w:val="20"/>
          <w:szCs w:val="20"/>
        </w:rPr>
      </w:pPr>
    </w:p>
    <w:p w14:paraId="5A189B7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August 2018, the FASB issued Accounting Standard Update No. 201</w:t>
      </w:r>
      <w:r>
        <w:rPr>
          <w:rFonts w:ascii="Times New Roman" w:eastAsia="宋体" w:hAnsi="Times New Roman"/>
          <w:sz w:val="20"/>
          <w:szCs w:val="20"/>
        </w:rPr>
        <w:t>8-13, </w:t>
      </w:r>
      <w:r>
        <w:rPr>
          <w:rFonts w:ascii="Times New Roman" w:eastAsia="宋体" w:hAnsi="Times New Roman"/>
          <w:i/>
          <w:iCs/>
          <w:sz w:val="20"/>
          <w:szCs w:val="20"/>
        </w:rPr>
        <w:t xml:space="preserve">Changes to Disclosure Requirements for Fair Value Measurements (Topic 820) </w:t>
      </w:r>
      <w:r>
        <w:rPr>
          <w:rFonts w:ascii="Times New Roman" w:eastAsia="宋体" w:hAnsi="Times New Roman"/>
          <w:sz w:val="20"/>
          <w:szCs w:val="20"/>
        </w:rPr>
        <w:t>(ASU 2018-13), which improved the effectiveness of disclosure requirements for recurring and nonrecurring fair value measurements. The standard removes, modifies, and adds cer</w:t>
      </w:r>
      <w:r>
        <w:rPr>
          <w:rFonts w:ascii="Times New Roman" w:eastAsia="宋体" w:hAnsi="Times New Roman"/>
          <w:sz w:val="20"/>
          <w:szCs w:val="20"/>
        </w:rPr>
        <w:t>tain disclosure requirements. We will adopt the new standard effective January 1, 2020 and do not expect the adoption of this guidance to have a material impact on our consolidated financial statements.</w:t>
      </w:r>
    </w:p>
    <w:p w14:paraId="5A189B7C" w14:textId="77777777" w:rsidR="00220ED2" w:rsidRDefault="00220ED2">
      <w:pPr>
        <w:spacing w:line="288" w:lineRule="auto"/>
        <w:ind w:firstLine="720"/>
        <w:jc w:val="both"/>
        <w:rPr>
          <w:rFonts w:ascii="Times New Roman" w:hAnsi="Times New Roman"/>
          <w:sz w:val="20"/>
          <w:szCs w:val="20"/>
        </w:rPr>
      </w:pPr>
    </w:p>
    <w:p w14:paraId="5A189B7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December 2019, the FASB issued Accounting Standar</w:t>
      </w:r>
      <w:r>
        <w:rPr>
          <w:rFonts w:ascii="Times New Roman" w:eastAsia="宋体" w:hAnsi="Times New Roman"/>
          <w:sz w:val="20"/>
          <w:szCs w:val="20"/>
        </w:rPr>
        <w:t>d Update No. 2019-12, </w:t>
      </w:r>
      <w:r>
        <w:rPr>
          <w:rFonts w:ascii="Times New Roman" w:eastAsia="宋体" w:hAnsi="Times New Roman"/>
          <w:i/>
          <w:iCs/>
          <w:sz w:val="20"/>
          <w:szCs w:val="20"/>
        </w:rPr>
        <w:t>Income Taxes</w:t>
      </w:r>
      <w:r>
        <w:rPr>
          <w:rFonts w:ascii="Times New Roman" w:eastAsia="宋体" w:hAnsi="Times New Roman"/>
          <w:sz w:val="20"/>
          <w:szCs w:val="20"/>
        </w:rPr>
        <w:t xml:space="preserve"> </w:t>
      </w:r>
      <w:r>
        <w:rPr>
          <w:rFonts w:ascii="Times New Roman" w:eastAsia="宋体" w:hAnsi="Times New Roman"/>
          <w:i/>
          <w:iCs/>
          <w:sz w:val="20"/>
          <w:szCs w:val="20"/>
        </w:rPr>
        <w:t>(Topic 740):</w:t>
      </w:r>
      <w:r>
        <w:rPr>
          <w:rFonts w:ascii="Times New Roman" w:eastAsia="宋体" w:hAnsi="Times New Roman"/>
          <w:sz w:val="20"/>
          <w:szCs w:val="20"/>
        </w:rPr>
        <w:t xml:space="preserve"> </w:t>
      </w:r>
      <w:r>
        <w:rPr>
          <w:rFonts w:ascii="Times New Roman" w:eastAsia="宋体" w:hAnsi="Times New Roman"/>
          <w:i/>
          <w:iCs/>
          <w:sz w:val="20"/>
          <w:szCs w:val="20"/>
        </w:rPr>
        <w:t>Simplifying the Accounting for Income Taxes</w:t>
      </w:r>
      <w:r>
        <w:rPr>
          <w:rFonts w:ascii="Times New Roman" w:eastAsia="宋体" w:hAnsi="Times New Roman"/>
          <w:sz w:val="20"/>
          <w:szCs w:val="20"/>
        </w:rPr>
        <w:t xml:space="preserve"> (ASU 2019-12), which simplifies the accounting for income taxes. This guidance will be effective for us in the first quarter of 2021 on a prospective basis, and ear</w:t>
      </w:r>
      <w:r>
        <w:rPr>
          <w:rFonts w:ascii="Times New Roman" w:eastAsia="宋体" w:hAnsi="Times New Roman"/>
          <w:sz w:val="20"/>
          <w:szCs w:val="20"/>
        </w:rPr>
        <w:t xml:space="preserve">ly adoption is permitted. We are currently evaluating the impact of the new guidance on our consolidated financial statements. </w:t>
      </w:r>
    </w:p>
    <w:p w14:paraId="5A189B7E" w14:textId="77777777" w:rsidR="00220ED2" w:rsidRDefault="00220ED2">
      <w:pPr>
        <w:spacing w:line="288" w:lineRule="auto"/>
        <w:ind w:firstLine="720"/>
        <w:jc w:val="both"/>
        <w:rPr>
          <w:rFonts w:ascii="Times New Roman" w:hAnsi="Times New Roman"/>
          <w:sz w:val="20"/>
          <w:szCs w:val="20"/>
        </w:rPr>
      </w:pPr>
    </w:p>
    <w:p w14:paraId="5A189B7F"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2.Revenue</w:t>
      </w:r>
    </w:p>
    <w:p w14:paraId="5A189B80" w14:textId="77777777" w:rsidR="00220ED2" w:rsidRDefault="00220ED2">
      <w:pPr>
        <w:spacing w:line="288" w:lineRule="auto"/>
        <w:ind w:firstLine="720"/>
        <w:jc w:val="both"/>
        <w:rPr>
          <w:rFonts w:ascii="Times New Roman" w:hAnsi="Times New Roman"/>
          <w:sz w:val="20"/>
          <w:szCs w:val="20"/>
        </w:rPr>
      </w:pPr>
    </w:p>
    <w:p w14:paraId="5A189B81" w14:textId="77777777" w:rsidR="00220ED2" w:rsidRDefault="00A3226E">
      <w:pPr>
        <w:spacing w:line="288" w:lineRule="auto"/>
        <w:ind w:firstLine="720"/>
        <w:rPr>
          <w:rFonts w:ascii="Times New Roman" w:hAnsi="Times New Roman"/>
          <w:sz w:val="22"/>
          <w:szCs w:val="22"/>
        </w:rPr>
      </w:pPr>
      <w:r>
        <w:rPr>
          <w:rFonts w:ascii="Times New Roman" w:eastAsia="宋体" w:hAnsi="Times New Roman"/>
          <w:sz w:val="20"/>
          <w:szCs w:val="20"/>
        </w:rPr>
        <w:t>Revenue disaggregated by revenue source consists of the following (in millions):</w:t>
      </w:r>
      <w:r>
        <w:rPr>
          <w:rFonts w:ascii="Times New Roman" w:eastAsia="宋体" w:hAnsi="Times New Roman"/>
          <w:sz w:val="22"/>
          <w:szCs w:val="22"/>
        </w:rPr>
        <w:t xml:space="preserve"> </w:t>
      </w:r>
    </w:p>
    <w:tbl>
      <w:tblPr>
        <w:tblW w:w="5000" w:type="pct"/>
        <w:tblCellMar>
          <w:left w:w="0" w:type="dxa"/>
          <w:right w:w="0" w:type="dxa"/>
        </w:tblCellMar>
        <w:tblLook w:val="04A0" w:firstRow="1" w:lastRow="0" w:firstColumn="1" w:lastColumn="0" w:noHBand="0" w:noVBand="1"/>
      </w:tblPr>
      <w:tblGrid>
        <w:gridCol w:w="4863"/>
        <w:gridCol w:w="140"/>
        <w:gridCol w:w="876"/>
        <w:gridCol w:w="45"/>
        <w:gridCol w:w="130"/>
        <w:gridCol w:w="140"/>
        <w:gridCol w:w="876"/>
        <w:gridCol w:w="45"/>
        <w:gridCol w:w="130"/>
        <w:gridCol w:w="140"/>
        <w:gridCol w:w="876"/>
        <w:gridCol w:w="45"/>
      </w:tblGrid>
      <w:tr w:rsidR="00220ED2" w14:paraId="5A189B83" w14:textId="77777777">
        <w:tc>
          <w:tcPr>
            <w:tcW w:w="0" w:type="auto"/>
            <w:gridSpan w:val="12"/>
            <w:shd w:val="clear" w:color="auto" w:fill="auto"/>
            <w:vAlign w:val="center"/>
          </w:tcPr>
          <w:p w14:paraId="5A189B82" w14:textId="77777777" w:rsidR="00220ED2" w:rsidRDefault="00220ED2">
            <w:pPr>
              <w:rPr>
                <w:rFonts w:ascii="Times New Roman" w:hAnsi="Times New Roman"/>
                <w:sz w:val="20"/>
                <w:szCs w:val="20"/>
              </w:rPr>
            </w:pPr>
          </w:p>
        </w:tc>
      </w:tr>
      <w:tr w:rsidR="00220ED2" w14:paraId="5A189B90" w14:textId="77777777">
        <w:tc>
          <w:tcPr>
            <w:tcW w:w="2950" w:type="pct"/>
            <w:shd w:val="clear" w:color="auto" w:fill="auto"/>
            <w:vAlign w:val="center"/>
          </w:tcPr>
          <w:p w14:paraId="5A189B84" w14:textId="77777777" w:rsidR="00220ED2" w:rsidRDefault="00220ED2">
            <w:pPr>
              <w:rPr>
                <w:rFonts w:ascii="Times New Roman" w:hAnsi="Times New Roman"/>
                <w:sz w:val="20"/>
                <w:szCs w:val="20"/>
              </w:rPr>
            </w:pPr>
          </w:p>
        </w:tc>
        <w:tc>
          <w:tcPr>
            <w:tcW w:w="50" w:type="pct"/>
            <w:shd w:val="clear" w:color="auto" w:fill="auto"/>
            <w:vAlign w:val="center"/>
          </w:tcPr>
          <w:p w14:paraId="5A189B85" w14:textId="77777777" w:rsidR="00220ED2" w:rsidRDefault="00220ED2">
            <w:pPr>
              <w:rPr>
                <w:rFonts w:ascii="Times New Roman" w:hAnsi="Times New Roman"/>
                <w:sz w:val="20"/>
                <w:szCs w:val="20"/>
              </w:rPr>
            </w:pPr>
          </w:p>
        </w:tc>
        <w:tc>
          <w:tcPr>
            <w:tcW w:w="550" w:type="pct"/>
            <w:shd w:val="clear" w:color="auto" w:fill="auto"/>
            <w:vAlign w:val="center"/>
          </w:tcPr>
          <w:p w14:paraId="5A189B86" w14:textId="77777777" w:rsidR="00220ED2" w:rsidRDefault="00220ED2">
            <w:pPr>
              <w:rPr>
                <w:rFonts w:ascii="Times New Roman" w:hAnsi="Times New Roman"/>
                <w:sz w:val="20"/>
                <w:szCs w:val="20"/>
              </w:rPr>
            </w:pPr>
          </w:p>
        </w:tc>
        <w:tc>
          <w:tcPr>
            <w:tcW w:w="50" w:type="pct"/>
            <w:shd w:val="clear" w:color="auto" w:fill="auto"/>
            <w:vAlign w:val="center"/>
          </w:tcPr>
          <w:p w14:paraId="5A189B87" w14:textId="77777777" w:rsidR="00220ED2" w:rsidRDefault="00220ED2">
            <w:pPr>
              <w:rPr>
                <w:rFonts w:ascii="Times New Roman" w:hAnsi="Times New Roman"/>
                <w:sz w:val="20"/>
                <w:szCs w:val="20"/>
              </w:rPr>
            </w:pPr>
          </w:p>
        </w:tc>
        <w:tc>
          <w:tcPr>
            <w:tcW w:w="50" w:type="pct"/>
            <w:shd w:val="clear" w:color="auto" w:fill="auto"/>
            <w:vAlign w:val="center"/>
          </w:tcPr>
          <w:p w14:paraId="5A189B88" w14:textId="77777777" w:rsidR="00220ED2" w:rsidRDefault="00220ED2">
            <w:pPr>
              <w:rPr>
                <w:rFonts w:ascii="Times New Roman" w:hAnsi="Times New Roman"/>
                <w:sz w:val="20"/>
                <w:szCs w:val="20"/>
              </w:rPr>
            </w:pPr>
          </w:p>
        </w:tc>
        <w:tc>
          <w:tcPr>
            <w:tcW w:w="50" w:type="pct"/>
            <w:shd w:val="clear" w:color="auto" w:fill="auto"/>
            <w:vAlign w:val="center"/>
          </w:tcPr>
          <w:p w14:paraId="5A189B89" w14:textId="77777777" w:rsidR="00220ED2" w:rsidRDefault="00220ED2">
            <w:pPr>
              <w:rPr>
                <w:rFonts w:ascii="Times New Roman" w:hAnsi="Times New Roman"/>
                <w:sz w:val="20"/>
                <w:szCs w:val="20"/>
              </w:rPr>
            </w:pPr>
          </w:p>
        </w:tc>
        <w:tc>
          <w:tcPr>
            <w:tcW w:w="550" w:type="pct"/>
            <w:shd w:val="clear" w:color="auto" w:fill="auto"/>
            <w:vAlign w:val="center"/>
          </w:tcPr>
          <w:p w14:paraId="5A189B8A" w14:textId="77777777" w:rsidR="00220ED2" w:rsidRDefault="00220ED2">
            <w:pPr>
              <w:rPr>
                <w:rFonts w:ascii="Times New Roman" w:hAnsi="Times New Roman"/>
                <w:sz w:val="20"/>
                <w:szCs w:val="20"/>
              </w:rPr>
            </w:pPr>
          </w:p>
        </w:tc>
        <w:tc>
          <w:tcPr>
            <w:tcW w:w="50" w:type="pct"/>
            <w:shd w:val="clear" w:color="auto" w:fill="auto"/>
            <w:vAlign w:val="center"/>
          </w:tcPr>
          <w:p w14:paraId="5A189B8B" w14:textId="77777777" w:rsidR="00220ED2" w:rsidRDefault="00220ED2">
            <w:pPr>
              <w:rPr>
                <w:rFonts w:ascii="Times New Roman" w:hAnsi="Times New Roman"/>
                <w:sz w:val="20"/>
                <w:szCs w:val="20"/>
              </w:rPr>
            </w:pPr>
          </w:p>
        </w:tc>
        <w:tc>
          <w:tcPr>
            <w:tcW w:w="50" w:type="pct"/>
            <w:shd w:val="clear" w:color="auto" w:fill="auto"/>
            <w:vAlign w:val="center"/>
          </w:tcPr>
          <w:p w14:paraId="5A189B8C" w14:textId="77777777" w:rsidR="00220ED2" w:rsidRDefault="00220ED2">
            <w:pPr>
              <w:rPr>
                <w:rFonts w:ascii="Times New Roman" w:hAnsi="Times New Roman"/>
                <w:sz w:val="20"/>
                <w:szCs w:val="20"/>
              </w:rPr>
            </w:pPr>
          </w:p>
        </w:tc>
        <w:tc>
          <w:tcPr>
            <w:tcW w:w="50" w:type="pct"/>
            <w:shd w:val="clear" w:color="auto" w:fill="auto"/>
            <w:vAlign w:val="center"/>
          </w:tcPr>
          <w:p w14:paraId="5A189B8D" w14:textId="77777777" w:rsidR="00220ED2" w:rsidRDefault="00220ED2">
            <w:pPr>
              <w:rPr>
                <w:rFonts w:ascii="Times New Roman" w:hAnsi="Times New Roman"/>
                <w:sz w:val="20"/>
                <w:szCs w:val="20"/>
              </w:rPr>
            </w:pPr>
          </w:p>
        </w:tc>
        <w:tc>
          <w:tcPr>
            <w:tcW w:w="550" w:type="pct"/>
            <w:shd w:val="clear" w:color="auto" w:fill="auto"/>
            <w:vAlign w:val="center"/>
          </w:tcPr>
          <w:p w14:paraId="5A189B8E" w14:textId="77777777" w:rsidR="00220ED2" w:rsidRDefault="00220ED2">
            <w:pPr>
              <w:rPr>
                <w:rFonts w:ascii="Times New Roman" w:hAnsi="Times New Roman"/>
                <w:sz w:val="20"/>
                <w:szCs w:val="20"/>
              </w:rPr>
            </w:pPr>
          </w:p>
        </w:tc>
        <w:tc>
          <w:tcPr>
            <w:tcW w:w="50" w:type="pct"/>
            <w:shd w:val="clear" w:color="auto" w:fill="auto"/>
            <w:vAlign w:val="center"/>
          </w:tcPr>
          <w:p w14:paraId="5A189B8F" w14:textId="77777777" w:rsidR="00220ED2" w:rsidRDefault="00220ED2">
            <w:pPr>
              <w:rPr>
                <w:rFonts w:ascii="Times New Roman" w:hAnsi="Times New Roman"/>
                <w:sz w:val="20"/>
                <w:szCs w:val="20"/>
              </w:rPr>
            </w:pPr>
          </w:p>
        </w:tc>
      </w:tr>
      <w:tr w:rsidR="00220ED2" w14:paraId="5A189B93" w14:textId="77777777">
        <w:tc>
          <w:tcPr>
            <w:tcW w:w="0" w:type="auto"/>
            <w:shd w:val="clear" w:color="auto" w:fill="auto"/>
            <w:tcMar>
              <w:top w:w="40" w:type="dxa"/>
              <w:left w:w="40" w:type="dxa"/>
              <w:bottom w:w="40" w:type="dxa"/>
              <w:right w:w="40" w:type="dxa"/>
            </w:tcMar>
            <w:vAlign w:val="bottom"/>
          </w:tcPr>
          <w:p w14:paraId="5A189B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9B9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Year </w:t>
            </w:r>
            <w:r>
              <w:rPr>
                <w:rFonts w:ascii="Times New Roman" w:eastAsia="宋体" w:hAnsi="Times New Roman"/>
                <w:b/>
                <w:bCs/>
                <w:sz w:val="16"/>
                <w:szCs w:val="16"/>
              </w:rPr>
              <w:t>Ended December 31, </w:t>
            </w:r>
          </w:p>
        </w:tc>
      </w:tr>
      <w:tr w:rsidR="00220ED2" w14:paraId="5A189B9A" w14:textId="77777777">
        <w:tc>
          <w:tcPr>
            <w:tcW w:w="0" w:type="auto"/>
            <w:shd w:val="clear" w:color="auto" w:fill="auto"/>
            <w:tcMar>
              <w:top w:w="40" w:type="dxa"/>
              <w:left w:w="40" w:type="dxa"/>
              <w:bottom w:w="40" w:type="dxa"/>
              <w:right w:w="40" w:type="dxa"/>
            </w:tcMar>
            <w:vAlign w:val="bottom"/>
          </w:tcPr>
          <w:p w14:paraId="5A189B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B9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B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B9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B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B9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r>
              <w:rPr>
                <w:rFonts w:ascii="Times New Roman" w:eastAsia="宋体" w:hAnsi="Times New Roman"/>
                <w:b/>
                <w:bCs/>
                <w:sz w:val="10"/>
                <w:szCs w:val="10"/>
              </w:rPr>
              <w:t> (1)</w:t>
            </w:r>
          </w:p>
        </w:tc>
      </w:tr>
      <w:tr w:rsidR="00220ED2" w14:paraId="5A189BA7" w14:textId="77777777">
        <w:tc>
          <w:tcPr>
            <w:tcW w:w="0" w:type="auto"/>
            <w:shd w:val="clear" w:color="auto" w:fill="CCEEFF"/>
            <w:tcMar>
              <w:top w:w="40" w:type="dxa"/>
              <w:left w:w="40" w:type="dxa"/>
              <w:bottom w:w="40" w:type="dxa"/>
              <w:right w:w="40" w:type="dxa"/>
            </w:tcMar>
            <w:vAlign w:val="bottom"/>
          </w:tcPr>
          <w:p w14:paraId="5A189B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Advertising</w:t>
            </w:r>
          </w:p>
        </w:tc>
        <w:tc>
          <w:tcPr>
            <w:tcW w:w="0" w:type="auto"/>
            <w:shd w:val="clear" w:color="auto" w:fill="CCEEFF"/>
            <w:tcMar>
              <w:top w:w="40" w:type="dxa"/>
              <w:left w:w="40" w:type="dxa"/>
              <w:bottom w:w="40" w:type="dxa"/>
            </w:tcMar>
            <w:vAlign w:val="bottom"/>
          </w:tcPr>
          <w:p w14:paraId="5A189B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B9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69,655</w:t>
            </w:r>
          </w:p>
        </w:tc>
        <w:tc>
          <w:tcPr>
            <w:tcW w:w="0" w:type="auto"/>
            <w:shd w:val="clear" w:color="auto" w:fill="CCEEFF"/>
            <w:vAlign w:val="bottom"/>
          </w:tcPr>
          <w:p w14:paraId="5A189B9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B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9B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BA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55,013</w:t>
            </w:r>
          </w:p>
        </w:tc>
        <w:tc>
          <w:tcPr>
            <w:tcW w:w="0" w:type="auto"/>
            <w:tcBorders>
              <w:top w:val="single" w:sz="8" w:space="0" w:color="000000"/>
            </w:tcBorders>
            <w:shd w:val="clear" w:color="auto" w:fill="CCEEFF"/>
            <w:vAlign w:val="bottom"/>
          </w:tcPr>
          <w:p w14:paraId="5A189BA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B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9B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BA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39,942</w:t>
            </w:r>
          </w:p>
        </w:tc>
        <w:tc>
          <w:tcPr>
            <w:tcW w:w="0" w:type="auto"/>
            <w:tcBorders>
              <w:top w:val="single" w:sz="8" w:space="0" w:color="000000"/>
            </w:tcBorders>
            <w:shd w:val="clear" w:color="auto" w:fill="CCEEFF"/>
            <w:vAlign w:val="bottom"/>
          </w:tcPr>
          <w:p w14:paraId="5A189BA6" w14:textId="77777777" w:rsidR="00220ED2" w:rsidRDefault="00220ED2">
            <w:pPr>
              <w:textAlignment w:val="bottom"/>
              <w:rPr>
                <w:rFonts w:ascii="Times New Roman" w:hAnsi="Times New Roman"/>
                <w:sz w:val="20"/>
                <w:szCs w:val="20"/>
              </w:rPr>
            </w:pPr>
          </w:p>
        </w:tc>
      </w:tr>
      <w:tr w:rsidR="00220ED2" w14:paraId="5A189BB1" w14:textId="77777777">
        <w:tc>
          <w:tcPr>
            <w:tcW w:w="0" w:type="auto"/>
            <w:shd w:val="clear" w:color="auto" w:fill="auto"/>
            <w:tcMar>
              <w:top w:w="40" w:type="dxa"/>
              <w:left w:w="40" w:type="dxa"/>
              <w:bottom w:w="40" w:type="dxa"/>
              <w:right w:w="40" w:type="dxa"/>
            </w:tcMar>
            <w:vAlign w:val="bottom"/>
          </w:tcPr>
          <w:p w14:paraId="5A189B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5A189BA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1,042</w:t>
            </w:r>
          </w:p>
        </w:tc>
        <w:tc>
          <w:tcPr>
            <w:tcW w:w="0" w:type="auto"/>
            <w:tcBorders>
              <w:bottom w:val="single" w:sz="8" w:space="0" w:color="000000"/>
            </w:tcBorders>
            <w:shd w:val="clear" w:color="auto" w:fill="auto"/>
            <w:vAlign w:val="bottom"/>
          </w:tcPr>
          <w:p w14:paraId="5A189BA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B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BA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825</w:t>
            </w:r>
          </w:p>
        </w:tc>
        <w:tc>
          <w:tcPr>
            <w:tcW w:w="0" w:type="auto"/>
            <w:tcBorders>
              <w:bottom w:val="single" w:sz="8" w:space="0" w:color="000000"/>
            </w:tcBorders>
            <w:shd w:val="clear" w:color="auto" w:fill="auto"/>
            <w:vAlign w:val="bottom"/>
          </w:tcPr>
          <w:p w14:paraId="5A189BA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B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BA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711</w:t>
            </w:r>
          </w:p>
        </w:tc>
        <w:tc>
          <w:tcPr>
            <w:tcW w:w="0" w:type="auto"/>
            <w:tcBorders>
              <w:bottom w:val="single" w:sz="8" w:space="0" w:color="000000"/>
            </w:tcBorders>
            <w:shd w:val="clear" w:color="auto" w:fill="auto"/>
            <w:vAlign w:val="bottom"/>
          </w:tcPr>
          <w:p w14:paraId="5A189BB0" w14:textId="77777777" w:rsidR="00220ED2" w:rsidRDefault="00220ED2">
            <w:pPr>
              <w:textAlignment w:val="bottom"/>
              <w:rPr>
                <w:rFonts w:ascii="Times New Roman" w:hAnsi="Times New Roman"/>
                <w:sz w:val="20"/>
                <w:szCs w:val="20"/>
              </w:rPr>
            </w:pPr>
          </w:p>
        </w:tc>
      </w:tr>
      <w:tr w:rsidR="00220ED2" w14:paraId="5A189BBE" w14:textId="77777777">
        <w:tc>
          <w:tcPr>
            <w:tcW w:w="0" w:type="auto"/>
            <w:shd w:val="clear" w:color="auto" w:fill="CCEEFF"/>
            <w:tcMar>
              <w:top w:w="40" w:type="dxa"/>
              <w:left w:w="560" w:type="dxa"/>
              <w:bottom w:w="40" w:type="dxa"/>
              <w:right w:w="40" w:type="dxa"/>
            </w:tcMar>
            <w:vAlign w:val="bottom"/>
          </w:tcPr>
          <w:p w14:paraId="5A189B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B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BB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70,697</w:t>
            </w:r>
          </w:p>
        </w:tc>
        <w:tc>
          <w:tcPr>
            <w:tcW w:w="0" w:type="auto"/>
            <w:tcBorders>
              <w:top w:val="single" w:sz="8" w:space="0" w:color="000000"/>
              <w:bottom w:val="double" w:sz="6" w:space="0" w:color="000000"/>
            </w:tcBorders>
            <w:shd w:val="clear" w:color="auto" w:fill="CCEEFF"/>
            <w:vAlign w:val="bottom"/>
          </w:tcPr>
          <w:p w14:paraId="5A189BB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B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B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BB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55,838</w:t>
            </w:r>
          </w:p>
        </w:tc>
        <w:tc>
          <w:tcPr>
            <w:tcW w:w="0" w:type="auto"/>
            <w:tcBorders>
              <w:top w:val="single" w:sz="8" w:space="0" w:color="000000"/>
              <w:bottom w:val="double" w:sz="6" w:space="0" w:color="000000"/>
            </w:tcBorders>
            <w:shd w:val="clear" w:color="auto" w:fill="CCEEFF"/>
            <w:vAlign w:val="bottom"/>
          </w:tcPr>
          <w:p w14:paraId="5A189BB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B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9B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9BB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40,653</w:t>
            </w:r>
          </w:p>
        </w:tc>
        <w:tc>
          <w:tcPr>
            <w:tcW w:w="0" w:type="auto"/>
            <w:tcBorders>
              <w:bottom w:val="double" w:sz="6" w:space="0" w:color="000000"/>
            </w:tcBorders>
            <w:shd w:val="clear" w:color="auto" w:fill="CCEEFF"/>
            <w:vAlign w:val="bottom"/>
          </w:tcPr>
          <w:p w14:paraId="5A189BBD" w14:textId="77777777" w:rsidR="00220ED2" w:rsidRDefault="00220ED2">
            <w:pPr>
              <w:textAlignment w:val="bottom"/>
              <w:rPr>
                <w:rFonts w:ascii="Times New Roman" w:hAnsi="Times New Roman"/>
                <w:sz w:val="20"/>
                <w:szCs w:val="20"/>
              </w:rPr>
            </w:pPr>
          </w:p>
        </w:tc>
      </w:tr>
    </w:tbl>
    <w:p w14:paraId="5A189BBF"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_________________________</w:t>
      </w:r>
    </w:p>
    <w:p w14:paraId="5A189BC0" w14:textId="77777777" w:rsidR="00220ED2" w:rsidRDefault="00A3226E">
      <w:pPr>
        <w:spacing w:line="288" w:lineRule="auto"/>
        <w:ind w:hanging="480"/>
        <w:rPr>
          <w:rFonts w:ascii="Times New Roman" w:hAnsi="Times New Roman"/>
          <w:sz w:val="18"/>
          <w:szCs w:val="18"/>
        </w:rPr>
      </w:pPr>
      <w:r>
        <w:rPr>
          <w:rFonts w:ascii="Times New Roman" w:eastAsia="宋体" w:hAnsi="Times New Roman"/>
          <w:sz w:val="18"/>
          <w:szCs w:val="18"/>
        </w:rPr>
        <w:t xml:space="preserve">(1) Prior period amounts have not been </w:t>
      </w:r>
      <w:r>
        <w:rPr>
          <w:rFonts w:ascii="Times New Roman" w:eastAsia="宋体" w:hAnsi="Times New Roman"/>
          <w:sz w:val="18"/>
          <w:szCs w:val="18"/>
        </w:rPr>
        <w:t>adjusted under the modified retrospective method of the adoption of Topic 606.  </w:t>
      </w:r>
    </w:p>
    <w:p w14:paraId="5A189BC1" w14:textId="77777777" w:rsidR="00220ED2" w:rsidRDefault="00220ED2">
      <w:pPr>
        <w:spacing w:line="288" w:lineRule="auto"/>
        <w:ind w:firstLine="720"/>
        <w:rPr>
          <w:rFonts w:ascii="Times New Roman" w:hAnsi="Times New Roman"/>
          <w:sz w:val="22"/>
          <w:szCs w:val="22"/>
        </w:rPr>
      </w:pPr>
    </w:p>
    <w:p w14:paraId="5A189BC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Revenue disaggregated by geography, based on the billing address of our customers, consists of the following (in millions):</w:t>
      </w:r>
    </w:p>
    <w:tbl>
      <w:tblPr>
        <w:tblW w:w="5000" w:type="pct"/>
        <w:tblCellMar>
          <w:left w:w="0" w:type="dxa"/>
          <w:right w:w="0" w:type="dxa"/>
        </w:tblCellMar>
        <w:tblLook w:val="04A0" w:firstRow="1" w:lastRow="0" w:firstColumn="1" w:lastColumn="0" w:noHBand="0" w:noVBand="1"/>
      </w:tblPr>
      <w:tblGrid>
        <w:gridCol w:w="4863"/>
        <w:gridCol w:w="140"/>
        <w:gridCol w:w="876"/>
        <w:gridCol w:w="45"/>
        <w:gridCol w:w="130"/>
        <w:gridCol w:w="140"/>
        <w:gridCol w:w="876"/>
        <w:gridCol w:w="45"/>
        <w:gridCol w:w="130"/>
        <w:gridCol w:w="140"/>
        <w:gridCol w:w="876"/>
        <w:gridCol w:w="45"/>
      </w:tblGrid>
      <w:tr w:rsidR="00220ED2" w14:paraId="5A189BC4" w14:textId="77777777">
        <w:tc>
          <w:tcPr>
            <w:tcW w:w="0" w:type="auto"/>
            <w:gridSpan w:val="12"/>
            <w:shd w:val="clear" w:color="auto" w:fill="auto"/>
            <w:vAlign w:val="center"/>
          </w:tcPr>
          <w:p w14:paraId="5A189BC3" w14:textId="77777777" w:rsidR="00220ED2" w:rsidRDefault="00220ED2">
            <w:pPr>
              <w:rPr>
                <w:rFonts w:ascii="Times New Roman" w:hAnsi="Times New Roman"/>
                <w:sz w:val="20"/>
                <w:szCs w:val="20"/>
              </w:rPr>
            </w:pPr>
          </w:p>
        </w:tc>
      </w:tr>
      <w:tr w:rsidR="00220ED2" w14:paraId="5A189BD1" w14:textId="77777777">
        <w:tc>
          <w:tcPr>
            <w:tcW w:w="2950" w:type="pct"/>
            <w:shd w:val="clear" w:color="auto" w:fill="auto"/>
            <w:vAlign w:val="center"/>
          </w:tcPr>
          <w:p w14:paraId="5A189BC5" w14:textId="77777777" w:rsidR="00220ED2" w:rsidRDefault="00220ED2">
            <w:pPr>
              <w:rPr>
                <w:rFonts w:ascii="Times New Roman" w:hAnsi="Times New Roman"/>
                <w:sz w:val="20"/>
                <w:szCs w:val="20"/>
              </w:rPr>
            </w:pPr>
          </w:p>
        </w:tc>
        <w:tc>
          <w:tcPr>
            <w:tcW w:w="50" w:type="pct"/>
            <w:shd w:val="clear" w:color="auto" w:fill="auto"/>
            <w:vAlign w:val="center"/>
          </w:tcPr>
          <w:p w14:paraId="5A189BC6" w14:textId="77777777" w:rsidR="00220ED2" w:rsidRDefault="00220ED2">
            <w:pPr>
              <w:rPr>
                <w:rFonts w:ascii="Times New Roman" w:hAnsi="Times New Roman"/>
                <w:sz w:val="20"/>
                <w:szCs w:val="20"/>
              </w:rPr>
            </w:pPr>
          </w:p>
        </w:tc>
        <w:tc>
          <w:tcPr>
            <w:tcW w:w="550" w:type="pct"/>
            <w:shd w:val="clear" w:color="auto" w:fill="auto"/>
            <w:vAlign w:val="center"/>
          </w:tcPr>
          <w:p w14:paraId="5A189BC7" w14:textId="77777777" w:rsidR="00220ED2" w:rsidRDefault="00220ED2">
            <w:pPr>
              <w:rPr>
                <w:rFonts w:ascii="Times New Roman" w:hAnsi="Times New Roman"/>
                <w:sz w:val="20"/>
                <w:szCs w:val="20"/>
              </w:rPr>
            </w:pPr>
          </w:p>
        </w:tc>
        <w:tc>
          <w:tcPr>
            <w:tcW w:w="50" w:type="pct"/>
            <w:shd w:val="clear" w:color="auto" w:fill="auto"/>
            <w:vAlign w:val="center"/>
          </w:tcPr>
          <w:p w14:paraId="5A189BC8" w14:textId="77777777" w:rsidR="00220ED2" w:rsidRDefault="00220ED2">
            <w:pPr>
              <w:rPr>
                <w:rFonts w:ascii="Times New Roman" w:hAnsi="Times New Roman"/>
                <w:sz w:val="20"/>
                <w:szCs w:val="20"/>
              </w:rPr>
            </w:pPr>
          </w:p>
        </w:tc>
        <w:tc>
          <w:tcPr>
            <w:tcW w:w="50" w:type="pct"/>
            <w:shd w:val="clear" w:color="auto" w:fill="auto"/>
            <w:vAlign w:val="center"/>
          </w:tcPr>
          <w:p w14:paraId="5A189BC9" w14:textId="77777777" w:rsidR="00220ED2" w:rsidRDefault="00220ED2">
            <w:pPr>
              <w:rPr>
                <w:rFonts w:ascii="Times New Roman" w:hAnsi="Times New Roman"/>
                <w:sz w:val="20"/>
                <w:szCs w:val="20"/>
              </w:rPr>
            </w:pPr>
          </w:p>
        </w:tc>
        <w:tc>
          <w:tcPr>
            <w:tcW w:w="50" w:type="pct"/>
            <w:shd w:val="clear" w:color="auto" w:fill="auto"/>
            <w:vAlign w:val="center"/>
          </w:tcPr>
          <w:p w14:paraId="5A189BCA" w14:textId="77777777" w:rsidR="00220ED2" w:rsidRDefault="00220ED2">
            <w:pPr>
              <w:rPr>
                <w:rFonts w:ascii="Times New Roman" w:hAnsi="Times New Roman"/>
                <w:sz w:val="20"/>
                <w:szCs w:val="20"/>
              </w:rPr>
            </w:pPr>
          </w:p>
        </w:tc>
        <w:tc>
          <w:tcPr>
            <w:tcW w:w="550" w:type="pct"/>
            <w:shd w:val="clear" w:color="auto" w:fill="auto"/>
            <w:vAlign w:val="center"/>
          </w:tcPr>
          <w:p w14:paraId="5A189BCB" w14:textId="77777777" w:rsidR="00220ED2" w:rsidRDefault="00220ED2">
            <w:pPr>
              <w:rPr>
                <w:rFonts w:ascii="Times New Roman" w:hAnsi="Times New Roman"/>
                <w:sz w:val="20"/>
                <w:szCs w:val="20"/>
              </w:rPr>
            </w:pPr>
          </w:p>
        </w:tc>
        <w:tc>
          <w:tcPr>
            <w:tcW w:w="50" w:type="pct"/>
            <w:shd w:val="clear" w:color="auto" w:fill="auto"/>
            <w:vAlign w:val="center"/>
          </w:tcPr>
          <w:p w14:paraId="5A189BCC" w14:textId="77777777" w:rsidR="00220ED2" w:rsidRDefault="00220ED2">
            <w:pPr>
              <w:rPr>
                <w:rFonts w:ascii="Times New Roman" w:hAnsi="Times New Roman"/>
                <w:sz w:val="20"/>
                <w:szCs w:val="20"/>
              </w:rPr>
            </w:pPr>
          </w:p>
        </w:tc>
        <w:tc>
          <w:tcPr>
            <w:tcW w:w="50" w:type="pct"/>
            <w:shd w:val="clear" w:color="auto" w:fill="auto"/>
            <w:vAlign w:val="center"/>
          </w:tcPr>
          <w:p w14:paraId="5A189BCD" w14:textId="77777777" w:rsidR="00220ED2" w:rsidRDefault="00220ED2">
            <w:pPr>
              <w:rPr>
                <w:rFonts w:ascii="Times New Roman" w:hAnsi="Times New Roman"/>
                <w:sz w:val="20"/>
                <w:szCs w:val="20"/>
              </w:rPr>
            </w:pPr>
          </w:p>
        </w:tc>
        <w:tc>
          <w:tcPr>
            <w:tcW w:w="50" w:type="pct"/>
            <w:shd w:val="clear" w:color="auto" w:fill="auto"/>
            <w:vAlign w:val="center"/>
          </w:tcPr>
          <w:p w14:paraId="5A189BCE" w14:textId="77777777" w:rsidR="00220ED2" w:rsidRDefault="00220ED2">
            <w:pPr>
              <w:rPr>
                <w:rFonts w:ascii="Times New Roman" w:hAnsi="Times New Roman"/>
                <w:sz w:val="20"/>
                <w:szCs w:val="20"/>
              </w:rPr>
            </w:pPr>
          </w:p>
        </w:tc>
        <w:tc>
          <w:tcPr>
            <w:tcW w:w="550" w:type="pct"/>
            <w:shd w:val="clear" w:color="auto" w:fill="auto"/>
            <w:vAlign w:val="center"/>
          </w:tcPr>
          <w:p w14:paraId="5A189BCF" w14:textId="77777777" w:rsidR="00220ED2" w:rsidRDefault="00220ED2">
            <w:pPr>
              <w:rPr>
                <w:rFonts w:ascii="Times New Roman" w:hAnsi="Times New Roman"/>
                <w:sz w:val="20"/>
                <w:szCs w:val="20"/>
              </w:rPr>
            </w:pPr>
          </w:p>
        </w:tc>
        <w:tc>
          <w:tcPr>
            <w:tcW w:w="50" w:type="pct"/>
            <w:shd w:val="clear" w:color="auto" w:fill="auto"/>
            <w:vAlign w:val="center"/>
          </w:tcPr>
          <w:p w14:paraId="5A189BD0" w14:textId="77777777" w:rsidR="00220ED2" w:rsidRDefault="00220ED2">
            <w:pPr>
              <w:rPr>
                <w:rFonts w:ascii="Times New Roman" w:hAnsi="Times New Roman"/>
                <w:sz w:val="20"/>
                <w:szCs w:val="20"/>
              </w:rPr>
            </w:pPr>
          </w:p>
        </w:tc>
      </w:tr>
      <w:tr w:rsidR="00220ED2" w14:paraId="5A189BD4" w14:textId="77777777">
        <w:tc>
          <w:tcPr>
            <w:tcW w:w="0" w:type="auto"/>
            <w:shd w:val="clear" w:color="auto" w:fill="auto"/>
            <w:tcMar>
              <w:top w:w="40" w:type="dxa"/>
              <w:left w:w="40" w:type="dxa"/>
              <w:bottom w:w="40" w:type="dxa"/>
              <w:right w:w="40" w:type="dxa"/>
            </w:tcMar>
            <w:vAlign w:val="bottom"/>
          </w:tcPr>
          <w:p w14:paraId="5A189BD2"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9BD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Year Ended </w:t>
            </w:r>
            <w:r>
              <w:rPr>
                <w:rFonts w:ascii="Times New Roman" w:eastAsia="宋体" w:hAnsi="Times New Roman"/>
                <w:b/>
                <w:bCs/>
                <w:sz w:val="16"/>
                <w:szCs w:val="16"/>
              </w:rPr>
              <w:t>December 31, </w:t>
            </w:r>
          </w:p>
        </w:tc>
      </w:tr>
      <w:tr w:rsidR="00220ED2" w14:paraId="5A189BDB" w14:textId="77777777">
        <w:tc>
          <w:tcPr>
            <w:tcW w:w="0" w:type="auto"/>
            <w:shd w:val="clear" w:color="auto" w:fill="auto"/>
            <w:tcMar>
              <w:top w:w="40" w:type="dxa"/>
              <w:left w:w="40" w:type="dxa"/>
              <w:bottom w:w="40" w:type="dxa"/>
              <w:right w:w="40" w:type="dxa"/>
            </w:tcMar>
            <w:vAlign w:val="bottom"/>
          </w:tcPr>
          <w:p w14:paraId="5A189BD5"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BD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B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BD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B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BD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r>
              <w:rPr>
                <w:rFonts w:ascii="Times New Roman" w:eastAsia="宋体" w:hAnsi="Times New Roman"/>
                <w:b/>
                <w:bCs/>
                <w:sz w:val="10"/>
                <w:szCs w:val="10"/>
              </w:rPr>
              <w:t> (1)</w:t>
            </w:r>
          </w:p>
        </w:tc>
      </w:tr>
      <w:tr w:rsidR="00220ED2" w14:paraId="5A189BE2" w14:textId="77777777">
        <w:tc>
          <w:tcPr>
            <w:tcW w:w="0" w:type="auto"/>
            <w:shd w:val="clear" w:color="auto" w:fill="CCEEFF"/>
            <w:tcMar>
              <w:top w:w="40" w:type="dxa"/>
              <w:left w:w="40" w:type="dxa"/>
              <w:bottom w:w="40" w:type="dxa"/>
              <w:right w:w="40" w:type="dxa"/>
            </w:tcMar>
            <w:vAlign w:val="bottom"/>
          </w:tcPr>
          <w:p w14:paraId="5A189B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Revenue:</w:t>
            </w:r>
          </w:p>
        </w:tc>
        <w:tc>
          <w:tcPr>
            <w:tcW w:w="0" w:type="auto"/>
            <w:gridSpan w:val="3"/>
            <w:shd w:val="clear" w:color="auto" w:fill="CCEEFF"/>
            <w:tcMar>
              <w:top w:w="40" w:type="dxa"/>
              <w:left w:w="40" w:type="dxa"/>
              <w:bottom w:w="40" w:type="dxa"/>
              <w:right w:w="40" w:type="dxa"/>
            </w:tcMar>
            <w:vAlign w:val="bottom"/>
          </w:tcPr>
          <w:p w14:paraId="5A189BDD"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9B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BDF"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9B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BE1"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r>
      <w:tr w:rsidR="00220ED2" w14:paraId="5A189BEF" w14:textId="77777777">
        <w:tc>
          <w:tcPr>
            <w:tcW w:w="0" w:type="auto"/>
            <w:shd w:val="clear" w:color="auto" w:fill="auto"/>
            <w:tcMar>
              <w:top w:w="40" w:type="dxa"/>
              <w:left w:w="400" w:type="dxa"/>
              <w:bottom w:w="40" w:type="dxa"/>
              <w:right w:w="40" w:type="dxa"/>
            </w:tcMar>
            <w:vAlign w:val="bottom"/>
          </w:tcPr>
          <w:p w14:paraId="5A189B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United States and Canada</w:t>
            </w:r>
            <w:r>
              <w:rPr>
                <w:rFonts w:ascii="Times New Roman" w:eastAsia="宋体" w:hAnsi="Times New Roman"/>
                <w:sz w:val="14"/>
                <w:szCs w:val="14"/>
              </w:rPr>
              <w:t>(2)</w:t>
            </w:r>
          </w:p>
        </w:tc>
        <w:tc>
          <w:tcPr>
            <w:tcW w:w="0" w:type="auto"/>
            <w:shd w:val="clear" w:color="auto" w:fill="auto"/>
            <w:tcMar>
              <w:top w:w="40" w:type="dxa"/>
              <w:left w:w="40" w:type="dxa"/>
              <w:bottom w:w="40" w:type="dxa"/>
            </w:tcMar>
            <w:vAlign w:val="bottom"/>
          </w:tcPr>
          <w:p w14:paraId="5A189B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BE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32,206</w:t>
            </w:r>
          </w:p>
        </w:tc>
        <w:tc>
          <w:tcPr>
            <w:tcW w:w="0" w:type="auto"/>
            <w:shd w:val="clear" w:color="auto" w:fill="auto"/>
            <w:vAlign w:val="bottom"/>
          </w:tcPr>
          <w:p w14:paraId="5A189BE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B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B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BE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25,727</w:t>
            </w:r>
          </w:p>
        </w:tc>
        <w:tc>
          <w:tcPr>
            <w:tcW w:w="0" w:type="auto"/>
            <w:shd w:val="clear" w:color="auto" w:fill="auto"/>
            <w:vAlign w:val="bottom"/>
          </w:tcPr>
          <w:p w14:paraId="5A189BE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B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B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BE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19,065</w:t>
            </w:r>
          </w:p>
        </w:tc>
        <w:tc>
          <w:tcPr>
            <w:tcW w:w="0" w:type="auto"/>
            <w:shd w:val="clear" w:color="auto" w:fill="auto"/>
            <w:vAlign w:val="bottom"/>
          </w:tcPr>
          <w:p w14:paraId="5A189BEE" w14:textId="77777777" w:rsidR="00220ED2" w:rsidRDefault="00220ED2">
            <w:pPr>
              <w:textAlignment w:val="bottom"/>
              <w:rPr>
                <w:rFonts w:ascii="Times New Roman" w:hAnsi="Times New Roman"/>
                <w:sz w:val="20"/>
                <w:szCs w:val="20"/>
              </w:rPr>
            </w:pPr>
          </w:p>
        </w:tc>
      </w:tr>
      <w:tr w:rsidR="00220ED2" w14:paraId="5A189BF9" w14:textId="77777777">
        <w:tc>
          <w:tcPr>
            <w:tcW w:w="0" w:type="auto"/>
            <w:shd w:val="clear" w:color="auto" w:fill="CCEEFF"/>
            <w:tcMar>
              <w:top w:w="40" w:type="dxa"/>
              <w:left w:w="400" w:type="dxa"/>
              <w:bottom w:w="40" w:type="dxa"/>
              <w:right w:w="40" w:type="dxa"/>
            </w:tcMar>
            <w:vAlign w:val="bottom"/>
          </w:tcPr>
          <w:p w14:paraId="5A189B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Europe</w:t>
            </w:r>
            <w:r>
              <w:rPr>
                <w:rFonts w:ascii="Times New Roman" w:eastAsia="宋体" w:hAnsi="Times New Roman"/>
                <w:sz w:val="14"/>
                <w:szCs w:val="14"/>
              </w:rPr>
              <w:t>(3)</w:t>
            </w:r>
          </w:p>
        </w:tc>
        <w:tc>
          <w:tcPr>
            <w:tcW w:w="0" w:type="auto"/>
            <w:gridSpan w:val="2"/>
            <w:shd w:val="clear" w:color="auto" w:fill="CCEEFF"/>
            <w:tcMar>
              <w:top w:w="40" w:type="dxa"/>
              <w:left w:w="40" w:type="dxa"/>
              <w:bottom w:w="40" w:type="dxa"/>
            </w:tcMar>
            <w:vAlign w:val="bottom"/>
          </w:tcPr>
          <w:p w14:paraId="5A189BF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16,826</w:t>
            </w:r>
          </w:p>
        </w:tc>
        <w:tc>
          <w:tcPr>
            <w:tcW w:w="0" w:type="auto"/>
            <w:shd w:val="clear" w:color="auto" w:fill="CCEEFF"/>
            <w:vAlign w:val="bottom"/>
          </w:tcPr>
          <w:p w14:paraId="5A189BF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B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BF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13,631</w:t>
            </w:r>
          </w:p>
        </w:tc>
        <w:tc>
          <w:tcPr>
            <w:tcW w:w="0" w:type="auto"/>
            <w:shd w:val="clear" w:color="auto" w:fill="CCEEFF"/>
            <w:vAlign w:val="bottom"/>
          </w:tcPr>
          <w:p w14:paraId="5A189BF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B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BF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10,126</w:t>
            </w:r>
          </w:p>
        </w:tc>
        <w:tc>
          <w:tcPr>
            <w:tcW w:w="0" w:type="auto"/>
            <w:shd w:val="clear" w:color="auto" w:fill="CCEEFF"/>
            <w:vAlign w:val="bottom"/>
          </w:tcPr>
          <w:p w14:paraId="5A189BF8" w14:textId="77777777" w:rsidR="00220ED2" w:rsidRDefault="00220ED2">
            <w:pPr>
              <w:textAlignment w:val="bottom"/>
              <w:rPr>
                <w:rFonts w:ascii="Times New Roman" w:hAnsi="Times New Roman"/>
                <w:sz w:val="20"/>
                <w:szCs w:val="20"/>
              </w:rPr>
            </w:pPr>
          </w:p>
        </w:tc>
      </w:tr>
      <w:tr w:rsidR="00220ED2" w14:paraId="5A189C03" w14:textId="77777777">
        <w:tc>
          <w:tcPr>
            <w:tcW w:w="0" w:type="auto"/>
            <w:shd w:val="clear" w:color="auto" w:fill="auto"/>
            <w:tcMar>
              <w:top w:w="40" w:type="dxa"/>
              <w:left w:w="400" w:type="dxa"/>
              <w:bottom w:w="40" w:type="dxa"/>
              <w:right w:w="40" w:type="dxa"/>
            </w:tcMar>
            <w:vAlign w:val="bottom"/>
          </w:tcPr>
          <w:p w14:paraId="5A189B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Asia-Pacific</w:t>
            </w:r>
          </w:p>
        </w:tc>
        <w:tc>
          <w:tcPr>
            <w:tcW w:w="0" w:type="auto"/>
            <w:gridSpan w:val="2"/>
            <w:shd w:val="clear" w:color="auto" w:fill="auto"/>
            <w:tcMar>
              <w:top w:w="40" w:type="dxa"/>
              <w:left w:w="40" w:type="dxa"/>
              <w:bottom w:w="40" w:type="dxa"/>
            </w:tcMar>
            <w:vAlign w:val="bottom"/>
          </w:tcPr>
          <w:p w14:paraId="5A189BF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15,406</w:t>
            </w:r>
          </w:p>
        </w:tc>
        <w:tc>
          <w:tcPr>
            <w:tcW w:w="0" w:type="auto"/>
            <w:shd w:val="clear" w:color="auto" w:fill="auto"/>
            <w:vAlign w:val="bottom"/>
          </w:tcPr>
          <w:p w14:paraId="5A189BF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B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BF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11,733</w:t>
            </w:r>
          </w:p>
        </w:tc>
        <w:tc>
          <w:tcPr>
            <w:tcW w:w="0" w:type="auto"/>
            <w:shd w:val="clear" w:color="auto" w:fill="auto"/>
            <w:vAlign w:val="bottom"/>
          </w:tcPr>
          <w:p w14:paraId="5A189BF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C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C0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7,921</w:t>
            </w:r>
          </w:p>
        </w:tc>
        <w:tc>
          <w:tcPr>
            <w:tcW w:w="0" w:type="auto"/>
            <w:shd w:val="clear" w:color="auto" w:fill="auto"/>
            <w:vAlign w:val="bottom"/>
          </w:tcPr>
          <w:p w14:paraId="5A189C02" w14:textId="77777777" w:rsidR="00220ED2" w:rsidRDefault="00220ED2">
            <w:pPr>
              <w:textAlignment w:val="bottom"/>
              <w:rPr>
                <w:rFonts w:ascii="Times New Roman" w:hAnsi="Times New Roman"/>
                <w:sz w:val="20"/>
                <w:szCs w:val="20"/>
              </w:rPr>
            </w:pPr>
          </w:p>
        </w:tc>
      </w:tr>
      <w:tr w:rsidR="00220ED2" w14:paraId="5A189C0D" w14:textId="77777777">
        <w:tc>
          <w:tcPr>
            <w:tcW w:w="0" w:type="auto"/>
            <w:shd w:val="clear" w:color="auto" w:fill="CCEEFF"/>
            <w:tcMar>
              <w:top w:w="40" w:type="dxa"/>
              <w:left w:w="400" w:type="dxa"/>
              <w:bottom w:w="40" w:type="dxa"/>
              <w:right w:w="40" w:type="dxa"/>
            </w:tcMar>
            <w:vAlign w:val="bottom"/>
          </w:tcPr>
          <w:p w14:paraId="5A189C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Rest of World</w:t>
            </w:r>
            <w:r>
              <w:rPr>
                <w:rFonts w:ascii="Times New Roman" w:eastAsia="宋体" w:hAnsi="Times New Roman"/>
                <w:sz w:val="14"/>
                <w:szCs w:val="14"/>
              </w:rPr>
              <w:t>(3)</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C0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6,259</w:t>
            </w:r>
          </w:p>
        </w:tc>
        <w:tc>
          <w:tcPr>
            <w:tcW w:w="0" w:type="auto"/>
            <w:tcBorders>
              <w:bottom w:val="single" w:sz="8" w:space="0" w:color="000000"/>
            </w:tcBorders>
            <w:shd w:val="clear" w:color="auto" w:fill="CCEEFF"/>
            <w:vAlign w:val="bottom"/>
          </w:tcPr>
          <w:p w14:paraId="5A189C0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C0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4,747</w:t>
            </w:r>
          </w:p>
        </w:tc>
        <w:tc>
          <w:tcPr>
            <w:tcW w:w="0" w:type="auto"/>
            <w:tcBorders>
              <w:bottom w:val="single" w:sz="8" w:space="0" w:color="000000"/>
            </w:tcBorders>
            <w:shd w:val="clear" w:color="auto" w:fill="CCEEFF"/>
            <w:vAlign w:val="bottom"/>
          </w:tcPr>
          <w:p w14:paraId="5A189C0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C0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3,541</w:t>
            </w:r>
          </w:p>
        </w:tc>
        <w:tc>
          <w:tcPr>
            <w:tcW w:w="0" w:type="auto"/>
            <w:tcBorders>
              <w:bottom w:val="single" w:sz="8" w:space="0" w:color="000000"/>
            </w:tcBorders>
            <w:shd w:val="clear" w:color="auto" w:fill="CCEEFF"/>
            <w:vAlign w:val="bottom"/>
          </w:tcPr>
          <w:p w14:paraId="5A189C0C" w14:textId="77777777" w:rsidR="00220ED2" w:rsidRDefault="00220ED2">
            <w:pPr>
              <w:textAlignment w:val="bottom"/>
              <w:rPr>
                <w:rFonts w:ascii="Times New Roman" w:hAnsi="Times New Roman"/>
                <w:sz w:val="20"/>
                <w:szCs w:val="20"/>
              </w:rPr>
            </w:pPr>
          </w:p>
        </w:tc>
      </w:tr>
      <w:tr w:rsidR="00220ED2" w14:paraId="5A189C1A" w14:textId="77777777">
        <w:tc>
          <w:tcPr>
            <w:tcW w:w="0" w:type="auto"/>
            <w:shd w:val="clear" w:color="auto" w:fill="auto"/>
            <w:tcMar>
              <w:top w:w="40" w:type="dxa"/>
              <w:left w:w="720" w:type="dxa"/>
              <w:bottom w:w="40" w:type="dxa"/>
              <w:right w:w="40" w:type="dxa"/>
            </w:tcMar>
            <w:vAlign w:val="bottom"/>
          </w:tcPr>
          <w:p w14:paraId="5A189C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revenue</w:t>
            </w:r>
          </w:p>
        </w:tc>
        <w:tc>
          <w:tcPr>
            <w:tcW w:w="0" w:type="auto"/>
            <w:tcBorders>
              <w:bottom w:val="double" w:sz="6" w:space="0" w:color="000000"/>
            </w:tcBorders>
            <w:shd w:val="clear" w:color="auto" w:fill="auto"/>
            <w:tcMar>
              <w:top w:w="40" w:type="dxa"/>
              <w:left w:w="40" w:type="dxa"/>
              <w:bottom w:w="40" w:type="dxa"/>
            </w:tcMar>
            <w:vAlign w:val="bottom"/>
          </w:tcPr>
          <w:p w14:paraId="5A189C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C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70,697</w:t>
            </w:r>
          </w:p>
        </w:tc>
        <w:tc>
          <w:tcPr>
            <w:tcW w:w="0" w:type="auto"/>
            <w:tcBorders>
              <w:bottom w:val="double" w:sz="6" w:space="0" w:color="000000"/>
            </w:tcBorders>
            <w:shd w:val="clear" w:color="auto" w:fill="auto"/>
            <w:vAlign w:val="bottom"/>
          </w:tcPr>
          <w:p w14:paraId="5A189C1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C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9C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C1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55,838</w:t>
            </w:r>
          </w:p>
        </w:tc>
        <w:tc>
          <w:tcPr>
            <w:tcW w:w="0" w:type="auto"/>
            <w:tcBorders>
              <w:bottom w:val="double" w:sz="6" w:space="0" w:color="000000"/>
            </w:tcBorders>
            <w:shd w:val="clear" w:color="auto" w:fill="auto"/>
            <w:vAlign w:val="bottom"/>
          </w:tcPr>
          <w:p w14:paraId="5A189C1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C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9C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C1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40,653</w:t>
            </w:r>
          </w:p>
        </w:tc>
        <w:tc>
          <w:tcPr>
            <w:tcW w:w="0" w:type="auto"/>
            <w:tcBorders>
              <w:bottom w:val="double" w:sz="6" w:space="0" w:color="000000"/>
            </w:tcBorders>
            <w:shd w:val="clear" w:color="auto" w:fill="auto"/>
            <w:vAlign w:val="bottom"/>
          </w:tcPr>
          <w:p w14:paraId="5A189C19" w14:textId="77777777" w:rsidR="00220ED2" w:rsidRDefault="00220ED2">
            <w:pPr>
              <w:textAlignment w:val="bottom"/>
              <w:rPr>
                <w:rFonts w:ascii="Times New Roman" w:hAnsi="Times New Roman"/>
                <w:sz w:val="20"/>
                <w:szCs w:val="20"/>
              </w:rPr>
            </w:pPr>
          </w:p>
        </w:tc>
      </w:tr>
    </w:tbl>
    <w:p w14:paraId="5A189C1B"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_________________________</w:t>
      </w:r>
    </w:p>
    <w:p w14:paraId="5A189C1C" w14:textId="77777777" w:rsidR="00220ED2" w:rsidRDefault="00A3226E">
      <w:pPr>
        <w:spacing w:line="288" w:lineRule="auto"/>
        <w:ind w:hanging="480"/>
        <w:rPr>
          <w:rFonts w:ascii="Times New Roman" w:hAnsi="Times New Roman"/>
          <w:sz w:val="18"/>
          <w:szCs w:val="18"/>
        </w:rPr>
      </w:pPr>
      <w:r>
        <w:rPr>
          <w:rFonts w:ascii="Times New Roman" w:eastAsia="宋体" w:hAnsi="Times New Roman"/>
          <w:sz w:val="18"/>
          <w:szCs w:val="18"/>
        </w:rPr>
        <w:t>(1) Prior period amounts have not been adjusted under the modified retrospective method of the adoption of Topic 606.  </w:t>
      </w:r>
    </w:p>
    <w:p w14:paraId="5A189C1D" w14:textId="77777777" w:rsidR="00220ED2" w:rsidRDefault="00A3226E">
      <w:pPr>
        <w:spacing w:line="288" w:lineRule="auto"/>
        <w:ind w:hanging="480"/>
        <w:rPr>
          <w:rFonts w:ascii="Times New Roman" w:hAnsi="Times New Roman"/>
          <w:sz w:val="18"/>
          <w:szCs w:val="18"/>
        </w:rPr>
      </w:pPr>
      <w:r>
        <w:rPr>
          <w:rFonts w:ascii="Times New Roman" w:eastAsia="宋体" w:hAnsi="Times New Roman"/>
          <w:sz w:val="18"/>
          <w:szCs w:val="18"/>
        </w:rPr>
        <w:t xml:space="preserve">(2) United States revenue was $30.23 billion, $24.10 </w:t>
      </w:r>
      <w:r>
        <w:rPr>
          <w:rFonts w:ascii="Times New Roman" w:eastAsia="宋体" w:hAnsi="Times New Roman"/>
          <w:sz w:val="18"/>
          <w:szCs w:val="18"/>
        </w:rPr>
        <w:t>billion, and $17.73 billion for the years ended December 31, 2019, 2018, and 2017.</w:t>
      </w:r>
    </w:p>
    <w:p w14:paraId="5A189C1E" w14:textId="77777777" w:rsidR="00220ED2" w:rsidRDefault="00A3226E">
      <w:pPr>
        <w:spacing w:line="288" w:lineRule="auto"/>
        <w:ind w:hanging="480"/>
        <w:rPr>
          <w:rFonts w:ascii="Times New Roman" w:hAnsi="Times New Roman"/>
          <w:sz w:val="18"/>
          <w:szCs w:val="18"/>
        </w:rPr>
      </w:pPr>
      <w:r>
        <w:rPr>
          <w:rFonts w:ascii="Times New Roman" w:eastAsia="宋体" w:hAnsi="Times New Roman"/>
          <w:sz w:val="18"/>
          <w:szCs w:val="18"/>
        </w:rPr>
        <w:t xml:space="preserve">(3) Europe includes Russia and Turkey, and Rest of World includes Africa, Latin America, and the Middle East. </w:t>
      </w:r>
    </w:p>
    <w:p w14:paraId="5A189C1F" w14:textId="77777777" w:rsidR="00220ED2" w:rsidRDefault="00220ED2">
      <w:pPr>
        <w:rPr>
          <w:rFonts w:ascii="Times New Roman" w:hAnsi="Times New Roman"/>
          <w:sz w:val="20"/>
          <w:szCs w:val="20"/>
        </w:rPr>
      </w:pPr>
    </w:p>
    <w:p w14:paraId="5A189C20"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86</w:t>
      </w:r>
    </w:p>
    <w:p w14:paraId="5A189C21" w14:textId="77777777" w:rsidR="00220ED2" w:rsidRDefault="00A3226E">
      <w:r>
        <w:rPr>
          <w:rFonts w:ascii="Times New Roman" w:hAnsi="Times New Roman"/>
          <w:sz w:val="20"/>
          <w:szCs w:val="20"/>
        </w:rPr>
        <w:pict w14:anchorId="5A18ACCE">
          <v:rect id="_x0000_i1110" style="width:415.3pt;height:1.5pt" o:hralign="center" o:hrstd="t" o:hr="t" fillcolor="#a0a0a0" stroked="f"/>
        </w:pict>
      </w:r>
    </w:p>
    <w:p w14:paraId="5A189C22" w14:textId="77777777" w:rsidR="00220ED2" w:rsidRDefault="00220ED2">
      <w:pPr>
        <w:spacing w:line="288" w:lineRule="auto"/>
        <w:rPr>
          <w:rFonts w:ascii="Times New Roman" w:hAnsi="Times New Roman"/>
          <w:sz w:val="20"/>
          <w:szCs w:val="20"/>
        </w:rPr>
      </w:pPr>
    </w:p>
    <w:p w14:paraId="5A189C23" w14:textId="77777777" w:rsidR="00220ED2" w:rsidRDefault="00220ED2">
      <w:pPr>
        <w:spacing w:line="288" w:lineRule="auto"/>
        <w:rPr>
          <w:rFonts w:ascii="Times New Roman" w:hAnsi="Times New Roman"/>
          <w:sz w:val="20"/>
          <w:szCs w:val="20"/>
        </w:rPr>
      </w:pPr>
    </w:p>
    <w:p w14:paraId="5A189C24" w14:textId="77777777" w:rsidR="00220ED2" w:rsidRDefault="00A3226E">
      <w:pPr>
        <w:spacing w:line="288" w:lineRule="auto"/>
        <w:rPr>
          <w:rFonts w:ascii="Times New Roman" w:hAnsi="Times New Roman"/>
          <w:sz w:val="20"/>
          <w:szCs w:val="20"/>
        </w:rPr>
      </w:pPr>
      <w:hyperlink r:id="rId177" w:anchor="s27884717F2CE5643B454DBCF185A2720" w:history="1">
        <w:r>
          <w:rPr>
            <w:rStyle w:val="a5"/>
            <w:rFonts w:ascii="Times New Roman" w:eastAsia="宋体" w:hAnsi="Times New Roman"/>
            <w:sz w:val="20"/>
            <w:szCs w:val="20"/>
          </w:rPr>
          <w:t>Table of Contents</w:t>
        </w:r>
      </w:hyperlink>
    </w:p>
    <w:p w14:paraId="5A189C25" w14:textId="77777777" w:rsidR="00220ED2" w:rsidRDefault="00220ED2">
      <w:pPr>
        <w:spacing w:line="288" w:lineRule="auto"/>
        <w:rPr>
          <w:rFonts w:ascii="Times New Roman" w:hAnsi="Times New Roman"/>
          <w:sz w:val="20"/>
          <w:szCs w:val="20"/>
        </w:rPr>
      </w:pPr>
    </w:p>
    <w:p w14:paraId="5A189C26" w14:textId="77777777" w:rsidR="00220ED2" w:rsidRDefault="00220ED2">
      <w:pPr>
        <w:rPr>
          <w:rFonts w:ascii="Times New Roman" w:hAnsi="Times New Roman"/>
          <w:sz w:val="20"/>
          <w:szCs w:val="20"/>
        </w:rPr>
      </w:pPr>
    </w:p>
    <w:p w14:paraId="5A189C27" w14:textId="77777777" w:rsidR="00220ED2" w:rsidRDefault="00220ED2">
      <w:pPr>
        <w:spacing w:line="288" w:lineRule="auto"/>
        <w:ind w:firstLine="720"/>
        <w:rPr>
          <w:rFonts w:ascii="Times New Roman" w:hAnsi="Times New Roman"/>
          <w:sz w:val="20"/>
          <w:szCs w:val="20"/>
        </w:rPr>
      </w:pPr>
    </w:p>
    <w:p w14:paraId="5A189C28"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Deferred revenue and deposits consists of the following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220ED2" w14:paraId="5A189C2A" w14:textId="77777777">
        <w:tc>
          <w:tcPr>
            <w:tcW w:w="0" w:type="auto"/>
            <w:gridSpan w:val="8"/>
            <w:shd w:val="clear" w:color="auto" w:fill="auto"/>
            <w:vAlign w:val="center"/>
          </w:tcPr>
          <w:p w14:paraId="5A189C29" w14:textId="77777777" w:rsidR="00220ED2" w:rsidRDefault="00220ED2">
            <w:pPr>
              <w:rPr>
                <w:rFonts w:ascii="Times New Roman" w:hAnsi="Times New Roman"/>
                <w:sz w:val="20"/>
                <w:szCs w:val="20"/>
              </w:rPr>
            </w:pPr>
          </w:p>
        </w:tc>
      </w:tr>
      <w:tr w:rsidR="00220ED2" w14:paraId="5A189C33" w14:textId="77777777">
        <w:tc>
          <w:tcPr>
            <w:tcW w:w="3449" w:type="pct"/>
            <w:shd w:val="clear" w:color="auto" w:fill="auto"/>
            <w:vAlign w:val="center"/>
          </w:tcPr>
          <w:p w14:paraId="5A189C2B" w14:textId="77777777" w:rsidR="00220ED2" w:rsidRDefault="00220ED2">
            <w:pPr>
              <w:rPr>
                <w:rFonts w:ascii="Times New Roman" w:hAnsi="Times New Roman"/>
                <w:sz w:val="20"/>
                <w:szCs w:val="20"/>
              </w:rPr>
            </w:pPr>
          </w:p>
        </w:tc>
        <w:tc>
          <w:tcPr>
            <w:tcW w:w="50" w:type="pct"/>
            <w:shd w:val="clear" w:color="auto" w:fill="auto"/>
            <w:vAlign w:val="center"/>
          </w:tcPr>
          <w:p w14:paraId="5A189C2C" w14:textId="77777777" w:rsidR="00220ED2" w:rsidRDefault="00220ED2">
            <w:pPr>
              <w:rPr>
                <w:rFonts w:ascii="Times New Roman" w:hAnsi="Times New Roman"/>
                <w:sz w:val="20"/>
                <w:szCs w:val="20"/>
              </w:rPr>
            </w:pPr>
          </w:p>
        </w:tc>
        <w:tc>
          <w:tcPr>
            <w:tcW w:w="650" w:type="pct"/>
            <w:shd w:val="clear" w:color="auto" w:fill="auto"/>
            <w:vAlign w:val="center"/>
          </w:tcPr>
          <w:p w14:paraId="5A189C2D" w14:textId="77777777" w:rsidR="00220ED2" w:rsidRDefault="00220ED2">
            <w:pPr>
              <w:rPr>
                <w:rFonts w:ascii="Times New Roman" w:hAnsi="Times New Roman"/>
                <w:sz w:val="20"/>
                <w:szCs w:val="20"/>
              </w:rPr>
            </w:pPr>
          </w:p>
        </w:tc>
        <w:tc>
          <w:tcPr>
            <w:tcW w:w="50" w:type="pct"/>
            <w:shd w:val="clear" w:color="auto" w:fill="auto"/>
            <w:vAlign w:val="center"/>
          </w:tcPr>
          <w:p w14:paraId="5A189C2E" w14:textId="77777777" w:rsidR="00220ED2" w:rsidRDefault="00220ED2">
            <w:pPr>
              <w:rPr>
                <w:rFonts w:ascii="Times New Roman" w:hAnsi="Times New Roman"/>
                <w:sz w:val="20"/>
                <w:szCs w:val="20"/>
              </w:rPr>
            </w:pPr>
          </w:p>
        </w:tc>
        <w:tc>
          <w:tcPr>
            <w:tcW w:w="50" w:type="pct"/>
            <w:shd w:val="clear" w:color="auto" w:fill="auto"/>
            <w:vAlign w:val="center"/>
          </w:tcPr>
          <w:p w14:paraId="5A189C2F" w14:textId="77777777" w:rsidR="00220ED2" w:rsidRDefault="00220ED2">
            <w:pPr>
              <w:rPr>
                <w:rFonts w:ascii="Times New Roman" w:hAnsi="Times New Roman"/>
                <w:sz w:val="20"/>
                <w:szCs w:val="20"/>
              </w:rPr>
            </w:pPr>
          </w:p>
        </w:tc>
        <w:tc>
          <w:tcPr>
            <w:tcW w:w="50" w:type="pct"/>
            <w:shd w:val="clear" w:color="auto" w:fill="auto"/>
            <w:vAlign w:val="center"/>
          </w:tcPr>
          <w:p w14:paraId="5A189C30" w14:textId="77777777" w:rsidR="00220ED2" w:rsidRDefault="00220ED2">
            <w:pPr>
              <w:rPr>
                <w:rFonts w:ascii="Times New Roman" w:hAnsi="Times New Roman"/>
                <w:sz w:val="20"/>
                <w:szCs w:val="20"/>
              </w:rPr>
            </w:pPr>
          </w:p>
        </w:tc>
        <w:tc>
          <w:tcPr>
            <w:tcW w:w="650" w:type="pct"/>
            <w:shd w:val="clear" w:color="auto" w:fill="auto"/>
            <w:vAlign w:val="center"/>
          </w:tcPr>
          <w:p w14:paraId="5A189C31" w14:textId="77777777" w:rsidR="00220ED2" w:rsidRDefault="00220ED2">
            <w:pPr>
              <w:rPr>
                <w:rFonts w:ascii="Times New Roman" w:hAnsi="Times New Roman"/>
                <w:sz w:val="20"/>
                <w:szCs w:val="20"/>
              </w:rPr>
            </w:pPr>
          </w:p>
        </w:tc>
        <w:tc>
          <w:tcPr>
            <w:tcW w:w="50" w:type="pct"/>
            <w:shd w:val="clear" w:color="auto" w:fill="auto"/>
            <w:vAlign w:val="center"/>
          </w:tcPr>
          <w:p w14:paraId="5A189C32" w14:textId="77777777" w:rsidR="00220ED2" w:rsidRDefault="00220ED2">
            <w:pPr>
              <w:rPr>
                <w:rFonts w:ascii="Times New Roman" w:hAnsi="Times New Roman"/>
                <w:sz w:val="20"/>
                <w:szCs w:val="20"/>
              </w:rPr>
            </w:pPr>
          </w:p>
        </w:tc>
      </w:tr>
      <w:tr w:rsidR="00220ED2" w14:paraId="5A189C36" w14:textId="77777777">
        <w:tc>
          <w:tcPr>
            <w:tcW w:w="0" w:type="auto"/>
            <w:shd w:val="clear" w:color="auto" w:fill="auto"/>
            <w:tcMar>
              <w:top w:w="40" w:type="dxa"/>
              <w:left w:w="40" w:type="dxa"/>
              <w:bottom w:w="40" w:type="dxa"/>
              <w:right w:w="40" w:type="dxa"/>
            </w:tcMar>
            <w:vAlign w:val="bottom"/>
          </w:tcPr>
          <w:p w14:paraId="5A189C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9C3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w:t>
            </w:r>
          </w:p>
        </w:tc>
      </w:tr>
      <w:tr w:rsidR="00220ED2" w14:paraId="5A189C3B" w14:textId="77777777">
        <w:tc>
          <w:tcPr>
            <w:tcW w:w="0" w:type="auto"/>
            <w:shd w:val="clear" w:color="auto" w:fill="auto"/>
            <w:tcMar>
              <w:top w:w="40" w:type="dxa"/>
              <w:left w:w="40" w:type="dxa"/>
              <w:bottom w:w="40" w:type="dxa"/>
              <w:right w:w="40" w:type="dxa"/>
            </w:tcMar>
            <w:vAlign w:val="bottom"/>
          </w:tcPr>
          <w:p w14:paraId="5A189C37"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C3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C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C3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9C44" w14:textId="77777777">
        <w:tc>
          <w:tcPr>
            <w:tcW w:w="0" w:type="auto"/>
            <w:shd w:val="clear" w:color="auto" w:fill="CCEEFF"/>
            <w:tcMar>
              <w:top w:w="40" w:type="dxa"/>
              <w:left w:w="40" w:type="dxa"/>
              <w:bottom w:w="40" w:type="dxa"/>
              <w:right w:w="40" w:type="dxa"/>
            </w:tcMar>
          </w:tcPr>
          <w:p w14:paraId="5A189C3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Deferred revenue</w:t>
            </w:r>
          </w:p>
        </w:tc>
        <w:tc>
          <w:tcPr>
            <w:tcW w:w="0" w:type="auto"/>
            <w:tcBorders>
              <w:top w:val="single" w:sz="8" w:space="0" w:color="000000"/>
            </w:tcBorders>
            <w:shd w:val="clear" w:color="auto" w:fill="CCEEFF"/>
            <w:tcMar>
              <w:top w:w="40" w:type="dxa"/>
              <w:left w:w="40" w:type="dxa"/>
              <w:bottom w:w="40" w:type="dxa"/>
            </w:tcMar>
            <w:vAlign w:val="bottom"/>
          </w:tcPr>
          <w:p w14:paraId="5A189C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C3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234</w:t>
            </w:r>
          </w:p>
        </w:tc>
        <w:tc>
          <w:tcPr>
            <w:tcW w:w="0" w:type="auto"/>
            <w:tcBorders>
              <w:top w:val="single" w:sz="8" w:space="0" w:color="000000"/>
            </w:tcBorders>
            <w:shd w:val="clear" w:color="auto" w:fill="CCEEFF"/>
            <w:vAlign w:val="bottom"/>
          </w:tcPr>
          <w:p w14:paraId="5A189C3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9C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C4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117</w:t>
            </w:r>
          </w:p>
        </w:tc>
        <w:tc>
          <w:tcPr>
            <w:tcW w:w="0" w:type="auto"/>
            <w:tcBorders>
              <w:top w:val="single" w:sz="8" w:space="0" w:color="000000"/>
            </w:tcBorders>
            <w:shd w:val="clear" w:color="auto" w:fill="CCEEFF"/>
            <w:vAlign w:val="bottom"/>
          </w:tcPr>
          <w:p w14:paraId="5A189C43" w14:textId="77777777" w:rsidR="00220ED2" w:rsidRDefault="00220ED2">
            <w:pPr>
              <w:textAlignment w:val="bottom"/>
              <w:rPr>
                <w:rFonts w:ascii="Times New Roman" w:hAnsi="Times New Roman"/>
                <w:sz w:val="20"/>
                <w:szCs w:val="20"/>
              </w:rPr>
            </w:pPr>
          </w:p>
        </w:tc>
      </w:tr>
      <w:tr w:rsidR="00220ED2" w14:paraId="5A189C4B" w14:textId="77777777">
        <w:tc>
          <w:tcPr>
            <w:tcW w:w="0" w:type="auto"/>
            <w:shd w:val="clear" w:color="auto" w:fill="auto"/>
            <w:tcMar>
              <w:top w:w="40" w:type="dxa"/>
              <w:left w:w="40" w:type="dxa"/>
              <w:bottom w:w="40" w:type="dxa"/>
              <w:right w:w="40" w:type="dxa"/>
            </w:tcMar>
          </w:tcPr>
          <w:p w14:paraId="5A189C4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Deposits</w:t>
            </w:r>
          </w:p>
        </w:tc>
        <w:tc>
          <w:tcPr>
            <w:tcW w:w="0" w:type="auto"/>
            <w:gridSpan w:val="2"/>
            <w:shd w:val="clear" w:color="auto" w:fill="auto"/>
            <w:tcMar>
              <w:top w:w="40" w:type="dxa"/>
              <w:left w:w="40" w:type="dxa"/>
              <w:bottom w:w="40" w:type="dxa"/>
            </w:tcMar>
            <w:vAlign w:val="bottom"/>
          </w:tcPr>
          <w:p w14:paraId="5A189C4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vAlign w:val="bottom"/>
          </w:tcPr>
          <w:p w14:paraId="5A189C4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C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C4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vAlign w:val="bottom"/>
          </w:tcPr>
          <w:p w14:paraId="5A189C4A" w14:textId="77777777" w:rsidR="00220ED2" w:rsidRDefault="00220ED2">
            <w:pPr>
              <w:textAlignment w:val="bottom"/>
              <w:rPr>
                <w:rFonts w:ascii="Times New Roman" w:hAnsi="Times New Roman"/>
                <w:sz w:val="20"/>
                <w:szCs w:val="20"/>
              </w:rPr>
            </w:pPr>
          </w:p>
        </w:tc>
      </w:tr>
      <w:tr w:rsidR="00220ED2" w14:paraId="5A189C54" w14:textId="77777777">
        <w:tc>
          <w:tcPr>
            <w:tcW w:w="0" w:type="auto"/>
            <w:shd w:val="clear" w:color="auto" w:fill="CCEEFF"/>
            <w:tcMar>
              <w:top w:w="40" w:type="dxa"/>
              <w:left w:w="240" w:type="dxa"/>
              <w:bottom w:w="40" w:type="dxa"/>
              <w:right w:w="40" w:type="dxa"/>
            </w:tcMar>
          </w:tcPr>
          <w:p w14:paraId="5A189C4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Total deferred revenue and deposits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C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C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top w:val="single" w:sz="8" w:space="0" w:color="000000"/>
              <w:bottom w:val="double" w:sz="6" w:space="0" w:color="000000"/>
            </w:tcBorders>
            <w:shd w:val="clear" w:color="auto" w:fill="CCEEFF"/>
            <w:vAlign w:val="bottom"/>
          </w:tcPr>
          <w:p w14:paraId="5A189C4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C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C5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147</w:t>
            </w:r>
          </w:p>
        </w:tc>
        <w:tc>
          <w:tcPr>
            <w:tcW w:w="0" w:type="auto"/>
            <w:tcBorders>
              <w:top w:val="single" w:sz="8" w:space="0" w:color="000000"/>
              <w:bottom w:val="double" w:sz="6" w:space="0" w:color="000000"/>
            </w:tcBorders>
            <w:shd w:val="clear" w:color="auto" w:fill="CCEEFF"/>
            <w:vAlign w:val="bottom"/>
          </w:tcPr>
          <w:p w14:paraId="5A189C53" w14:textId="77777777" w:rsidR="00220ED2" w:rsidRDefault="00220ED2">
            <w:pPr>
              <w:textAlignment w:val="bottom"/>
              <w:rPr>
                <w:rFonts w:ascii="Times New Roman" w:hAnsi="Times New Roman"/>
                <w:sz w:val="20"/>
                <w:szCs w:val="20"/>
              </w:rPr>
            </w:pPr>
          </w:p>
        </w:tc>
      </w:tr>
    </w:tbl>
    <w:p w14:paraId="5A189C55" w14:textId="77777777" w:rsidR="00220ED2" w:rsidRDefault="00220ED2">
      <w:pPr>
        <w:spacing w:line="288" w:lineRule="auto"/>
        <w:rPr>
          <w:rFonts w:ascii="Times New Roman" w:hAnsi="Times New Roman"/>
          <w:sz w:val="20"/>
          <w:szCs w:val="20"/>
        </w:rPr>
      </w:pPr>
    </w:p>
    <w:p w14:paraId="5A189C56" w14:textId="77777777" w:rsidR="00220ED2" w:rsidRDefault="00220ED2">
      <w:pPr>
        <w:spacing w:line="288" w:lineRule="auto"/>
        <w:rPr>
          <w:rFonts w:ascii="Times New Roman" w:hAnsi="Times New Roman"/>
          <w:sz w:val="20"/>
          <w:szCs w:val="20"/>
        </w:rPr>
      </w:pPr>
    </w:p>
    <w:p w14:paraId="5A189C57" w14:textId="77777777" w:rsidR="00220ED2" w:rsidRDefault="00220ED2">
      <w:pPr>
        <w:spacing w:line="288" w:lineRule="auto"/>
        <w:rPr>
          <w:rFonts w:ascii="Times New Roman" w:hAnsi="Times New Roman"/>
          <w:sz w:val="20"/>
          <w:szCs w:val="20"/>
        </w:rPr>
      </w:pPr>
    </w:p>
    <w:p w14:paraId="5A189C58"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3.Earnings per Share</w:t>
      </w:r>
    </w:p>
    <w:p w14:paraId="5A189C59" w14:textId="77777777" w:rsidR="00220ED2" w:rsidRDefault="00220ED2">
      <w:pPr>
        <w:spacing w:line="288" w:lineRule="auto"/>
        <w:ind w:firstLine="720"/>
        <w:jc w:val="both"/>
        <w:rPr>
          <w:rFonts w:ascii="Times New Roman" w:hAnsi="Times New Roman"/>
          <w:sz w:val="20"/>
          <w:szCs w:val="20"/>
        </w:rPr>
      </w:pPr>
    </w:p>
    <w:p w14:paraId="5A189C5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compute earnings per share (EPS) of Class A and Class B common stock using </w:t>
      </w:r>
      <w:r>
        <w:rPr>
          <w:rFonts w:ascii="Times New Roman" w:eastAsia="宋体" w:hAnsi="Times New Roman"/>
          <w:sz w:val="20"/>
          <w:szCs w:val="20"/>
        </w:rPr>
        <w:t>the two-class method required for participating securities. We consider restricted stock awards to be participating securities because holders of such shares have non-forfeitable dividend rights in the event of our declaration of a dividend for common shar</w:t>
      </w:r>
      <w:r>
        <w:rPr>
          <w:rFonts w:ascii="Times New Roman" w:eastAsia="宋体" w:hAnsi="Times New Roman"/>
          <w:sz w:val="20"/>
          <w:szCs w:val="20"/>
        </w:rPr>
        <w:t>es.</w:t>
      </w:r>
    </w:p>
    <w:p w14:paraId="5A189C5B" w14:textId="77777777" w:rsidR="00220ED2" w:rsidRDefault="00220ED2">
      <w:pPr>
        <w:spacing w:line="288" w:lineRule="auto"/>
        <w:ind w:firstLine="720"/>
        <w:jc w:val="both"/>
        <w:rPr>
          <w:rFonts w:ascii="Times New Roman" w:hAnsi="Times New Roman"/>
          <w:sz w:val="20"/>
          <w:szCs w:val="20"/>
        </w:rPr>
      </w:pPr>
    </w:p>
    <w:p w14:paraId="5A189C5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Undistributed earnings allocated to participating securities are subtracted from net income in determining net income attributable to common stockholders. Basic EPS is computed by dividing net income attributable to common stockholders by the </w:t>
      </w:r>
      <w:r>
        <w:rPr>
          <w:rFonts w:ascii="Times New Roman" w:eastAsia="宋体" w:hAnsi="Times New Roman"/>
          <w:sz w:val="20"/>
          <w:szCs w:val="20"/>
        </w:rPr>
        <w:t>weighted-average number of shares of our Class A and Class B common stock outstanding, adjusted for outstanding shares that are subject to repurchase.</w:t>
      </w:r>
    </w:p>
    <w:p w14:paraId="5A189C5D" w14:textId="77777777" w:rsidR="00220ED2" w:rsidRDefault="00220ED2">
      <w:pPr>
        <w:spacing w:line="288" w:lineRule="auto"/>
        <w:ind w:firstLine="720"/>
        <w:jc w:val="both"/>
        <w:rPr>
          <w:rFonts w:ascii="Times New Roman" w:hAnsi="Times New Roman"/>
          <w:sz w:val="20"/>
          <w:szCs w:val="20"/>
        </w:rPr>
      </w:pPr>
    </w:p>
    <w:p w14:paraId="5A189C5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For the calculation of diluted EPS, net income attributable to common stockholders for basic EPS is adju</w:t>
      </w:r>
      <w:r>
        <w:rPr>
          <w:rFonts w:ascii="Times New Roman" w:eastAsia="宋体" w:hAnsi="Times New Roman"/>
          <w:sz w:val="20"/>
          <w:szCs w:val="20"/>
        </w:rPr>
        <w:t>sted by the effect of dilutive securities, including awards under our equity compensation plans. In 2018 and 2017, the calculation of diluted EPS also included the effect of inducement awards under separate non-plan restricted stock unit (RSU) award agreem</w:t>
      </w:r>
      <w:r>
        <w:rPr>
          <w:rFonts w:ascii="Times New Roman" w:eastAsia="宋体" w:hAnsi="Times New Roman"/>
          <w:sz w:val="20"/>
          <w:szCs w:val="20"/>
        </w:rPr>
        <w:t xml:space="preserve">ents. </w:t>
      </w:r>
    </w:p>
    <w:p w14:paraId="5A189C5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5A189C6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the computation of the diluted EPS of Class A common stock assumes the conversion of our Class B common stock to Class A common stock, while the diluted EPS of Class B common stock does not assume the conversion of those shares to Cla</w:t>
      </w:r>
      <w:r>
        <w:rPr>
          <w:rFonts w:ascii="Times New Roman" w:eastAsia="宋体" w:hAnsi="Times New Roman"/>
          <w:sz w:val="20"/>
          <w:szCs w:val="20"/>
        </w:rPr>
        <w:t>ss A common stock. Diluted EPS attributable to common stockholders is computed by dividing the resulting net income attributable to common stockholders by the weighted-average number of fully diluted common shares outstanding.</w:t>
      </w:r>
    </w:p>
    <w:p w14:paraId="5A189C61" w14:textId="77777777" w:rsidR="00220ED2" w:rsidRDefault="00220ED2">
      <w:pPr>
        <w:spacing w:line="288" w:lineRule="auto"/>
        <w:ind w:firstLine="720"/>
        <w:jc w:val="both"/>
        <w:rPr>
          <w:rFonts w:ascii="Times New Roman" w:hAnsi="Times New Roman"/>
          <w:sz w:val="20"/>
          <w:szCs w:val="20"/>
        </w:rPr>
      </w:pPr>
    </w:p>
    <w:p w14:paraId="5A189C6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RSUs with anti-dilutive effe</w:t>
      </w:r>
      <w:r>
        <w:rPr>
          <w:rFonts w:ascii="Times New Roman" w:eastAsia="宋体" w:hAnsi="Times New Roman"/>
          <w:sz w:val="20"/>
          <w:szCs w:val="20"/>
        </w:rPr>
        <w:t>ct were excluded from the EPS calculation and they were not material for the years ended December 31, 2019, 2018, and 2017, respectively.</w:t>
      </w:r>
    </w:p>
    <w:p w14:paraId="5A189C63" w14:textId="77777777" w:rsidR="00220ED2" w:rsidRDefault="00220ED2">
      <w:pPr>
        <w:spacing w:line="288" w:lineRule="auto"/>
        <w:ind w:firstLine="720"/>
        <w:jc w:val="both"/>
        <w:rPr>
          <w:rFonts w:ascii="Times New Roman" w:hAnsi="Times New Roman"/>
          <w:sz w:val="20"/>
          <w:szCs w:val="20"/>
        </w:rPr>
      </w:pPr>
    </w:p>
    <w:p w14:paraId="5A189C6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Basic and diluted EPS are the same for each class of common stock because they are entitled to the same liquidation a</w:t>
      </w:r>
      <w:r>
        <w:rPr>
          <w:rFonts w:ascii="Times New Roman" w:eastAsia="宋体" w:hAnsi="Times New Roman"/>
          <w:sz w:val="20"/>
          <w:szCs w:val="20"/>
        </w:rPr>
        <w:t>nd dividend rights.</w:t>
      </w:r>
    </w:p>
    <w:p w14:paraId="5A189C65" w14:textId="77777777" w:rsidR="00220ED2" w:rsidRDefault="00220ED2">
      <w:pPr>
        <w:rPr>
          <w:rFonts w:ascii="Times New Roman" w:hAnsi="Times New Roman"/>
          <w:sz w:val="20"/>
          <w:szCs w:val="20"/>
        </w:rPr>
      </w:pPr>
    </w:p>
    <w:p w14:paraId="5A189C66"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87</w:t>
      </w:r>
    </w:p>
    <w:p w14:paraId="5A189C67" w14:textId="77777777" w:rsidR="00220ED2" w:rsidRDefault="00A3226E">
      <w:r>
        <w:rPr>
          <w:rFonts w:ascii="Times New Roman" w:hAnsi="Times New Roman"/>
          <w:sz w:val="20"/>
          <w:szCs w:val="20"/>
        </w:rPr>
        <w:pict w14:anchorId="5A18ACCF">
          <v:rect id="_x0000_i1111" style="width:415.3pt;height:1.5pt" o:hralign="center" o:hrstd="t" o:hr="t" fillcolor="#a0a0a0" stroked="f"/>
        </w:pict>
      </w:r>
    </w:p>
    <w:p w14:paraId="5A189C68" w14:textId="77777777" w:rsidR="00220ED2" w:rsidRDefault="00220ED2">
      <w:pPr>
        <w:spacing w:line="288" w:lineRule="auto"/>
        <w:rPr>
          <w:rFonts w:ascii="Times New Roman" w:hAnsi="Times New Roman"/>
          <w:sz w:val="20"/>
          <w:szCs w:val="20"/>
        </w:rPr>
      </w:pPr>
    </w:p>
    <w:p w14:paraId="5A189C69" w14:textId="77777777" w:rsidR="00220ED2" w:rsidRDefault="00220ED2">
      <w:pPr>
        <w:spacing w:line="288" w:lineRule="auto"/>
        <w:rPr>
          <w:rFonts w:ascii="Times New Roman" w:hAnsi="Times New Roman"/>
          <w:sz w:val="20"/>
          <w:szCs w:val="20"/>
        </w:rPr>
      </w:pPr>
    </w:p>
    <w:p w14:paraId="5A189C6A" w14:textId="77777777" w:rsidR="00220ED2" w:rsidRDefault="00A3226E">
      <w:pPr>
        <w:spacing w:line="288" w:lineRule="auto"/>
        <w:rPr>
          <w:rFonts w:ascii="Times New Roman" w:hAnsi="Times New Roman"/>
          <w:sz w:val="20"/>
          <w:szCs w:val="20"/>
        </w:rPr>
      </w:pPr>
      <w:hyperlink r:id="rId178" w:anchor="s27884717F2CE5643B454DBCF185A2720" w:history="1">
        <w:r>
          <w:rPr>
            <w:rStyle w:val="a5"/>
            <w:rFonts w:ascii="Times New Roman" w:eastAsia="宋体" w:hAnsi="Times New Roman"/>
            <w:sz w:val="20"/>
            <w:szCs w:val="20"/>
          </w:rPr>
          <w:t>Table of Contents</w:t>
        </w:r>
      </w:hyperlink>
    </w:p>
    <w:p w14:paraId="5A189C6B" w14:textId="77777777" w:rsidR="00220ED2" w:rsidRDefault="00220ED2">
      <w:pPr>
        <w:spacing w:line="288" w:lineRule="auto"/>
        <w:rPr>
          <w:rFonts w:ascii="Times New Roman" w:hAnsi="Times New Roman"/>
          <w:sz w:val="20"/>
          <w:szCs w:val="20"/>
        </w:rPr>
      </w:pPr>
    </w:p>
    <w:p w14:paraId="5A189C6C" w14:textId="77777777" w:rsidR="00220ED2" w:rsidRDefault="00220ED2">
      <w:pPr>
        <w:rPr>
          <w:rFonts w:ascii="Times New Roman" w:hAnsi="Times New Roman"/>
          <w:sz w:val="20"/>
          <w:szCs w:val="20"/>
        </w:rPr>
      </w:pPr>
    </w:p>
    <w:p w14:paraId="5A189C6D" w14:textId="77777777" w:rsidR="00220ED2" w:rsidRDefault="00220ED2">
      <w:pPr>
        <w:spacing w:line="288" w:lineRule="auto"/>
        <w:ind w:firstLine="720"/>
        <w:jc w:val="both"/>
        <w:rPr>
          <w:rFonts w:ascii="Times New Roman" w:hAnsi="Times New Roman"/>
          <w:sz w:val="20"/>
          <w:szCs w:val="20"/>
        </w:rPr>
      </w:pPr>
    </w:p>
    <w:p w14:paraId="5A189C6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numerators and denominators of the basic and dilut</w:t>
      </w:r>
      <w:r>
        <w:rPr>
          <w:rFonts w:ascii="Times New Roman" w:eastAsia="宋体" w:hAnsi="Times New Roman"/>
          <w:sz w:val="20"/>
          <w:szCs w:val="20"/>
        </w:rPr>
        <w:t>ed EPS computations for our common stock are calculated as follows (in millions, except per share amounts):</w:t>
      </w:r>
    </w:p>
    <w:tbl>
      <w:tblPr>
        <w:tblW w:w="5000" w:type="pct"/>
        <w:jc w:val="center"/>
        <w:tblCellMar>
          <w:left w:w="0" w:type="dxa"/>
          <w:right w:w="0" w:type="dxa"/>
        </w:tblCellMar>
        <w:tblLook w:val="04A0" w:firstRow="1" w:lastRow="0" w:firstColumn="1" w:lastColumn="0" w:noHBand="0" w:noVBand="1"/>
      </w:tblPr>
      <w:tblGrid>
        <w:gridCol w:w="3275"/>
        <w:gridCol w:w="140"/>
        <w:gridCol w:w="550"/>
        <w:gridCol w:w="6"/>
        <w:gridCol w:w="130"/>
        <w:gridCol w:w="140"/>
        <w:gridCol w:w="450"/>
        <w:gridCol w:w="107"/>
        <w:gridCol w:w="130"/>
        <w:gridCol w:w="140"/>
        <w:gridCol w:w="550"/>
        <w:gridCol w:w="107"/>
        <w:gridCol w:w="130"/>
        <w:gridCol w:w="140"/>
        <w:gridCol w:w="450"/>
        <w:gridCol w:w="107"/>
        <w:gridCol w:w="130"/>
        <w:gridCol w:w="140"/>
        <w:gridCol w:w="550"/>
        <w:gridCol w:w="107"/>
        <w:gridCol w:w="130"/>
        <w:gridCol w:w="140"/>
        <w:gridCol w:w="450"/>
        <w:gridCol w:w="107"/>
      </w:tblGrid>
      <w:tr w:rsidR="00220ED2" w14:paraId="5A189C70" w14:textId="77777777">
        <w:trPr>
          <w:jc w:val="center"/>
        </w:trPr>
        <w:tc>
          <w:tcPr>
            <w:tcW w:w="0" w:type="auto"/>
            <w:gridSpan w:val="24"/>
            <w:shd w:val="clear" w:color="auto" w:fill="auto"/>
            <w:vAlign w:val="center"/>
          </w:tcPr>
          <w:p w14:paraId="5A189C6F" w14:textId="77777777" w:rsidR="00220ED2" w:rsidRDefault="00220ED2">
            <w:pPr>
              <w:rPr>
                <w:rFonts w:ascii="Times New Roman" w:hAnsi="Times New Roman"/>
                <w:sz w:val="20"/>
                <w:szCs w:val="20"/>
              </w:rPr>
            </w:pPr>
          </w:p>
        </w:tc>
      </w:tr>
      <w:tr w:rsidR="00220ED2" w14:paraId="5A189C89" w14:textId="77777777">
        <w:trPr>
          <w:jc w:val="center"/>
        </w:trPr>
        <w:tc>
          <w:tcPr>
            <w:tcW w:w="2350" w:type="pct"/>
            <w:shd w:val="clear" w:color="auto" w:fill="auto"/>
            <w:vAlign w:val="center"/>
          </w:tcPr>
          <w:p w14:paraId="5A189C71" w14:textId="77777777" w:rsidR="00220ED2" w:rsidRDefault="00220ED2">
            <w:pPr>
              <w:rPr>
                <w:rFonts w:ascii="Times New Roman" w:hAnsi="Times New Roman"/>
                <w:sz w:val="20"/>
                <w:szCs w:val="20"/>
              </w:rPr>
            </w:pPr>
          </w:p>
        </w:tc>
        <w:tc>
          <w:tcPr>
            <w:tcW w:w="50" w:type="pct"/>
            <w:shd w:val="clear" w:color="auto" w:fill="auto"/>
            <w:vAlign w:val="center"/>
          </w:tcPr>
          <w:p w14:paraId="5A189C72" w14:textId="77777777" w:rsidR="00220ED2" w:rsidRDefault="00220ED2">
            <w:pPr>
              <w:rPr>
                <w:rFonts w:ascii="Times New Roman" w:hAnsi="Times New Roman"/>
                <w:sz w:val="20"/>
                <w:szCs w:val="20"/>
              </w:rPr>
            </w:pPr>
          </w:p>
        </w:tc>
        <w:tc>
          <w:tcPr>
            <w:tcW w:w="300" w:type="pct"/>
            <w:shd w:val="clear" w:color="auto" w:fill="auto"/>
            <w:vAlign w:val="center"/>
          </w:tcPr>
          <w:p w14:paraId="5A189C73" w14:textId="77777777" w:rsidR="00220ED2" w:rsidRDefault="00220ED2">
            <w:pPr>
              <w:rPr>
                <w:rFonts w:ascii="Times New Roman" w:hAnsi="Times New Roman"/>
                <w:sz w:val="20"/>
                <w:szCs w:val="20"/>
              </w:rPr>
            </w:pPr>
          </w:p>
        </w:tc>
        <w:tc>
          <w:tcPr>
            <w:tcW w:w="50" w:type="pct"/>
            <w:shd w:val="clear" w:color="auto" w:fill="auto"/>
            <w:vAlign w:val="center"/>
          </w:tcPr>
          <w:p w14:paraId="5A189C74" w14:textId="77777777" w:rsidR="00220ED2" w:rsidRDefault="00220ED2">
            <w:pPr>
              <w:rPr>
                <w:rFonts w:ascii="Times New Roman" w:hAnsi="Times New Roman"/>
                <w:sz w:val="20"/>
                <w:szCs w:val="20"/>
              </w:rPr>
            </w:pPr>
          </w:p>
        </w:tc>
        <w:tc>
          <w:tcPr>
            <w:tcW w:w="50" w:type="pct"/>
            <w:shd w:val="clear" w:color="auto" w:fill="auto"/>
            <w:vAlign w:val="center"/>
          </w:tcPr>
          <w:p w14:paraId="5A189C75" w14:textId="77777777" w:rsidR="00220ED2" w:rsidRDefault="00220ED2">
            <w:pPr>
              <w:rPr>
                <w:rFonts w:ascii="Times New Roman" w:hAnsi="Times New Roman"/>
                <w:sz w:val="20"/>
                <w:szCs w:val="20"/>
              </w:rPr>
            </w:pPr>
          </w:p>
        </w:tc>
        <w:tc>
          <w:tcPr>
            <w:tcW w:w="50" w:type="pct"/>
            <w:shd w:val="clear" w:color="auto" w:fill="auto"/>
            <w:vAlign w:val="center"/>
          </w:tcPr>
          <w:p w14:paraId="5A189C76" w14:textId="77777777" w:rsidR="00220ED2" w:rsidRDefault="00220ED2">
            <w:pPr>
              <w:rPr>
                <w:rFonts w:ascii="Times New Roman" w:hAnsi="Times New Roman"/>
                <w:sz w:val="20"/>
                <w:szCs w:val="20"/>
              </w:rPr>
            </w:pPr>
          </w:p>
        </w:tc>
        <w:tc>
          <w:tcPr>
            <w:tcW w:w="300" w:type="pct"/>
            <w:shd w:val="clear" w:color="auto" w:fill="auto"/>
            <w:vAlign w:val="center"/>
          </w:tcPr>
          <w:p w14:paraId="5A189C77" w14:textId="77777777" w:rsidR="00220ED2" w:rsidRDefault="00220ED2">
            <w:pPr>
              <w:rPr>
                <w:rFonts w:ascii="Times New Roman" w:hAnsi="Times New Roman"/>
                <w:sz w:val="20"/>
                <w:szCs w:val="20"/>
              </w:rPr>
            </w:pPr>
          </w:p>
        </w:tc>
        <w:tc>
          <w:tcPr>
            <w:tcW w:w="50" w:type="pct"/>
            <w:shd w:val="clear" w:color="auto" w:fill="auto"/>
            <w:vAlign w:val="center"/>
          </w:tcPr>
          <w:p w14:paraId="5A189C78" w14:textId="77777777" w:rsidR="00220ED2" w:rsidRDefault="00220ED2">
            <w:pPr>
              <w:rPr>
                <w:rFonts w:ascii="Times New Roman" w:hAnsi="Times New Roman"/>
                <w:sz w:val="20"/>
                <w:szCs w:val="20"/>
              </w:rPr>
            </w:pPr>
          </w:p>
        </w:tc>
        <w:tc>
          <w:tcPr>
            <w:tcW w:w="50" w:type="pct"/>
            <w:shd w:val="clear" w:color="auto" w:fill="auto"/>
            <w:vAlign w:val="center"/>
          </w:tcPr>
          <w:p w14:paraId="5A189C79" w14:textId="77777777" w:rsidR="00220ED2" w:rsidRDefault="00220ED2">
            <w:pPr>
              <w:rPr>
                <w:rFonts w:ascii="Times New Roman" w:hAnsi="Times New Roman"/>
                <w:sz w:val="20"/>
                <w:szCs w:val="20"/>
              </w:rPr>
            </w:pPr>
          </w:p>
        </w:tc>
        <w:tc>
          <w:tcPr>
            <w:tcW w:w="50" w:type="pct"/>
            <w:shd w:val="clear" w:color="auto" w:fill="auto"/>
            <w:vAlign w:val="center"/>
          </w:tcPr>
          <w:p w14:paraId="5A189C7A" w14:textId="77777777" w:rsidR="00220ED2" w:rsidRDefault="00220ED2">
            <w:pPr>
              <w:rPr>
                <w:rFonts w:ascii="Times New Roman" w:hAnsi="Times New Roman"/>
                <w:sz w:val="20"/>
                <w:szCs w:val="20"/>
              </w:rPr>
            </w:pPr>
          </w:p>
        </w:tc>
        <w:tc>
          <w:tcPr>
            <w:tcW w:w="300" w:type="pct"/>
            <w:shd w:val="clear" w:color="auto" w:fill="auto"/>
            <w:vAlign w:val="center"/>
          </w:tcPr>
          <w:p w14:paraId="5A189C7B" w14:textId="77777777" w:rsidR="00220ED2" w:rsidRDefault="00220ED2">
            <w:pPr>
              <w:rPr>
                <w:rFonts w:ascii="Times New Roman" w:hAnsi="Times New Roman"/>
                <w:sz w:val="20"/>
                <w:szCs w:val="20"/>
              </w:rPr>
            </w:pPr>
          </w:p>
        </w:tc>
        <w:tc>
          <w:tcPr>
            <w:tcW w:w="50" w:type="pct"/>
            <w:shd w:val="clear" w:color="auto" w:fill="auto"/>
            <w:vAlign w:val="center"/>
          </w:tcPr>
          <w:p w14:paraId="5A189C7C" w14:textId="77777777" w:rsidR="00220ED2" w:rsidRDefault="00220ED2">
            <w:pPr>
              <w:rPr>
                <w:rFonts w:ascii="Times New Roman" w:hAnsi="Times New Roman"/>
                <w:sz w:val="20"/>
                <w:szCs w:val="20"/>
              </w:rPr>
            </w:pPr>
          </w:p>
        </w:tc>
        <w:tc>
          <w:tcPr>
            <w:tcW w:w="50" w:type="pct"/>
            <w:shd w:val="clear" w:color="auto" w:fill="auto"/>
            <w:vAlign w:val="center"/>
          </w:tcPr>
          <w:p w14:paraId="5A189C7D" w14:textId="77777777" w:rsidR="00220ED2" w:rsidRDefault="00220ED2">
            <w:pPr>
              <w:rPr>
                <w:rFonts w:ascii="Times New Roman" w:hAnsi="Times New Roman"/>
                <w:sz w:val="20"/>
                <w:szCs w:val="20"/>
              </w:rPr>
            </w:pPr>
          </w:p>
        </w:tc>
        <w:tc>
          <w:tcPr>
            <w:tcW w:w="50" w:type="pct"/>
            <w:shd w:val="clear" w:color="auto" w:fill="auto"/>
            <w:vAlign w:val="center"/>
          </w:tcPr>
          <w:p w14:paraId="5A189C7E" w14:textId="77777777" w:rsidR="00220ED2" w:rsidRDefault="00220ED2">
            <w:pPr>
              <w:rPr>
                <w:rFonts w:ascii="Times New Roman" w:hAnsi="Times New Roman"/>
                <w:sz w:val="20"/>
                <w:szCs w:val="20"/>
              </w:rPr>
            </w:pPr>
          </w:p>
        </w:tc>
        <w:tc>
          <w:tcPr>
            <w:tcW w:w="300" w:type="pct"/>
            <w:shd w:val="clear" w:color="auto" w:fill="auto"/>
            <w:vAlign w:val="center"/>
          </w:tcPr>
          <w:p w14:paraId="5A189C7F" w14:textId="77777777" w:rsidR="00220ED2" w:rsidRDefault="00220ED2">
            <w:pPr>
              <w:rPr>
                <w:rFonts w:ascii="Times New Roman" w:hAnsi="Times New Roman"/>
                <w:sz w:val="20"/>
                <w:szCs w:val="20"/>
              </w:rPr>
            </w:pPr>
          </w:p>
        </w:tc>
        <w:tc>
          <w:tcPr>
            <w:tcW w:w="50" w:type="pct"/>
            <w:shd w:val="clear" w:color="auto" w:fill="auto"/>
            <w:vAlign w:val="center"/>
          </w:tcPr>
          <w:p w14:paraId="5A189C80" w14:textId="77777777" w:rsidR="00220ED2" w:rsidRDefault="00220ED2">
            <w:pPr>
              <w:rPr>
                <w:rFonts w:ascii="Times New Roman" w:hAnsi="Times New Roman"/>
                <w:sz w:val="20"/>
                <w:szCs w:val="20"/>
              </w:rPr>
            </w:pPr>
          </w:p>
        </w:tc>
        <w:tc>
          <w:tcPr>
            <w:tcW w:w="50" w:type="pct"/>
            <w:shd w:val="clear" w:color="auto" w:fill="auto"/>
            <w:vAlign w:val="center"/>
          </w:tcPr>
          <w:p w14:paraId="5A189C81" w14:textId="77777777" w:rsidR="00220ED2" w:rsidRDefault="00220ED2">
            <w:pPr>
              <w:rPr>
                <w:rFonts w:ascii="Times New Roman" w:hAnsi="Times New Roman"/>
                <w:sz w:val="20"/>
                <w:szCs w:val="20"/>
              </w:rPr>
            </w:pPr>
          </w:p>
        </w:tc>
        <w:tc>
          <w:tcPr>
            <w:tcW w:w="50" w:type="pct"/>
            <w:shd w:val="clear" w:color="auto" w:fill="auto"/>
            <w:vAlign w:val="center"/>
          </w:tcPr>
          <w:p w14:paraId="5A189C82" w14:textId="77777777" w:rsidR="00220ED2" w:rsidRDefault="00220ED2">
            <w:pPr>
              <w:rPr>
                <w:rFonts w:ascii="Times New Roman" w:hAnsi="Times New Roman"/>
                <w:sz w:val="20"/>
                <w:szCs w:val="20"/>
              </w:rPr>
            </w:pPr>
          </w:p>
        </w:tc>
        <w:tc>
          <w:tcPr>
            <w:tcW w:w="300" w:type="pct"/>
            <w:shd w:val="clear" w:color="auto" w:fill="auto"/>
            <w:vAlign w:val="center"/>
          </w:tcPr>
          <w:p w14:paraId="5A189C83" w14:textId="77777777" w:rsidR="00220ED2" w:rsidRDefault="00220ED2">
            <w:pPr>
              <w:rPr>
                <w:rFonts w:ascii="Times New Roman" w:hAnsi="Times New Roman"/>
                <w:sz w:val="20"/>
                <w:szCs w:val="20"/>
              </w:rPr>
            </w:pPr>
          </w:p>
        </w:tc>
        <w:tc>
          <w:tcPr>
            <w:tcW w:w="50" w:type="pct"/>
            <w:shd w:val="clear" w:color="auto" w:fill="auto"/>
            <w:vAlign w:val="center"/>
          </w:tcPr>
          <w:p w14:paraId="5A189C84" w14:textId="77777777" w:rsidR="00220ED2" w:rsidRDefault="00220ED2">
            <w:pPr>
              <w:rPr>
                <w:rFonts w:ascii="Times New Roman" w:hAnsi="Times New Roman"/>
                <w:sz w:val="20"/>
                <w:szCs w:val="20"/>
              </w:rPr>
            </w:pPr>
          </w:p>
        </w:tc>
        <w:tc>
          <w:tcPr>
            <w:tcW w:w="50" w:type="pct"/>
            <w:shd w:val="clear" w:color="auto" w:fill="auto"/>
            <w:vAlign w:val="center"/>
          </w:tcPr>
          <w:p w14:paraId="5A189C85" w14:textId="77777777" w:rsidR="00220ED2" w:rsidRDefault="00220ED2">
            <w:pPr>
              <w:rPr>
                <w:rFonts w:ascii="Times New Roman" w:hAnsi="Times New Roman"/>
                <w:sz w:val="20"/>
                <w:szCs w:val="20"/>
              </w:rPr>
            </w:pPr>
          </w:p>
        </w:tc>
        <w:tc>
          <w:tcPr>
            <w:tcW w:w="50" w:type="pct"/>
            <w:shd w:val="clear" w:color="auto" w:fill="auto"/>
            <w:vAlign w:val="center"/>
          </w:tcPr>
          <w:p w14:paraId="5A189C86" w14:textId="77777777" w:rsidR="00220ED2" w:rsidRDefault="00220ED2">
            <w:pPr>
              <w:rPr>
                <w:rFonts w:ascii="Times New Roman" w:hAnsi="Times New Roman"/>
                <w:sz w:val="20"/>
                <w:szCs w:val="20"/>
              </w:rPr>
            </w:pPr>
          </w:p>
        </w:tc>
        <w:tc>
          <w:tcPr>
            <w:tcW w:w="300" w:type="pct"/>
            <w:shd w:val="clear" w:color="auto" w:fill="auto"/>
            <w:vAlign w:val="center"/>
          </w:tcPr>
          <w:p w14:paraId="5A189C87" w14:textId="77777777" w:rsidR="00220ED2" w:rsidRDefault="00220ED2">
            <w:pPr>
              <w:rPr>
                <w:rFonts w:ascii="Times New Roman" w:hAnsi="Times New Roman"/>
                <w:sz w:val="20"/>
                <w:szCs w:val="20"/>
              </w:rPr>
            </w:pPr>
          </w:p>
        </w:tc>
        <w:tc>
          <w:tcPr>
            <w:tcW w:w="50" w:type="pct"/>
            <w:shd w:val="clear" w:color="auto" w:fill="auto"/>
            <w:vAlign w:val="center"/>
          </w:tcPr>
          <w:p w14:paraId="5A189C88" w14:textId="77777777" w:rsidR="00220ED2" w:rsidRDefault="00220ED2">
            <w:pPr>
              <w:rPr>
                <w:rFonts w:ascii="Times New Roman" w:hAnsi="Times New Roman"/>
                <w:sz w:val="20"/>
                <w:szCs w:val="20"/>
              </w:rPr>
            </w:pPr>
          </w:p>
        </w:tc>
      </w:tr>
      <w:tr w:rsidR="00220ED2" w14:paraId="5A189C8C" w14:textId="77777777">
        <w:trPr>
          <w:jc w:val="center"/>
        </w:trPr>
        <w:tc>
          <w:tcPr>
            <w:tcW w:w="0" w:type="auto"/>
            <w:shd w:val="clear" w:color="auto" w:fill="auto"/>
            <w:tcMar>
              <w:top w:w="40" w:type="dxa"/>
              <w:left w:w="40" w:type="dxa"/>
              <w:bottom w:w="40" w:type="dxa"/>
              <w:right w:w="40" w:type="dxa"/>
            </w:tcMar>
            <w:vAlign w:val="bottom"/>
          </w:tcPr>
          <w:p w14:paraId="5A189C8A"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A189C8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r>
      <w:tr w:rsidR="00220ED2" w14:paraId="5A189C93" w14:textId="77777777">
        <w:trPr>
          <w:jc w:val="center"/>
        </w:trPr>
        <w:tc>
          <w:tcPr>
            <w:tcW w:w="0" w:type="auto"/>
            <w:shd w:val="clear" w:color="auto" w:fill="auto"/>
            <w:tcMar>
              <w:top w:w="40" w:type="dxa"/>
              <w:left w:w="40" w:type="dxa"/>
              <w:bottom w:w="40" w:type="dxa"/>
              <w:right w:w="40" w:type="dxa"/>
            </w:tcMar>
            <w:vAlign w:val="bottom"/>
          </w:tcPr>
          <w:p w14:paraId="5A189C8D"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9C8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9C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9C9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9C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A189C9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9CA6" w14:textId="77777777">
        <w:trPr>
          <w:jc w:val="center"/>
        </w:trPr>
        <w:tc>
          <w:tcPr>
            <w:tcW w:w="0" w:type="auto"/>
            <w:shd w:val="clear" w:color="auto" w:fill="auto"/>
            <w:tcMar>
              <w:top w:w="40" w:type="dxa"/>
              <w:left w:w="40" w:type="dxa"/>
              <w:bottom w:w="40" w:type="dxa"/>
              <w:right w:w="40" w:type="dxa"/>
            </w:tcMar>
            <w:vAlign w:val="bottom"/>
          </w:tcPr>
          <w:p w14:paraId="5A189C94"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C9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Class</w:t>
            </w:r>
          </w:p>
          <w:p w14:paraId="5A189C9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w:t>
            </w:r>
          </w:p>
        </w:tc>
        <w:tc>
          <w:tcPr>
            <w:tcW w:w="0" w:type="auto"/>
            <w:shd w:val="clear" w:color="auto" w:fill="auto"/>
            <w:tcMar>
              <w:top w:w="40" w:type="dxa"/>
              <w:left w:w="40" w:type="dxa"/>
              <w:bottom w:w="40" w:type="dxa"/>
              <w:right w:w="40" w:type="dxa"/>
            </w:tcMar>
            <w:vAlign w:val="bottom"/>
          </w:tcPr>
          <w:p w14:paraId="5A189C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C9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Class</w:t>
            </w:r>
          </w:p>
          <w:p w14:paraId="5A189C9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B</w:t>
            </w:r>
          </w:p>
        </w:tc>
        <w:tc>
          <w:tcPr>
            <w:tcW w:w="0" w:type="auto"/>
            <w:shd w:val="clear" w:color="auto" w:fill="auto"/>
            <w:tcMar>
              <w:top w:w="40" w:type="dxa"/>
              <w:left w:w="40" w:type="dxa"/>
              <w:bottom w:w="40" w:type="dxa"/>
              <w:right w:w="40" w:type="dxa"/>
            </w:tcMar>
            <w:vAlign w:val="bottom"/>
          </w:tcPr>
          <w:p w14:paraId="5A189C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C9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Class</w:t>
            </w:r>
          </w:p>
          <w:p w14:paraId="5A189C9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w:t>
            </w:r>
          </w:p>
        </w:tc>
        <w:tc>
          <w:tcPr>
            <w:tcW w:w="0" w:type="auto"/>
            <w:shd w:val="clear" w:color="auto" w:fill="auto"/>
            <w:tcMar>
              <w:top w:w="40" w:type="dxa"/>
              <w:left w:w="40" w:type="dxa"/>
              <w:bottom w:w="40" w:type="dxa"/>
              <w:right w:w="40" w:type="dxa"/>
            </w:tcMar>
            <w:vAlign w:val="bottom"/>
          </w:tcPr>
          <w:p w14:paraId="5A189C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C9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Class</w:t>
            </w:r>
          </w:p>
          <w:p w14:paraId="5A189C9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B</w:t>
            </w:r>
          </w:p>
        </w:tc>
        <w:tc>
          <w:tcPr>
            <w:tcW w:w="0" w:type="auto"/>
            <w:shd w:val="clear" w:color="auto" w:fill="auto"/>
            <w:tcMar>
              <w:top w:w="40" w:type="dxa"/>
              <w:left w:w="40" w:type="dxa"/>
              <w:bottom w:w="40" w:type="dxa"/>
              <w:right w:w="40" w:type="dxa"/>
            </w:tcMar>
            <w:vAlign w:val="bottom"/>
          </w:tcPr>
          <w:p w14:paraId="5A189C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CA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Class</w:t>
            </w:r>
          </w:p>
          <w:p w14:paraId="5A189CA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w:t>
            </w:r>
          </w:p>
        </w:tc>
        <w:tc>
          <w:tcPr>
            <w:tcW w:w="0" w:type="auto"/>
            <w:shd w:val="clear" w:color="auto" w:fill="auto"/>
            <w:tcMar>
              <w:top w:w="40" w:type="dxa"/>
              <w:left w:w="40" w:type="dxa"/>
              <w:bottom w:w="40" w:type="dxa"/>
              <w:right w:w="40" w:type="dxa"/>
            </w:tcMar>
            <w:vAlign w:val="bottom"/>
          </w:tcPr>
          <w:p w14:paraId="5A189C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CA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Class</w:t>
            </w:r>
          </w:p>
          <w:p w14:paraId="5A189CA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B</w:t>
            </w:r>
            <w:r>
              <w:rPr>
                <w:rFonts w:ascii="Times New Roman" w:eastAsia="宋体" w:hAnsi="Times New Roman"/>
                <w:sz w:val="16"/>
                <w:szCs w:val="16"/>
              </w:rPr>
              <w:t> </w:t>
            </w:r>
          </w:p>
        </w:tc>
      </w:tr>
      <w:tr w:rsidR="00220ED2" w14:paraId="5A189CB3" w14:textId="77777777">
        <w:trPr>
          <w:jc w:val="center"/>
        </w:trPr>
        <w:tc>
          <w:tcPr>
            <w:tcW w:w="0" w:type="auto"/>
            <w:shd w:val="clear" w:color="auto" w:fill="CCEEFF"/>
            <w:tcMar>
              <w:top w:w="40" w:type="dxa"/>
              <w:left w:w="40" w:type="dxa"/>
              <w:bottom w:w="40" w:type="dxa"/>
              <w:right w:w="40" w:type="dxa"/>
            </w:tcMar>
            <w:vAlign w:val="bottom"/>
          </w:tcPr>
          <w:p w14:paraId="5A189C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u w:val="single"/>
              </w:rPr>
              <w:t>Basic EPS:</w:t>
            </w:r>
          </w:p>
        </w:tc>
        <w:tc>
          <w:tcPr>
            <w:tcW w:w="0" w:type="auto"/>
            <w:gridSpan w:val="3"/>
            <w:shd w:val="clear" w:color="auto" w:fill="CCEEFF"/>
            <w:tcMar>
              <w:top w:w="40" w:type="dxa"/>
              <w:left w:w="40" w:type="dxa"/>
              <w:bottom w:w="40" w:type="dxa"/>
              <w:right w:w="40" w:type="dxa"/>
            </w:tcMar>
            <w:vAlign w:val="bottom"/>
          </w:tcPr>
          <w:p w14:paraId="5A189C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C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C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C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C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C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C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C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C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C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C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CC0" w14:textId="77777777">
        <w:trPr>
          <w:jc w:val="center"/>
        </w:trPr>
        <w:tc>
          <w:tcPr>
            <w:tcW w:w="0" w:type="auto"/>
            <w:shd w:val="clear" w:color="auto" w:fill="auto"/>
            <w:tcMar>
              <w:top w:w="40" w:type="dxa"/>
              <w:left w:w="240" w:type="dxa"/>
              <w:bottom w:w="40" w:type="dxa"/>
              <w:right w:w="40" w:type="dxa"/>
            </w:tcMar>
            <w:vAlign w:val="bottom"/>
          </w:tcPr>
          <w:p w14:paraId="5A189C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Numerator</w:t>
            </w:r>
          </w:p>
        </w:tc>
        <w:tc>
          <w:tcPr>
            <w:tcW w:w="0" w:type="auto"/>
            <w:gridSpan w:val="3"/>
            <w:shd w:val="clear" w:color="auto" w:fill="auto"/>
            <w:tcMar>
              <w:top w:w="40" w:type="dxa"/>
              <w:left w:w="40" w:type="dxa"/>
              <w:bottom w:w="40" w:type="dxa"/>
              <w:right w:w="40" w:type="dxa"/>
            </w:tcMar>
            <w:vAlign w:val="bottom"/>
          </w:tcPr>
          <w:p w14:paraId="5A189C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C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C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C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C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C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C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C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C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C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C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CD9" w14:textId="77777777">
        <w:trPr>
          <w:jc w:val="center"/>
        </w:trPr>
        <w:tc>
          <w:tcPr>
            <w:tcW w:w="0" w:type="auto"/>
            <w:shd w:val="clear" w:color="auto" w:fill="CCEEFF"/>
            <w:tcMar>
              <w:top w:w="40" w:type="dxa"/>
              <w:left w:w="400" w:type="dxa"/>
              <w:bottom w:w="40" w:type="dxa"/>
              <w:right w:w="40" w:type="dxa"/>
            </w:tcMar>
            <w:vAlign w:val="bottom"/>
          </w:tcPr>
          <w:p w14:paraId="5A189C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5A189C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CC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15,569</w:t>
            </w:r>
          </w:p>
        </w:tc>
        <w:tc>
          <w:tcPr>
            <w:tcW w:w="0" w:type="auto"/>
            <w:shd w:val="clear" w:color="auto" w:fill="CCEEFF"/>
            <w:vAlign w:val="bottom"/>
          </w:tcPr>
          <w:p w14:paraId="5A189CC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C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CC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2,916</w:t>
            </w:r>
          </w:p>
        </w:tc>
        <w:tc>
          <w:tcPr>
            <w:tcW w:w="0" w:type="auto"/>
            <w:shd w:val="clear" w:color="auto" w:fill="CCEEFF"/>
            <w:vAlign w:val="bottom"/>
          </w:tcPr>
          <w:p w14:paraId="5A189CC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C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CC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18,411</w:t>
            </w:r>
          </w:p>
        </w:tc>
        <w:tc>
          <w:tcPr>
            <w:tcW w:w="0" w:type="auto"/>
            <w:shd w:val="clear" w:color="auto" w:fill="CCEEFF"/>
            <w:vAlign w:val="bottom"/>
          </w:tcPr>
          <w:p w14:paraId="5A189CC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CC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CC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3,701</w:t>
            </w:r>
          </w:p>
        </w:tc>
        <w:tc>
          <w:tcPr>
            <w:tcW w:w="0" w:type="auto"/>
            <w:shd w:val="clear" w:color="auto" w:fill="CCEEFF"/>
            <w:vAlign w:val="bottom"/>
          </w:tcPr>
          <w:p w14:paraId="5A189CD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C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C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13,034</w:t>
            </w:r>
          </w:p>
        </w:tc>
        <w:tc>
          <w:tcPr>
            <w:tcW w:w="0" w:type="auto"/>
            <w:shd w:val="clear" w:color="auto" w:fill="CCEEFF"/>
            <w:vAlign w:val="bottom"/>
          </w:tcPr>
          <w:p w14:paraId="5A189CD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C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C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2,900</w:t>
            </w:r>
          </w:p>
        </w:tc>
        <w:tc>
          <w:tcPr>
            <w:tcW w:w="0" w:type="auto"/>
            <w:shd w:val="clear" w:color="auto" w:fill="CCEEFF"/>
            <w:vAlign w:val="bottom"/>
          </w:tcPr>
          <w:p w14:paraId="5A189CD8" w14:textId="77777777" w:rsidR="00220ED2" w:rsidRDefault="00220ED2">
            <w:pPr>
              <w:textAlignment w:val="bottom"/>
              <w:rPr>
                <w:rFonts w:ascii="Times New Roman" w:hAnsi="Times New Roman"/>
                <w:sz w:val="20"/>
                <w:szCs w:val="20"/>
              </w:rPr>
            </w:pPr>
          </w:p>
        </w:tc>
      </w:tr>
      <w:tr w:rsidR="00220ED2" w14:paraId="5A189CEC" w14:textId="77777777">
        <w:trPr>
          <w:jc w:val="center"/>
        </w:trPr>
        <w:tc>
          <w:tcPr>
            <w:tcW w:w="0" w:type="auto"/>
            <w:shd w:val="clear" w:color="auto" w:fill="auto"/>
            <w:tcMar>
              <w:top w:w="40" w:type="dxa"/>
              <w:left w:w="400" w:type="dxa"/>
              <w:bottom w:w="40" w:type="dxa"/>
              <w:right w:w="40" w:type="dxa"/>
            </w:tcMar>
            <w:vAlign w:val="bottom"/>
          </w:tcPr>
          <w:p w14:paraId="5A189C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Less: Net income attributable to participating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A189CD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CD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C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CD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CD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C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CE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A189C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C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CE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CE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C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CE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bottom w:val="single" w:sz="8" w:space="0" w:color="000000"/>
            </w:tcBorders>
            <w:shd w:val="clear" w:color="auto" w:fill="auto"/>
            <w:tcMar>
              <w:top w:w="40" w:type="dxa"/>
              <w:bottom w:w="40" w:type="dxa"/>
              <w:right w:w="40" w:type="dxa"/>
            </w:tcMar>
            <w:vAlign w:val="bottom"/>
          </w:tcPr>
          <w:p w14:paraId="5A189C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C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CE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auto"/>
            <w:tcMar>
              <w:top w:w="40" w:type="dxa"/>
              <w:bottom w:w="40" w:type="dxa"/>
              <w:right w:w="40" w:type="dxa"/>
            </w:tcMar>
            <w:vAlign w:val="bottom"/>
          </w:tcPr>
          <w:p w14:paraId="5A189C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D05" w14:textId="77777777">
        <w:trPr>
          <w:jc w:val="center"/>
        </w:trPr>
        <w:tc>
          <w:tcPr>
            <w:tcW w:w="0" w:type="auto"/>
            <w:shd w:val="clear" w:color="auto" w:fill="CCEEFF"/>
            <w:tcMar>
              <w:top w:w="40" w:type="dxa"/>
              <w:left w:w="720" w:type="dxa"/>
              <w:bottom w:w="40" w:type="dxa"/>
              <w:right w:w="40" w:type="dxa"/>
            </w:tcMar>
            <w:vAlign w:val="bottom"/>
          </w:tcPr>
          <w:p w14:paraId="5A189C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income attributable to common stockholders</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A189C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A189CE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15,569</w:t>
            </w:r>
          </w:p>
        </w:tc>
        <w:tc>
          <w:tcPr>
            <w:tcW w:w="0" w:type="auto"/>
            <w:tcBorders>
              <w:top w:val="single" w:sz="8" w:space="0" w:color="000000"/>
              <w:bottom w:val="single" w:sz="8" w:space="0" w:color="000000"/>
            </w:tcBorders>
            <w:shd w:val="clear" w:color="auto" w:fill="CCEEFF"/>
            <w:vAlign w:val="bottom"/>
          </w:tcPr>
          <w:p w14:paraId="5A189CF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F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A189C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5A189CF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2,916</w:t>
            </w:r>
          </w:p>
        </w:tc>
        <w:tc>
          <w:tcPr>
            <w:tcW w:w="0" w:type="auto"/>
            <w:tcBorders>
              <w:bottom w:val="single" w:sz="8" w:space="0" w:color="000000"/>
            </w:tcBorders>
            <w:shd w:val="clear" w:color="auto" w:fill="CCEEFF"/>
            <w:vAlign w:val="bottom"/>
          </w:tcPr>
          <w:p w14:paraId="5A189CF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A189C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A189CF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18,410</w:t>
            </w:r>
          </w:p>
        </w:tc>
        <w:tc>
          <w:tcPr>
            <w:tcW w:w="0" w:type="auto"/>
            <w:tcBorders>
              <w:top w:val="single" w:sz="8" w:space="0" w:color="000000"/>
              <w:bottom w:val="single" w:sz="8" w:space="0" w:color="000000"/>
            </w:tcBorders>
            <w:shd w:val="clear" w:color="auto" w:fill="CCEEFF"/>
            <w:vAlign w:val="bottom"/>
          </w:tcPr>
          <w:p w14:paraId="5A189CF8" w14:textId="77777777" w:rsidR="00220ED2" w:rsidRDefault="00220ED2">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5A189C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A189C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A189CF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3,701</w:t>
            </w:r>
          </w:p>
        </w:tc>
        <w:tc>
          <w:tcPr>
            <w:tcW w:w="0" w:type="auto"/>
            <w:tcBorders>
              <w:top w:val="single" w:sz="8" w:space="0" w:color="000000"/>
              <w:bottom w:val="single" w:sz="8" w:space="0" w:color="000000"/>
            </w:tcBorders>
            <w:shd w:val="clear" w:color="auto" w:fill="CCEEFF"/>
            <w:vAlign w:val="bottom"/>
          </w:tcPr>
          <w:p w14:paraId="5A189CF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C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A189C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A189CF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13,022</w:t>
            </w:r>
          </w:p>
        </w:tc>
        <w:tc>
          <w:tcPr>
            <w:tcW w:w="0" w:type="auto"/>
            <w:tcBorders>
              <w:top w:val="single" w:sz="8" w:space="0" w:color="000000"/>
              <w:bottom w:val="single" w:sz="8" w:space="0" w:color="000000"/>
            </w:tcBorders>
            <w:shd w:val="clear" w:color="auto" w:fill="CCEEFF"/>
            <w:vAlign w:val="bottom"/>
          </w:tcPr>
          <w:p w14:paraId="5A189D0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A189D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A189D0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2,898</w:t>
            </w:r>
          </w:p>
        </w:tc>
        <w:tc>
          <w:tcPr>
            <w:tcW w:w="0" w:type="auto"/>
            <w:tcBorders>
              <w:top w:val="single" w:sz="8" w:space="0" w:color="000000"/>
              <w:bottom w:val="single" w:sz="8" w:space="0" w:color="000000"/>
            </w:tcBorders>
            <w:shd w:val="clear" w:color="auto" w:fill="CCEEFF"/>
            <w:vAlign w:val="bottom"/>
          </w:tcPr>
          <w:p w14:paraId="5A189D04" w14:textId="77777777" w:rsidR="00220ED2" w:rsidRDefault="00220ED2">
            <w:pPr>
              <w:textAlignment w:val="bottom"/>
              <w:rPr>
                <w:rFonts w:ascii="Times New Roman" w:hAnsi="Times New Roman"/>
                <w:sz w:val="20"/>
                <w:szCs w:val="20"/>
              </w:rPr>
            </w:pPr>
          </w:p>
        </w:tc>
      </w:tr>
      <w:tr w:rsidR="00220ED2" w14:paraId="5A189D12" w14:textId="77777777">
        <w:trPr>
          <w:jc w:val="center"/>
        </w:trPr>
        <w:tc>
          <w:tcPr>
            <w:tcW w:w="0" w:type="auto"/>
            <w:shd w:val="clear" w:color="auto" w:fill="auto"/>
            <w:tcMar>
              <w:top w:w="40" w:type="dxa"/>
              <w:left w:w="240" w:type="dxa"/>
              <w:bottom w:w="40" w:type="dxa"/>
              <w:right w:w="40" w:type="dxa"/>
            </w:tcMar>
            <w:vAlign w:val="bottom"/>
          </w:tcPr>
          <w:p w14:paraId="5A189D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Denominator</w:t>
            </w:r>
          </w:p>
        </w:tc>
        <w:tc>
          <w:tcPr>
            <w:tcW w:w="0" w:type="auto"/>
            <w:gridSpan w:val="3"/>
            <w:shd w:val="clear" w:color="auto" w:fill="auto"/>
            <w:tcMar>
              <w:top w:w="40" w:type="dxa"/>
              <w:left w:w="40" w:type="dxa"/>
              <w:bottom w:w="40" w:type="dxa"/>
              <w:right w:w="40" w:type="dxa"/>
            </w:tcMar>
            <w:vAlign w:val="bottom"/>
          </w:tcPr>
          <w:p w14:paraId="5A189D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D25" w14:textId="77777777">
        <w:trPr>
          <w:jc w:val="center"/>
        </w:trPr>
        <w:tc>
          <w:tcPr>
            <w:tcW w:w="0" w:type="auto"/>
            <w:shd w:val="clear" w:color="auto" w:fill="CCEEFF"/>
            <w:tcMar>
              <w:top w:w="40" w:type="dxa"/>
              <w:left w:w="400" w:type="dxa"/>
              <w:bottom w:w="40" w:type="dxa"/>
              <w:right w:w="40" w:type="dxa"/>
            </w:tcMar>
            <w:vAlign w:val="bottom"/>
          </w:tcPr>
          <w:p w14:paraId="5A189D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Weighted-average shares outstanding</w:t>
            </w:r>
          </w:p>
        </w:tc>
        <w:tc>
          <w:tcPr>
            <w:tcW w:w="0" w:type="auto"/>
            <w:gridSpan w:val="2"/>
            <w:shd w:val="clear" w:color="auto" w:fill="CCEEFF"/>
            <w:tcMar>
              <w:top w:w="40" w:type="dxa"/>
              <w:left w:w="40" w:type="dxa"/>
              <w:bottom w:w="40" w:type="dxa"/>
            </w:tcMar>
            <w:vAlign w:val="bottom"/>
          </w:tcPr>
          <w:p w14:paraId="5A189D1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2,404</w:t>
            </w:r>
          </w:p>
        </w:tc>
        <w:tc>
          <w:tcPr>
            <w:tcW w:w="0" w:type="auto"/>
            <w:shd w:val="clear" w:color="auto" w:fill="CCEEFF"/>
            <w:vAlign w:val="bottom"/>
          </w:tcPr>
          <w:p w14:paraId="5A189D1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1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shd w:val="clear" w:color="auto" w:fill="CCEEFF"/>
            <w:vAlign w:val="bottom"/>
          </w:tcPr>
          <w:p w14:paraId="5A189D1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1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CCEEFF"/>
            <w:vAlign w:val="bottom"/>
          </w:tcPr>
          <w:p w14:paraId="5A189D1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1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484</w:t>
            </w:r>
          </w:p>
        </w:tc>
        <w:tc>
          <w:tcPr>
            <w:tcW w:w="0" w:type="auto"/>
            <w:shd w:val="clear" w:color="auto" w:fill="CCEEFF"/>
            <w:vAlign w:val="bottom"/>
          </w:tcPr>
          <w:p w14:paraId="5A189D1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2,375</w:t>
            </w:r>
          </w:p>
        </w:tc>
        <w:tc>
          <w:tcPr>
            <w:tcW w:w="0" w:type="auto"/>
            <w:shd w:val="clear" w:color="auto" w:fill="CCEEFF"/>
            <w:vAlign w:val="bottom"/>
          </w:tcPr>
          <w:p w14:paraId="5A189D2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2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528</w:t>
            </w:r>
          </w:p>
        </w:tc>
        <w:tc>
          <w:tcPr>
            <w:tcW w:w="0" w:type="auto"/>
            <w:shd w:val="clear" w:color="auto" w:fill="CCEEFF"/>
            <w:vAlign w:val="bottom"/>
          </w:tcPr>
          <w:p w14:paraId="5A189D24" w14:textId="77777777" w:rsidR="00220ED2" w:rsidRDefault="00220ED2">
            <w:pPr>
              <w:textAlignment w:val="bottom"/>
              <w:rPr>
                <w:rFonts w:ascii="Times New Roman" w:hAnsi="Times New Roman"/>
                <w:sz w:val="20"/>
                <w:szCs w:val="20"/>
              </w:rPr>
            </w:pPr>
          </w:p>
        </w:tc>
      </w:tr>
      <w:tr w:rsidR="00220ED2" w14:paraId="5A189D38" w14:textId="77777777">
        <w:trPr>
          <w:jc w:val="center"/>
        </w:trPr>
        <w:tc>
          <w:tcPr>
            <w:tcW w:w="0" w:type="auto"/>
            <w:shd w:val="clear" w:color="auto" w:fill="auto"/>
            <w:tcMar>
              <w:top w:w="40" w:type="dxa"/>
              <w:left w:w="400" w:type="dxa"/>
              <w:bottom w:w="40" w:type="dxa"/>
              <w:right w:w="40" w:type="dxa"/>
            </w:tcMar>
            <w:vAlign w:val="bottom"/>
          </w:tcPr>
          <w:p w14:paraId="5A189D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Less: Shares subject to repurchase</w:t>
            </w:r>
          </w:p>
        </w:tc>
        <w:tc>
          <w:tcPr>
            <w:tcW w:w="0" w:type="auto"/>
            <w:gridSpan w:val="2"/>
            <w:tcBorders>
              <w:bottom w:val="single" w:sz="8" w:space="0" w:color="000000"/>
            </w:tcBorders>
            <w:shd w:val="clear" w:color="auto" w:fill="auto"/>
            <w:tcMar>
              <w:top w:w="40" w:type="dxa"/>
              <w:left w:w="40" w:type="dxa"/>
              <w:bottom w:w="40" w:type="dxa"/>
            </w:tcMar>
            <w:vAlign w:val="bottom"/>
          </w:tcPr>
          <w:p w14:paraId="5A189D2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D2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D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D2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D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D2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D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D3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3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5A189D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D3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3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D37" w14:textId="77777777" w:rsidR="00220ED2" w:rsidRDefault="00220ED2">
            <w:pPr>
              <w:textAlignment w:val="bottom"/>
              <w:rPr>
                <w:rFonts w:ascii="Times New Roman" w:hAnsi="Times New Roman"/>
                <w:sz w:val="20"/>
                <w:szCs w:val="20"/>
              </w:rPr>
            </w:pPr>
          </w:p>
        </w:tc>
      </w:tr>
      <w:tr w:rsidR="00220ED2" w14:paraId="5A189D4B" w14:textId="77777777">
        <w:trPr>
          <w:jc w:val="center"/>
        </w:trPr>
        <w:tc>
          <w:tcPr>
            <w:tcW w:w="0" w:type="auto"/>
            <w:shd w:val="clear" w:color="auto" w:fill="CCEEFF"/>
            <w:tcMar>
              <w:top w:w="40" w:type="dxa"/>
              <w:left w:w="720" w:type="dxa"/>
              <w:bottom w:w="40" w:type="dxa"/>
              <w:right w:w="40" w:type="dxa"/>
            </w:tcMar>
            <w:vAlign w:val="bottom"/>
          </w:tcPr>
          <w:p w14:paraId="5A189D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Number of shares used for basic EPS computation</w:t>
            </w:r>
          </w:p>
        </w:tc>
        <w:tc>
          <w:tcPr>
            <w:tcW w:w="0" w:type="auto"/>
            <w:gridSpan w:val="2"/>
            <w:shd w:val="clear" w:color="auto" w:fill="CCEEFF"/>
            <w:tcMar>
              <w:top w:w="40" w:type="dxa"/>
              <w:left w:w="40" w:type="dxa"/>
              <w:bottom w:w="40" w:type="dxa"/>
            </w:tcMar>
            <w:vAlign w:val="bottom"/>
          </w:tcPr>
          <w:p w14:paraId="5A189D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2,404</w:t>
            </w:r>
          </w:p>
        </w:tc>
        <w:tc>
          <w:tcPr>
            <w:tcW w:w="0" w:type="auto"/>
            <w:shd w:val="clear" w:color="auto" w:fill="CCEEFF"/>
            <w:vAlign w:val="bottom"/>
          </w:tcPr>
          <w:p w14:paraId="5A189D3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3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shd w:val="clear" w:color="auto" w:fill="CCEEFF"/>
            <w:vAlign w:val="bottom"/>
          </w:tcPr>
          <w:p w14:paraId="5A189D3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A189D4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tcBorders>
              <w:bottom w:val="double" w:sz="6" w:space="0" w:color="000000"/>
            </w:tcBorders>
            <w:shd w:val="clear" w:color="auto" w:fill="CCEEFF"/>
            <w:vAlign w:val="bottom"/>
          </w:tcPr>
          <w:p w14:paraId="5A189D4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A189D4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484</w:t>
            </w:r>
          </w:p>
        </w:tc>
        <w:tc>
          <w:tcPr>
            <w:tcW w:w="0" w:type="auto"/>
            <w:tcBorders>
              <w:bottom w:val="double" w:sz="6" w:space="0" w:color="000000"/>
            </w:tcBorders>
            <w:shd w:val="clear" w:color="auto" w:fill="CCEEFF"/>
            <w:vAlign w:val="bottom"/>
          </w:tcPr>
          <w:p w14:paraId="5A189D4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5A189D4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2,373</w:t>
            </w:r>
          </w:p>
        </w:tc>
        <w:tc>
          <w:tcPr>
            <w:tcW w:w="0" w:type="auto"/>
            <w:tcBorders>
              <w:top w:val="single" w:sz="8" w:space="0" w:color="000000"/>
              <w:bottom w:val="double" w:sz="6" w:space="0" w:color="000000"/>
            </w:tcBorders>
            <w:shd w:val="clear" w:color="auto" w:fill="CCEEFF"/>
            <w:vAlign w:val="bottom"/>
          </w:tcPr>
          <w:p w14:paraId="5A189D4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5A189D4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528</w:t>
            </w:r>
          </w:p>
        </w:tc>
        <w:tc>
          <w:tcPr>
            <w:tcW w:w="0" w:type="auto"/>
            <w:tcBorders>
              <w:top w:val="single" w:sz="8" w:space="0" w:color="000000"/>
              <w:bottom w:val="double" w:sz="6" w:space="0" w:color="000000"/>
            </w:tcBorders>
            <w:shd w:val="clear" w:color="auto" w:fill="CCEEFF"/>
            <w:vAlign w:val="bottom"/>
          </w:tcPr>
          <w:p w14:paraId="5A189D4A" w14:textId="77777777" w:rsidR="00220ED2" w:rsidRDefault="00220ED2">
            <w:pPr>
              <w:textAlignment w:val="bottom"/>
              <w:rPr>
                <w:rFonts w:ascii="Times New Roman" w:hAnsi="Times New Roman"/>
                <w:sz w:val="20"/>
                <w:szCs w:val="20"/>
              </w:rPr>
            </w:pPr>
          </w:p>
        </w:tc>
      </w:tr>
      <w:tr w:rsidR="00220ED2" w14:paraId="5A189D64" w14:textId="77777777">
        <w:trPr>
          <w:jc w:val="center"/>
        </w:trPr>
        <w:tc>
          <w:tcPr>
            <w:tcW w:w="0" w:type="auto"/>
            <w:shd w:val="clear" w:color="auto" w:fill="auto"/>
            <w:tcMar>
              <w:top w:w="40" w:type="dxa"/>
              <w:left w:w="720" w:type="dxa"/>
              <w:bottom w:w="40" w:type="dxa"/>
              <w:right w:w="40" w:type="dxa"/>
            </w:tcMar>
            <w:vAlign w:val="bottom"/>
          </w:tcPr>
          <w:p w14:paraId="5A189D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Basic EPS</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D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D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6.48</w:t>
            </w:r>
          </w:p>
        </w:tc>
        <w:tc>
          <w:tcPr>
            <w:tcW w:w="0" w:type="auto"/>
            <w:tcBorders>
              <w:top w:val="double" w:sz="6" w:space="0" w:color="000000"/>
              <w:bottom w:val="double" w:sz="6" w:space="0" w:color="000000"/>
            </w:tcBorders>
            <w:shd w:val="clear" w:color="auto" w:fill="auto"/>
            <w:vAlign w:val="bottom"/>
          </w:tcPr>
          <w:p w14:paraId="5A189D4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D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D5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6.48</w:t>
            </w:r>
          </w:p>
        </w:tc>
        <w:tc>
          <w:tcPr>
            <w:tcW w:w="0" w:type="auto"/>
            <w:tcBorders>
              <w:top w:val="double" w:sz="6" w:space="0" w:color="000000"/>
              <w:bottom w:val="double" w:sz="6" w:space="0" w:color="000000"/>
            </w:tcBorders>
            <w:shd w:val="clear" w:color="auto" w:fill="auto"/>
            <w:vAlign w:val="bottom"/>
          </w:tcPr>
          <w:p w14:paraId="5A189D5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9D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9D5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7.65</w:t>
            </w:r>
          </w:p>
        </w:tc>
        <w:tc>
          <w:tcPr>
            <w:tcW w:w="0" w:type="auto"/>
            <w:tcBorders>
              <w:bottom w:val="double" w:sz="6" w:space="0" w:color="000000"/>
            </w:tcBorders>
            <w:shd w:val="clear" w:color="auto" w:fill="auto"/>
            <w:vAlign w:val="bottom"/>
          </w:tcPr>
          <w:p w14:paraId="5A189D5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D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D5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7.65</w:t>
            </w:r>
          </w:p>
        </w:tc>
        <w:tc>
          <w:tcPr>
            <w:tcW w:w="0" w:type="auto"/>
            <w:tcBorders>
              <w:top w:val="double" w:sz="6" w:space="0" w:color="000000"/>
              <w:bottom w:val="double" w:sz="6" w:space="0" w:color="000000"/>
            </w:tcBorders>
            <w:shd w:val="clear" w:color="auto" w:fill="auto"/>
            <w:vAlign w:val="bottom"/>
          </w:tcPr>
          <w:p w14:paraId="5A189D5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D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D5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5.49</w:t>
            </w:r>
          </w:p>
        </w:tc>
        <w:tc>
          <w:tcPr>
            <w:tcW w:w="0" w:type="auto"/>
            <w:tcBorders>
              <w:top w:val="double" w:sz="6" w:space="0" w:color="000000"/>
              <w:bottom w:val="double" w:sz="6" w:space="0" w:color="000000"/>
            </w:tcBorders>
            <w:shd w:val="clear" w:color="auto" w:fill="auto"/>
            <w:vAlign w:val="bottom"/>
          </w:tcPr>
          <w:p w14:paraId="5A189D5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6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D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D6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5.49</w:t>
            </w:r>
          </w:p>
        </w:tc>
        <w:tc>
          <w:tcPr>
            <w:tcW w:w="0" w:type="auto"/>
            <w:tcBorders>
              <w:top w:val="double" w:sz="6" w:space="0" w:color="000000"/>
              <w:bottom w:val="double" w:sz="6" w:space="0" w:color="000000"/>
            </w:tcBorders>
            <w:shd w:val="clear" w:color="auto" w:fill="auto"/>
            <w:vAlign w:val="bottom"/>
          </w:tcPr>
          <w:p w14:paraId="5A189D63" w14:textId="77777777" w:rsidR="00220ED2" w:rsidRDefault="00220ED2">
            <w:pPr>
              <w:textAlignment w:val="bottom"/>
              <w:rPr>
                <w:rFonts w:ascii="Times New Roman" w:hAnsi="Times New Roman"/>
                <w:sz w:val="20"/>
                <w:szCs w:val="20"/>
              </w:rPr>
            </w:pPr>
          </w:p>
        </w:tc>
      </w:tr>
      <w:tr w:rsidR="00220ED2" w14:paraId="5A189D71" w14:textId="77777777">
        <w:trPr>
          <w:jc w:val="center"/>
        </w:trPr>
        <w:tc>
          <w:tcPr>
            <w:tcW w:w="0" w:type="auto"/>
            <w:shd w:val="clear" w:color="auto" w:fill="CCEEFF"/>
            <w:tcMar>
              <w:top w:w="40" w:type="dxa"/>
              <w:left w:w="40" w:type="dxa"/>
              <w:bottom w:w="40" w:type="dxa"/>
              <w:right w:w="40" w:type="dxa"/>
            </w:tcMar>
            <w:vAlign w:val="bottom"/>
          </w:tcPr>
          <w:p w14:paraId="5A189D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u w:val="single"/>
              </w:rPr>
              <w:t>Diluted EPS:</w:t>
            </w:r>
          </w:p>
        </w:tc>
        <w:tc>
          <w:tcPr>
            <w:tcW w:w="0" w:type="auto"/>
            <w:gridSpan w:val="3"/>
            <w:shd w:val="clear" w:color="auto" w:fill="CCEEFF"/>
            <w:tcMar>
              <w:top w:w="40" w:type="dxa"/>
              <w:left w:w="40" w:type="dxa"/>
              <w:bottom w:w="40" w:type="dxa"/>
              <w:right w:w="40" w:type="dxa"/>
            </w:tcMar>
            <w:vAlign w:val="bottom"/>
          </w:tcPr>
          <w:p w14:paraId="5A189D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D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D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D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D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D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D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D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D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D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D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D7E" w14:textId="77777777">
        <w:trPr>
          <w:jc w:val="center"/>
        </w:trPr>
        <w:tc>
          <w:tcPr>
            <w:tcW w:w="0" w:type="auto"/>
            <w:shd w:val="clear" w:color="auto" w:fill="auto"/>
            <w:tcMar>
              <w:top w:w="40" w:type="dxa"/>
              <w:left w:w="240" w:type="dxa"/>
              <w:bottom w:w="40" w:type="dxa"/>
              <w:right w:w="40" w:type="dxa"/>
            </w:tcMar>
            <w:vAlign w:val="bottom"/>
          </w:tcPr>
          <w:p w14:paraId="5A189D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Numerator</w:t>
            </w:r>
          </w:p>
        </w:tc>
        <w:tc>
          <w:tcPr>
            <w:tcW w:w="0" w:type="auto"/>
            <w:gridSpan w:val="3"/>
            <w:shd w:val="clear" w:color="auto" w:fill="auto"/>
            <w:tcMar>
              <w:top w:w="40" w:type="dxa"/>
              <w:left w:w="40" w:type="dxa"/>
              <w:bottom w:w="40" w:type="dxa"/>
              <w:right w:w="40" w:type="dxa"/>
            </w:tcMar>
            <w:vAlign w:val="bottom"/>
          </w:tcPr>
          <w:p w14:paraId="5A189D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7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D97" w14:textId="77777777">
        <w:trPr>
          <w:jc w:val="center"/>
        </w:trPr>
        <w:tc>
          <w:tcPr>
            <w:tcW w:w="0" w:type="auto"/>
            <w:shd w:val="clear" w:color="auto" w:fill="CCEEFF"/>
            <w:tcMar>
              <w:top w:w="40" w:type="dxa"/>
              <w:left w:w="400" w:type="dxa"/>
              <w:bottom w:w="40" w:type="dxa"/>
              <w:right w:w="40" w:type="dxa"/>
            </w:tcMar>
            <w:vAlign w:val="bottom"/>
          </w:tcPr>
          <w:p w14:paraId="5A189D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income attributable to common stockholders</w:t>
            </w:r>
          </w:p>
        </w:tc>
        <w:tc>
          <w:tcPr>
            <w:tcW w:w="0" w:type="auto"/>
            <w:shd w:val="clear" w:color="auto" w:fill="CCEEFF"/>
            <w:tcMar>
              <w:top w:w="40" w:type="dxa"/>
              <w:left w:w="40" w:type="dxa"/>
              <w:bottom w:w="40" w:type="dxa"/>
            </w:tcMar>
            <w:vAlign w:val="bottom"/>
          </w:tcPr>
          <w:p w14:paraId="5A189D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D8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15,569</w:t>
            </w:r>
          </w:p>
        </w:tc>
        <w:tc>
          <w:tcPr>
            <w:tcW w:w="0" w:type="auto"/>
            <w:shd w:val="clear" w:color="auto" w:fill="CCEEFF"/>
            <w:vAlign w:val="bottom"/>
          </w:tcPr>
          <w:p w14:paraId="5A189D8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D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D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2,916</w:t>
            </w:r>
          </w:p>
        </w:tc>
        <w:tc>
          <w:tcPr>
            <w:tcW w:w="0" w:type="auto"/>
            <w:shd w:val="clear" w:color="auto" w:fill="CCEEFF"/>
            <w:vAlign w:val="bottom"/>
          </w:tcPr>
          <w:p w14:paraId="5A189D8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D8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D8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18,410</w:t>
            </w:r>
          </w:p>
        </w:tc>
        <w:tc>
          <w:tcPr>
            <w:tcW w:w="0" w:type="auto"/>
            <w:shd w:val="clear" w:color="auto" w:fill="CCEEFF"/>
            <w:vAlign w:val="bottom"/>
          </w:tcPr>
          <w:p w14:paraId="5A189D8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8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D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D8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3,701</w:t>
            </w:r>
          </w:p>
        </w:tc>
        <w:tc>
          <w:tcPr>
            <w:tcW w:w="0" w:type="auto"/>
            <w:shd w:val="clear" w:color="auto" w:fill="CCEEFF"/>
            <w:vAlign w:val="bottom"/>
          </w:tcPr>
          <w:p w14:paraId="5A189D8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D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D9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13,022</w:t>
            </w:r>
          </w:p>
        </w:tc>
        <w:tc>
          <w:tcPr>
            <w:tcW w:w="0" w:type="auto"/>
            <w:shd w:val="clear" w:color="auto" w:fill="CCEEFF"/>
            <w:vAlign w:val="bottom"/>
          </w:tcPr>
          <w:p w14:paraId="5A189D9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9D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9D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2,898</w:t>
            </w:r>
          </w:p>
        </w:tc>
        <w:tc>
          <w:tcPr>
            <w:tcW w:w="0" w:type="auto"/>
            <w:shd w:val="clear" w:color="auto" w:fill="CCEEFF"/>
            <w:vAlign w:val="bottom"/>
          </w:tcPr>
          <w:p w14:paraId="5A189D96" w14:textId="77777777" w:rsidR="00220ED2" w:rsidRDefault="00220ED2">
            <w:pPr>
              <w:textAlignment w:val="bottom"/>
              <w:rPr>
                <w:rFonts w:ascii="Times New Roman" w:hAnsi="Times New Roman"/>
                <w:sz w:val="20"/>
                <w:szCs w:val="20"/>
              </w:rPr>
            </w:pPr>
          </w:p>
        </w:tc>
      </w:tr>
      <w:tr w:rsidR="00220ED2" w14:paraId="5A189DAA" w14:textId="77777777">
        <w:trPr>
          <w:jc w:val="center"/>
        </w:trPr>
        <w:tc>
          <w:tcPr>
            <w:tcW w:w="0" w:type="auto"/>
            <w:shd w:val="clear" w:color="auto" w:fill="auto"/>
            <w:tcMar>
              <w:top w:w="40" w:type="dxa"/>
              <w:left w:w="400" w:type="dxa"/>
              <w:bottom w:w="40" w:type="dxa"/>
              <w:right w:w="40" w:type="dxa"/>
            </w:tcMar>
            <w:vAlign w:val="bottom"/>
          </w:tcPr>
          <w:p w14:paraId="5A189D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Reallocation of net income attributable to participating securities</w:t>
            </w:r>
          </w:p>
        </w:tc>
        <w:tc>
          <w:tcPr>
            <w:tcW w:w="0" w:type="auto"/>
            <w:gridSpan w:val="2"/>
            <w:shd w:val="clear" w:color="auto" w:fill="auto"/>
            <w:tcMar>
              <w:top w:w="40" w:type="dxa"/>
              <w:left w:w="40" w:type="dxa"/>
              <w:bottom w:w="40" w:type="dxa"/>
            </w:tcMar>
            <w:vAlign w:val="bottom"/>
          </w:tcPr>
          <w:p w14:paraId="5A189D9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D9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9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D9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9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9DA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A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DA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A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5A189DA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A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DA9" w14:textId="77777777" w:rsidR="00220ED2" w:rsidRDefault="00220ED2">
            <w:pPr>
              <w:textAlignment w:val="bottom"/>
              <w:rPr>
                <w:rFonts w:ascii="Times New Roman" w:hAnsi="Times New Roman"/>
                <w:sz w:val="20"/>
                <w:szCs w:val="20"/>
              </w:rPr>
            </w:pPr>
          </w:p>
        </w:tc>
      </w:tr>
      <w:tr w:rsidR="00220ED2" w14:paraId="5A189DBD" w14:textId="77777777">
        <w:trPr>
          <w:jc w:val="center"/>
        </w:trPr>
        <w:tc>
          <w:tcPr>
            <w:tcW w:w="0" w:type="auto"/>
            <w:shd w:val="clear" w:color="auto" w:fill="CCEEFF"/>
            <w:tcMar>
              <w:top w:w="40" w:type="dxa"/>
              <w:left w:w="400" w:type="dxa"/>
              <w:bottom w:w="40" w:type="dxa"/>
              <w:right w:w="40" w:type="dxa"/>
            </w:tcMar>
            <w:vAlign w:val="bottom"/>
          </w:tcPr>
          <w:p w14:paraId="5A189D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Reallocation of net income as a result of conversion of Class B to </w:t>
            </w:r>
            <w:r>
              <w:rPr>
                <w:rFonts w:ascii="Times New Roman" w:eastAsia="宋体" w:hAnsi="Times New Roman"/>
                <w:sz w:val="20"/>
                <w:szCs w:val="20"/>
              </w:rPr>
              <w:t>Class A common stock</w:t>
            </w:r>
          </w:p>
        </w:tc>
        <w:tc>
          <w:tcPr>
            <w:tcW w:w="0" w:type="auto"/>
            <w:gridSpan w:val="2"/>
            <w:shd w:val="clear" w:color="auto" w:fill="CCEEFF"/>
            <w:tcMar>
              <w:top w:w="40" w:type="dxa"/>
              <w:left w:w="40" w:type="dxa"/>
              <w:bottom w:w="40" w:type="dxa"/>
            </w:tcMar>
            <w:vAlign w:val="bottom"/>
          </w:tcPr>
          <w:p w14:paraId="5A189DA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2,916</w:t>
            </w:r>
          </w:p>
        </w:tc>
        <w:tc>
          <w:tcPr>
            <w:tcW w:w="0" w:type="auto"/>
            <w:shd w:val="clear" w:color="auto" w:fill="CCEEFF"/>
            <w:vAlign w:val="bottom"/>
          </w:tcPr>
          <w:p w14:paraId="5A189DA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A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DB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B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3,701</w:t>
            </w:r>
          </w:p>
        </w:tc>
        <w:tc>
          <w:tcPr>
            <w:tcW w:w="0" w:type="auto"/>
            <w:shd w:val="clear" w:color="auto" w:fill="CCEEFF"/>
            <w:vAlign w:val="bottom"/>
          </w:tcPr>
          <w:p w14:paraId="5A189DB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B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DB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B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2,898</w:t>
            </w:r>
          </w:p>
        </w:tc>
        <w:tc>
          <w:tcPr>
            <w:tcW w:w="0" w:type="auto"/>
            <w:shd w:val="clear" w:color="auto" w:fill="CCEEFF"/>
            <w:vAlign w:val="bottom"/>
          </w:tcPr>
          <w:p w14:paraId="5A189DB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B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DBC" w14:textId="77777777" w:rsidR="00220ED2" w:rsidRDefault="00220ED2">
            <w:pPr>
              <w:textAlignment w:val="bottom"/>
              <w:rPr>
                <w:rFonts w:ascii="Times New Roman" w:hAnsi="Times New Roman"/>
                <w:sz w:val="20"/>
                <w:szCs w:val="20"/>
              </w:rPr>
            </w:pPr>
          </w:p>
        </w:tc>
      </w:tr>
      <w:tr w:rsidR="00220ED2" w14:paraId="5A189DD0" w14:textId="77777777">
        <w:trPr>
          <w:jc w:val="center"/>
        </w:trPr>
        <w:tc>
          <w:tcPr>
            <w:tcW w:w="0" w:type="auto"/>
            <w:shd w:val="clear" w:color="auto" w:fill="auto"/>
            <w:tcMar>
              <w:top w:w="40" w:type="dxa"/>
              <w:left w:w="400" w:type="dxa"/>
              <w:bottom w:w="40" w:type="dxa"/>
              <w:right w:w="40" w:type="dxa"/>
            </w:tcMar>
            <w:vAlign w:val="bottom"/>
          </w:tcPr>
          <w:p w14:paraId="5A189D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Reallocation of net income to Class B common stock</w:t>
            </w:r>
          </w:p>
        </w:tc>
        <w:tc>
          <w:tcPr>
            <w:tcW w:w="0" w:type="auto"/>
            <w:gridSpan w:val="2"/>
            <w:tcBorders>
              <w:bottom w:val="single" w:sz="8" w:space="0" w:color="000000"/>
            </w:tcBorders>
            <w:shd w:val="clear" w:color="auto" w:fill="auto"/>
            <w:tcMar>
              <w:top w:w="40" w:type="dxa"/>
              <w:left w:w="40" w:type="dxa"/>
              <w:bottom w:w="40" w:type="dxa"/>
            </w:tcMar>
            <w:vAlign w:val="bottom"/>
          </w:tcPr>
          <w:p w14:paraId="5A189DB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DC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DC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bottom w:val="single" w:sz="8" w:space="0" w:color="000000"/>
            </w:tcBorders>
            <w:shd w:val="clear" w:color="auto" w:fill="auto"/>
            <w:tcMar>
              <w:top w:w="40" w:type="dxa"/>
              <w:bottom w:w="40" w:type="dxa"/>
              <w:right w:w="40" w:type="dxa"/>
            </w:tcMar>
            <w:vAlign w:val="bottom"/>
          </w:tcPr>
          <w:p w14:paraId="5A189D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D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C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DC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C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5A189D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9D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C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DC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D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DC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5A189D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9DE9" w14:textId="77777777">
        <w:trPr>
          <w:jc w:val="center"/>
        </w:trPr>
        <w:tc>
          <w:tcPr>
            <w:tcW w:w="0" w:type="auto"/>
            <w:shd w:val="clear" w:color="auto" w:fill="CCEEFF"/>
            <w:tcMar>
              <w:top w:w="40" w:type="dxa"/>
              <w:left w:w="720" w:type="dxa"/>
              <w:bottom w:w="40" w:type="dxa"/>
              <w:right w:w="40" w:type="dxa"/>
            </w:tcMar>
            <w:vAlign w:val="bottom"/>
          </w:tcPr>
          <w:p w14:paraId="5A189D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income attributable to common stockholders for diluted EPS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D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D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18,485</w:t>
            </w:r>
          </w:p>
        </w:tc>
        <w:tc>
          <w:tcPr>
            <w:tcW w:w="0" w:type="auto"/>
            <w:tcBorders>
              <w:top w:val="single" w:sz="8" w:space="0" w:color="000000"/>
              <w:bottom w:val="double" w:sz="6" w:space="0" w:color="000000"/>
            </w:tcBorders>
            <w:shd w:val="clear" w:color="auto" w:fill="CCEEFF"/>
            <w:vAlign w:val="bottom"/>
          </w:tcPr>
          <w:p w14:paraId="5A189DD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D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D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2,898</w:t>
            </w:r>
          </w:p>
        </w:tc>
        <w:tc>
          <w:tcPr>
            <w:tcW w:w="0" w:type="auto"/>
            <w:tcBorders>
              <w:top w:val="single" w:sz="8" w:space="0" w:color="000000"/>
              <w:bottom w:val="double" w:sz="6" w:space="0" w:color="000000"/>
            </w:tcBorders>
            <w:shd w:val="clear" w:color="auto" w:fill="CCEEFF"/>
            <w:vAlign w:val="bottom"/>
          </w:tcPr>
          <w:p w14:paraId="5A189DD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D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DD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22,112</w:t>
            </w:r>
          </w:p>
        </w:tc>
        <w:tc>
          <w:tcPr>
            <w:tcW w:w="0" w:type="auto"/>
            <w:tcBorders>
              <w:top w:val="single" w:sz="8" w:space="0" w:color="000000"/>
              <w:bottom w:val="double" w:sz="6" w:space="0" w:color="000000"/>
            </w:tcBorders>
            <w:shd w:val="clear" w:color="auto" w:fill="CCEEFF"/>
            <w:vAlign w:val="bottom"/>
          </w:tcPr>
          <w:p w14:paraId="5A189DD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D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DD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3,685</w:t>
            </w:r>
          </w:p>
        </w:tc>
        <w:tc>
          <w:tcPr>
            <w:tcW w:w="0" w:type="auto"/>
            <w:tcBorders>
              <w:top w:val="single" w:sz="8" w:space="0" w:color="000000"/>
              <w:bottom w:val="double" w:sz="6" w:space="0" w:color="000000"/>
            </w:tcBorders>
            <w:shd w:val="clear" w:color="auto" w:fill="CCEEFF"/>
            <w:vAlign w:val="bottom"/>
          </w:tcPr>
          <w:p w14:paraId="5A189DE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D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D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15,934</w:t>
            </w:r>
          </w:p>
        </w:tc>
        <w:tc>
          <w:tcPr>
            <w:tcW w:w="0" w:type="auto"/>
            <w:tcBorders>
              <w:top w:val="single" w:sz="8" w:space="0" w:color="000000"/>
              <w:bottom w:val="double" w:sz="6" w:space="0" w:color="000000"/>
            </w:tcBorders>
            <w:shd w:val="clear" w:color="auto" w:fill="CCEEFF"/>
            <w:vAlign w:val="bottom"/>
          </w:tcPr>
          <w:p w14:paraId="5A189DE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D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DE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2,885</w:t>
            </w:r>
          </w:p>
        </w:tc>
        <w:tc>
          <w:tcPr>
            <w:tcW w:w="0" w:type="auto"/>
            <w:tcBorders>
              <w:top w:val="single" w:sz="8" w:space="0" w:color="000000"/>
              <w:bottom w:val="double" w:sz="6" w:space="0" w:color="000000"/>
            </w:tcBorders>
            <w:shd w:val="clear" w:color="auto" w:fill="CCEEFF"/>
            <w:vAlign w:val="bottom"/>
          </w:tcPr>
          <w:p w14:paraId="5A189DE8" w14:textId="77777777" w:rsidR="00220ED2" w:rsidRDefault="00220ED2">
            <w:pPr>
              <w:textAlignment w:val="bottom"/>
              <w:rPr>
                <w:rFonts w:ascii="Times New Roman" w:hAnsi="Times New Roman"/>
                <w:sz w:val="20"/>
                <w:szCs w:val="20"/>
              </w:rPr>
            </w:pPr>
          </w:p>
        </w:tc>
      </w:tr>
      <w:tr w:rsidR="00220ED2" w14:paraId="5A189DF6" w14:textId="77777777">
        <w:trPr>
          <w:jc w:val="center"/>
        </w:trPr>
        <w:tc>
          <w:tcPr>
            <w:tcW w:w="0" w:type="auto"/>
            <w:shd w:val="clear" w:color="auto" w:fill="auto"/>
            <w:tcMar>
              <w:top w:w="40" w:type="dxa"/>
              <w:left w:w="240" w:type="dxa"/>
              <w:bottom w:w="40" w:type="dxa"/>
              <w:right w:w="40" w:type="dxa"/>
            </w:tcMar>
            <w:vAlign w:val="bottom"/>
          </w:tcPr>
          <w:p w14:paraId="5A189D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Denominator</w:t>
            </w:r>
          </w:p>
        </w:tc>
        <w:tc>
          <w:tcPr>
            <w:tcW w:w="0" w:type="auto"/>
            <w:gridSpan w:val="3"/>
            <w:shd w:val="clear" w:color="auto" w:fill="auto"/>
            <w:tcMar>
              <w:top w:w="40" w:type="dxa"/>
              <w:left w:w="40" w:type="dxa"/>
              <w:bottom w:w="40" w:type="dxa"/>
              <w:right w:w="40" w:type="dxa"/>
            </w:tcMar>
            <w:vAlign w:val="bottom"/>
          </w:tcPr>
          <w:p w14:paraId="5A189D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F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9D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D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E09" w14:textId="77777777">
        <w:trPr>
          <w:jc w:val="center"/>
        </w:trPr>
        <w:tc>
          <w:tcPr>
            <w:tcW w:w="0" w:type="auto"/>
            <w:shd w:val="clear" w:color="auto" w:fill="CCEEFF"/>
            <w:tcMar>
              <w:top w:w="40" w:type="dxa"/>
              <w:left w:w="400" w:type="dxa"/>
              <w:bottom w:w="40" w:type="dxa"/>
              <w:right w:w="40" w:type="dxa"/>
            </w:tcMar>
            <w:vAlign w:val="bottom"/>
          </w:tcPr>
          <w:p w14:paraId="5A189D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Number of shares used for basic EPS computation</w:t>
            </w:r>
          </w:p>
        </w:tc>
        <w:tc>
          <w:tcPr>
            <w:tcW w:w="0" w:type="auto"/>
            <w:gridSpan w:val="2"/>
            <w:shd w:val="clear" w:color="auto" w:fill="CCEEFF"/>
            <w:tcMar>
              <w:top w:w="40" w:type="dxa"/>
              <w:left w:w="40" w:type="dxa"/>
              <w:bottom w:w="40" w:type="dxa"/>
            </w:tcMar>
            <w:vAlign w:val="bottom"/>
          </w:tcPr>
          <w:p w14:paraId="5A189DF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2,404</w:t>
            </w:r>
          </w:p>
        </w:tc>
        <w:tc>
          <w:tcPr>
            <w:tcW w:w="0" w:type="auto"/>
            <w:shd w:val="clear" w:color="auto" w:fill="CCEEFF"/>
            <w:vAlign w:val="bottom"/>
          </w:tcPr>
          <w:p w14:paraId="5A189DF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F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shd w:val="clear" w:color="auto" w:fill="CCEEFF"/>
            <w:vAlign w:val="bottom"/>
          </w:tcPr>
          <w:p w14:paraId="5A189DF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D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DF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CCEEFF"/>
            <w:vAlign w:val="bottom"/>
          </w:tcPr>
          <w:p w14:paraId="5A189DF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0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484</w:t>
            </w:r>
          </w:p>
        </w:tc>
        <w:tc>
          <w:tcPr>
            <w:tcW w:w="0" w:type="auto"/>
            <w:shd w:val="clear" w:color="auto" w:fill="CCEEFF"/>
            <w:vAlign w:val="bottom"/>
          </w:tcPr>
          <w:p w14:paraId="5A189E0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0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2,373</w:t>
            </w:r>
          </w:p>
        </w:tc>
        <w:tc>
          <w:tcPr>
            <w:tcW w:w="0" w:type="auto"/>
            <w:shd w:val="clear" w:color="auto" w:fill="CCEEFF"/>
            <w:vAlign w:val="bottom"/>
          </w:tcPr>
          <w:p w14:paraId="5A189E0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0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528</w:t>
            </w:r>
          </w:p>
        </w:tc>
        <w:tc>
          <w:tcPr>
            <w:tcW w:w="0" w:type="auto"/>
            <w:shd w:val="clear" w:color="auto" w:fill="CCEEFF"/>
            <w:vAlign w:val="bottom"/>
          </w:tcPr>
          <w:p w14:paraId="5A189E08" w14:textId="77777777" w:rsidR="00220ED2" w:rsidRDefault="00220ED2">
            <w:pPr>
              <w:textAlignment w:val="bottom"/>
              <w:rPr>
                <w:rFonts w:ascii="Times New Roman" w:hAnsi="Times New Roman"/>
                <w:sz w:val="20"/>
                <w:szCs w:val="20"/>
              </w:rPr>
            </w:pPr>
          </w:p>
        </w:tc>
      </w:tr>
      <w:tr w:rsidR="00220ED2" w14:paraId="5A189E1C" w14:textId="77777777">
        <w:trPr>
          <w:jc w:val="center"/>
        </w:trPr>
        <w:tc>
          <w:tcPr>
            <w:tcW w:w="0" w:type="auto"/>
            <w:shd w:val="clear" w:color="auto" w:fill="auto"/>
            <w:tcMar>
              <w:top w:w="40" w:type="dxa"/>
              <w:left w:w="400" w:type="dxa"/>
              <w:bottom w:w="40" w:type="dxa"/>
              <w:right w:w="40" w:type="dxa"/>
            </w:tcMar>
            <w:vAlign w:val="bottom"/>
          </w:tcPr>
          <w:p w14:paraId="5A189E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Conversion of Class B to Class A common stock</w:t>
            </w:r>
          </w:p>
        </w:tc>
        <w:tc>
          <w:tcPr>
            <w:tcW w:w="0" w:type="auto"/>
            <w:gridSpan w:val="2"/>
            <w:shd w:val="clear" w:color="auto" w:fill="auto"/>
            <w:tcMar>
              <w:top w:w="40" w:type="dxa"/>
              <w:left w:w="40" w:type="dxa"/>
              <w:bottom w:w="40" w:type="dxa"/>
            </w:tcMar>
            <w:vAlign w:val="bottom"/>
          </w:tcPr>
          <w:p w14:paraId="5A189E0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shd w:val="clear" w:color="auto" w:fill="auto"/>
            <w:vAlign w:val="bottom"/>
          </w:tcPr>
          <w:p w14:paraId="5A189E0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E0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E0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E1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484</w:t>
            </w:r>
          </w:p>
        </w:tc>
        <w:tc>
          <w:tcPr>
            <w:tcW w:w="0" w:type="auto"/>
            <w:shd w:val="clear" w:color="auto" w:fill="auto"/>
            <w:vAlign w:val="bottom"/>
          </w:tcPr>
          <w:p w14:paraId="5A189E1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E1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E1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E1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528</w:t>
            </w:r>
          </w:p>
        </w:tc>
        <w:tc>
          <w:tcPr>
            <w:tcW w:w="0" w:type="auto"/>
            <w:shd w:val="clear" w:color="auto" w:fill="auto"/>
            <w:vAlign w:val="bottom"/>
          </w:tcPr>
          <w:p w14:paraId="5A189E1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E1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E1B" w14:textId="77777777" w:rsidR="00220ED2" w:rsidRDefault="00220ED2">
            <w:pPr>
              <w:textAlignment w:val="bottom"/>
              <w:rPr>
                <w:rFonts w:ascii="Times New Roman" w:hAnsi="Times New Roman"/>
                <w:sz w:val="20"/>
                <w:szCs w:val="20"/>
              </w:rPr>
            </w:pPr>
          </w:p>
        </w:tc>
      </w:tr>
      <w:tr w:rsidR="00220ED2" w14:paraId="5A189E2F" w14:textId="77777777">
        <w:trPr>
          <w:jc w:val="center"/>
        </w:trPr>
        <w:tc>
          <w:tcPr>
            <w:tcW w:w="0" w:type="auto"/>
            <w:shd w:val="clear" w:color="auto" w:fill="CCEEFF"/>
            <w:tcMar>
              <w:top w:w="40" w:type="dxa"/>
              <w:left w:w="400" w:type="dxa"/>
              <w:bottom w:w="40" w:type="dxa"/>
              <w:right w:w="40" w:type="dxa"/>
            </w:tcMar>
            <w:vAlign w:val="bottom"/>
          </w:tcPr>
          <w:p w14:paraId="5A189E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Weighted-average effect of dilutive RSUs and employee stock options</w:t>
            </w:r>
          </w:p>
        </w:tc>
        <w:tc>
          <w:tcPr>
            <w:tcW w:w="0" w:type="auto"/>
            <w:gridSpan w:val="2"/>
            <w:shd w:val="clear" w:color="auto" w:fill="CCEEFF"/>
            <w:tcMar>
              <w:top w:w="40" w:type="dxa"/>
              <w:left w:w="40" w:type="dxa"/>
              <w:bottom w:w="40" w:type="dxa"/>
            </w:tcMar>
            <w:vAlign w:val="bottom"/>
          </w:tcPr>
          <w:p w14:paraId="5A189E1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vAlign w:val="bottom"/>
          </w:tcPr>
          <w:p w14:paraId="5A189E1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2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E2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2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vAlign w:val="bottom"/>
          </w:tcPr>
          <w:p w14:paraId="5A189E2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2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A189E2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vAlign w:val="bottom"/>
          </w:tcPr>
          <w:p w14:paraId="5A189E2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5A189E2E" w14:textId="77777777" w:rsidR="00220ED2" w:rsidRDefault="00220ED2">
            <w:pPr>
              <w:textAlignment w:val="bottom"/>
              <w:rPr>
                <w:rFonts w:ascii="Times New Roman" w:hAnsi="Times New Roman"/>
                <w:sz w:val="20"/>
                <w:szCs w:val="20"/>
              </w:rPr>
            </w:pPr>
          </w:p>
        </w:tc>
      </w:tr>
      <w:tr w:rsidR="00220ED2" w14:paraId="5A189E42" w14:textId="77777777">
        <w:trPr>
          <w:jc w:val="center"/>
        </w:trPr>
        <w:tc>
          <w:tcPr>
            <w:tcW w:w="0" w:type="auto"/>
            <w:shd w:val="clear" w:color="auto" w:fill="auto"/>
            <w:tcMar>
              <w:top w:w="40" w:type="dxa"/>
              <w:left w:w="400" w:type="dxa"/>
              <w:bottom w:w="40" w:type="dxa"/>
              <w:right w:w="40" w:type="dxa"/>
            </w:tcMar>
            <w:vAlign w:val="bottom"/>
          </w:tcPr>
          <w:p w14:paraId="5A189E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Shares subject to repurchase</w:t>
            </w:r>
          </w:p>
        </w:tc>
        <w:tc>
          <w:tcPr>
            <w:tcW w:w="0" w:type="auto"/>
            <w:gridSpan w:val="2"/>
            <w:tcBorders>
              <w:bottom w:val="single" w:sz="8" w:space="0" w:color="000000"/>
            </w:tcBorders>
            <w:shd w:val="clear" w:color="auto" w:fill="auto"/>
            <w:tcMar>
              <w:top w:w="40" w:type="dxa"/>
              <w:left w:w="40" w:type="dxa"/>
              <w:bottom w:w="40" w:type="dxa"/>
            </w:tcMar>
            <w:vAlign w:val="bottom"/>
          </w:tcPr>
          <w:p w14:paraId="5A189E3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E3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E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E3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E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E3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E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E3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E3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auto"/>
            <w:vAlign w:val="bottom"/>
          </w:tcPr>
          <w:p w14:paraId="5A189E3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E4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E41" w14:textId="77777777" w:rsidR="00220ED2" w:rsidRDefault="00220ED2">
            <w:pPr>
              <w:textAlignment w:val="bottom"/>
              <w:rPr>
                <w:rFonts w:ascii="Times New Roman" w:hAnsi="Times New Roman"/>
                <w:sz w:val="20"/>
                <w:szCs w:val="20"/>
              </w:rPr>
            </w:pPr>
          </w:p>
        </w:tc>
      </w:tr>
      <w:tr w:rsidR="00220ED2" w14:paraId="5A189E55" w14:textId="77777777">
        <w:trPr>
          <w:jc w:val="center"/>
        </w:trPr>
        <w:tc>
          <w:tcPr>
            <w:tcW w:w="0" w:type="auto"/>
            <w:shd w:val="clear" w:color="auto" w:fill="CCEEFF"/>
            <w:tcMar>
              <w:top w:w="40" w:type="dxa"/>
              <w:left w:w="720" w:type="dxa"/>
              <w:bottom w:w="40" w:type="dxa"/>
              <w:right w:w="40" w:type="dxa"/>
            </w:tcMar>
            <w:vAlign w:val="bottom"/>
          </w:tcPr>
          <w:p w14:paraId="5A189E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Number of shares used for diluted EPS computation</w:t>
            </w:r>
          </w:p>
        </w:tc>
        <w:tc>
          <w:tcPr>
            <w:tcW w:w="0" w:type="auto"/>
            <w:gridSpan w:val="2"/>
            <w:tcBorders>
              <w:top w:val="single" w:sz="8" w:space="0" w:color="000000"/>
            </w:tcBorders>
            <w:shd w:val="clear" w:color="auto" w:fill="CCEEFF"/>
            <w:tcMar>
              <w:top w:w="40" w:type="dxa"/>
              <w:left w:w="40" w:type="dxa"/>
              <w:bottom w:w="40" w:type="dxa"/>
            </w:tcMar>
            <w:vAlign w:val="bottom"/>
          </w:tcPr>
          <w:p w14:paraId="5A189E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2,876</w:t>
            </w:r>
          </w:p>
        </w:tc>
        <w:tc>
          <w:tcPr>
            <w:tcW w:w="0" w:type="auto"/>
            <w:tcBorders>
              <w:top w:val="single" w:sz="8" w:space="0" w:color="000000"/>
            </w:tcBorders>
            <w:shd w:val="clear" w:color="auto" w:fill="CCEEFF"/>
            <w:vAlign w:val="bottom"/>
          </w:tcPr>
          <w:p w14:paraId="5A189E4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9E4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451</w:t>
            </w:r>
          </w:p>
        </w:tc>
        <w:tc>
          <w:tcPr>
            <w:tcW w:w="0" w:type="auto"/>
            <w:tcBorders>
              <w:top w:val="single" w:sz="8" w:space="0" w:color="000000"/>
            </w:tcBorders>
            <w:shd w:val="clear" w:color="auto" w:fill="CCEEFF"/>
            <w:vAlign w:val="bottom"/>
          </w:tcPr>
          <w:p w14:paraId="5A189E4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4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2,921</w:t>
            </w:r>
          </w:p>
        </w:tc>
        <w:tc>
          <w:tcPr>
            <w:tcW w:w="0" w:type="auto"/>
            <w:shd w:val="clear" w:color="auto" w:fill="CCEEFF"/>
            <w:vAlign w:val="bottom"/>
          </w:tcPr>
          <w:p w14:paraId="5A189E4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4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487</w:t>
            </w:r>
          </w:p>
        </w:tc>
        <w:tc>
          <w:tcPr>
            <w:tcW w:w="0" w:type="auto"/>
            <w:shd w:val="clear" w:color="auto" w:fill="CCEEFF"/>
            <w:vAlign w:val="bottom"/>
          </w:tcPr>
          <w:p w14:paraId="5A189E4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9E5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2,956</w:t>
            </w:r>
          </w:p>
        </w:tc>
        <w:tc>
          <w:tcPr>
            <w:tcW w:w="0" w:type="auto"/>
            <w:tcBorders>
              <w:top w:val="single" w:sz="8" w:space="0" w:color="000000"/>
            </w:tcBorders>
            <w:shd w:val="clear" w:color="auto" w:fill="CCEEFF"/>
            <w:vAlign w:val="bottom"/>
          </w:tcPr>
          <w:p w14:paraId="5A189E5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9E5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535</w:t>
            </w:r>
          </w:p>
        </w:tc>
        <w:tc>
          <w:tcPr>
            <w:tcW w:w="0" w:type="auto"/>
            <w:tcBorders>
              <w:top w:val="single" w:sz="8" w:space="0" w:color="000000"/>
            </w:tcBorders>
            <w:shd w:val="clear" w:color="auto" w:fill="CCEEFF"/>
            <w:vAlign w:val="bottom"/>
          </w:tcPr>
          <w:p w14:paraId="5A189E54" w14:textId="77777777" w:rsidR="00220ED2" w:rsidRDefault="00220ED2">
            <w:pPr>
              <w:textAlignment w:val="bottom"/>
              <w:rPr>
                <w:rFonts w:ascii="Times New Roman" w:hAnsi="Times New Roman"/>
                <w:sz w:val="20"/>
                <w:szCs w:val="20"/>
              </w:rPr>
            </w:pPr>
          </w:p>
        </w:tc>
      </w:tr>
      <w:tr w:rsidR="00220ED2" w14:paraId="5A189E6E" w14:textId="77777777">
        <w:trPr>
          <w:jc w:val="center"/>
        </w:trPr>
        <w:tc>
          <w:tcPr>
            <w:tcW w:w="0" w:type="auto"/>
            <w:shd w:val="clear" w:color="auto" w:fill="auto"/>
            <w:tcMar>
              <w:top w:w="40" w:type="dxa"/>
              <w:left w:w="720" w:type="dxa"/>
              <w:bottom w:w="40" w:type="dxa"/>
              <w:right w:w="40" w:type="dxa"/>
            </w:tcMar>
            <w:vAlign w:val="bottom"/>
          </w:tcPr>
          <w:p w14:paraId="5A189E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Diluted EPS</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E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E5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tcBorders>
              <w:top w:val="double" w:sz="6" w:space="0" w:color="000000"/>
              <w:bottom w:val="double" w:sz="6" w:space="0" w:color="000000"/>
            </w:tcBorders>
            <w:shd w:val="clear" w:color="auto" w:fill="auto"/>
            <w:vAlign w:val="bottom"/>
          </w:tcPr>
          <w:p w14:paraId="5A189E5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E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E5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tcBorders>
              <w:top w:val="double" w:sz="6" w:space="0" w:color="000000"/>
              <w:bottom w:val="double" w:sz="6" w:space="0" w:color="000000"/>
            </w:tcBorders>
            <w:shd w:val="clear" w:color="auto" w:fill="auto"/>
            <w:vAlign w:val="bottom"/>
          </w:tcPr>
          <w:p w14:paraId="5A189E5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E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E6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7.57</w:t>
            </w:r>
          </w:p>
        </w:tc>
        <w:tc>
          <w:tcPr>
            <w:tcW w:w="0" w:type="auto"/>
            <w:tcBorders>
              <w:top w:val="double" w:sz="6" w:space="0" w:color="000000"/>
              <w:bottom w:val="double" w:sz="6" w:space="0" w:color="000000"/>
            </w:tcBorders>
            <w:shd w:val="clear" w:color="auto" w:fill="auto"/>
            <w:vAlign w:val="bottom"/>
          </w:tcPr>
          <w:p w14:paraId="5A189E6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E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E6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7.57</w:t>
            </w:r>
          </w:p>
        </w:tc>
        <w:tc>
          <w:tcPr>
            <w:tcW w:w="0" w:type="auto"/>
            <w:tcBorders>
              <w:top w:val="double" w:sz="6" w:space="0" w:color="000000"/>
              <w:bottom w:val="double" w:sz="6" w:space="0" w:color="000000"/>
            </w:tcBorders>
            <w:shd w:val="clear" w:color="auto" w:fill="auto"/>
            <w:vAlign w:val="bottom"/>
          </w:tcPr>
          <w:p w14:paraId="5A189E6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E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E6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tcBorders>
              <w:top w:val="double" w:sz="6" w:space="0" w:color="000000"/>
              <w:bottom w:val="double" w:sz="6" w:space="0" w:color="000000"/>
            </w:tcBorders>
            <w:shd w:val="clear" w:color="auto" w:fill="auto"/>
            <w:vAlign w:val="bottom"/>
          </w:tcPr>
          <w:p w14:paraId="5A189E6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A189E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A189E6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tcBorders>
              <w:top w:val="double" w:sz="6" w:space="0" w:color="000000"/>
              <w:bottom w:val="double" w:sz="6" w:space="0" w:color="000000"/>
            </w:tcBorders>
            <w:shd w:val="clear" w:color="auto" w:fill="auto"/>
            <w:vAlign w:val="bottom"/>
          </w:tcPr>
          <w:p w14:paraId="5A189E6D" w14:textId="77777777" w:rsidR="00220ED2" w:rsidRDefault="00220ED2">
            <w:pPr>
              <w:textAlignment w:val="bottom"/>
              <w:rPr>
                <w:rFonts w:ascii="Times New Roman" w:hAnsi="Times New Roman"/>
                <w:sz w:val="20"/>
                <w:szCs w:val="20"/>
              </w:rPr>
            </w:pPr>
          </w:p>
        </w:tc>
      </w:tr>
    </w:tbl>
    <w:p w14:paraId="5A189E6F" w14:textId="77777777" w:rsidR="00220ED2" w:rsidRDefault="00220ED2">
      <w:pPr>
        <w:spacing w:line="288" w:lineRule="auto"/>
        <w:jc w:val="center"/>
        <w:rPr>
          <w:rFonts w:ascii="Times New Roman" w:hAnsi="Times New Roman"/>
          <w:sz w:val="20"/>
          <w:szCs w:val="20"/>
        </w:rPr>
      </w:pPr>
    </w:p>
    <w:p w14:paraId="5A189E70" w14:textId="77777777" w:rsidR="00220ED2" w:rsidRDefault="00220ED2">
      <w:pPr>
        <w:rPr>
          <w:rFonts w:ascii="Times New Roman" w:hAnsi="Times New Roman"/>
          <w:sz w:val="20"/>
          <w:szCs w:val="20"/>
        </w:rPr>
      </w:pPr>
    </w:p>
    <w:p w14:paraId="5A189E7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88</w:t>
      </w:r>
    </w:p>
    <w:p w14:paraId="5A189E72" w14:textId="77777777" w:rsidR="00220ED2" w:rsidRDefault="00A3226E">
      <w:r>
        <w:rPr>
          <w:rFonts w:ascii="Times New Roman" w:hAnsi="Times New Roman"/>
          <w:sz w:val="20"/>
          <w:szCs w:val="20"/>
        </w:rPr>
        <w:pict w14:anchorId="5A18ACD0">
          <v:rect id="_x0000_i1112" style="width:415.3pt;height:1.5pt" o:hralign="center" o:hrstd="t" o:hr="t" fillcolor="#a0a0a0" stroked="f"/>
        </w:pict>
      </w:r>
    </w:p>
    <w:p w14:paraId="5A189E73" w14:textId="77777777" w:rsidR="00220ED2" w:rsidRDefault="00220ED2">
      <w:pPr>
        <w:spacing w:line="288" w:lineRule="auto"/>
        <w:rPr>
          <w:rFonts w:ascii="Times New Roman" w:hAnsi="Times New Roman"/>
          <w:sz w:val="20"/>
          <w:szCs w:val="20"/>
        </w:rPr>
      </w:pPr>
    </w:p>
    <w:p w14:paraId="5A189E74" w14:textId="77777777" w:rsidR="00220ED2" w:rsidRDefault="00220ED2">
      <w:pPr>
        <w:spacing w:line="288" w:lineRule="auto"/>
        <w:rPr>
          <w:rFonts w:ascii="Times New Roman" w:hAnsi="Times New Roman"/>
          <w:sz w:val="20"/>
          <w:szCs w:val="20"/>
        </w:rPr>
      </w:pPr>
    </w:p>
    <w:p w14:paraId="5A189E75" w14:textId="77777777" w:rsidR="00220ED2" w:rsidRDefault="00A3226E">
      <w:pPr>
        <w:spacing w:line="288" w:lineRule="auto"/>
        <w:rPr>
          <w:rFonts w:ascii="Times New Roman" w:hAnsi="Times New Roman"/>
          <w:sz w:val="20"/>
          <w:szCs w:val="20"/>
        </w:rPr>
      </w:pPr>
      <w:hyperlink r:id="rId179" w:anchor="s27884717F2CE5643B454DBCF185A2720" w:history="1">
        <w:r>
          <w:rPr>
            <w:rStyle w:val="a5"/>
            <w:rFonts w:ascii="Times New Roman" w:eastAsia="宋体" w:hAnsi="Times New Roman"/>
            <w:sz w:val="20"/>
            <w:szCs w:val="20"/>
          </w:rPr>
          <w:t>Table of Contents</w:t>
        </w:r>
      </w:hyperlink>
    </w:p>
    <w:p w14:paraId="5A189E76" w14:textId="77777777" w:rsidR="00220ED2" w:rsidRDefault="00220ED2">
      <w:pPr>
        <w:spacing w:line="288" w:lineRule="auto"/>
        <w:rPr>
          <w:rFonts w:ascii="Times New Roman" w:hAnsi="Times New Roman"/>
          <w:sz w:val="20"/>
          <w:szCs w:val="20"/>
        </w:rPr>
      </w:pPr>
    </w:p>
    <w:p w14:paraId="5A189E77" w14:textId="77777777" w:rsidR="00220ED2" w:rsidRDefault="00220ED2">
      <w:pPr>
        <w:rPr>
          <w:rFonts w:ascii="Times New Roman" w:hAnsi="Times New Roman"/>
          <w:sz w:val="20"/>
          <w:szCs w:val="20"/>
        </w:rPr>
      </w:pPr>
    </w:p>
    <w:p w14:paraId="5A189E78"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4.Cash and Cash Equivalents and Marketable Securities</w:t>
      </w:r>
    </w:p>
    <w:p w14:paraId="5A189E79" w14:textId="77777777" w:rsidR="00220ED2" w:rsidRDefault="00220ED2">
      <w:pPr>
        <w:spacing w:line="288" w:lineRule="auto"/>
        <w:ind w:firstLine="720"/>
        <w:jc w:val="both"/>
        <w:rPr>
          <w:rFonts w:ascii="Times New Roman" w:hAnsi="Times New Roman"/>
          <w:sz w:val="20"/>
          <w:szCs w:val="20"/>
        </w:rPr>
      </w:pPr>
    </w:p>
    <w:p w14:paraId="5A189E7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sets forth the cash and cash equivalents and marketable securities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220ED2" w14:paraId="5A189E7C" w14:textId="77777777">
        <w:tc>
          <w:tcPr>
            <w:tcW w:w="0" w:type="auto"/>
            <w:gridSpan w:val="8"/>
            <w:shd w:val="clear" w:color="auto" w:fill="auto"/>
            <w:vAlign w:val="center"/>
          </w:tcPr>
          <w:p w14:paraId="5A189E7B" w14:textId="77777777" w:rsidR="00220ED2" w:rsidRDefault="00220ED2">
            <w:pPr>
              <w:rPr>
                <w:rFonts w:ascii="Times New Roman" w:hAnsi="Times New Roman"/>
                <w:sz w:val="20"/>
                <w:szCs w:val="20"/>
              </w:rPr>
            </w:pPr>
          </w:p>
        </w:tc>
      </w:tr>
      <w:tr w:rsidR="00220ED2" w14:paraId="5A189E85" w14:textId="77777777">
        <w:tc>
          <w:tcPr>
            <w:tcW w:w="3449" w:type="pct"/>
            <w:shd w:val="clear" w:color="auto" w:fill="auto"/>
            <w:vAlign w:val="center"/>
          </w:tcPr>
          <w:p w14:paraId="5A189E7D" w14:textId="77777777" w:rsidR="00220ED2" w:rsidRDefault="00220ED2">
            <w:pPr>
              <w:rPr>
                <w:rFonts w:ascii="Times New Roman" w:hAnsi="Times New Roman"/>
                <w:sz w:val="20"/>
                <w:szCs w:val="20"/>
              </w:rPr>
            </w:pPr>
          </w:p>
        </w:tc>
        <w:tc>
          <w:tcPr>
            <w:tcW w:w="50" w:type="pct"/>
            <w:shd w:val="clear" w:color="auto" w:fill="auto"/>
            <w:vAlign w:val="center"/>
          </w:tcPr>
          <w:p w14:paraId="5A189E7E" w14:textId="77777777" w:rsidR="00220ED2" w:rsidRDefault="00220ED2">
            <w:pPr>
              <w:rPr>
                <w:rFonts w:ascii="Times New Roman" w:hAnsi="Times New Roman"/>
                <w:sz w:val="20"/>
                <w:szCs w:val="20"/>
              </w:rPr>
            </w:pPr>
          </w:p>
        </w:tc>
        <w:tc>
          <w:tcPr>
            <w:tcW w:w="650" w:type="pct"/>
            <w:shd w:val="clear" w:color="auto" w:fill="auto"/>
            <w:vAlign w:val="center"/>
          </w:tcPr>
          <w:p w14:paraId="5A189E7F" w14:textId="77777777" w:rsidR="00220ED2" w:rsidRDefault="00220ED2">
            <w:pPr>
              <w:rPr>
                <w:rFonts w:ascii="Times New Roman" w:hAnsi="Times New Roman"/>
                <w:sz w:val="20"/>
                <w:szCs w:val="20"/>
              </w:rPr>
            </w:pPr>
          </w:p>
        </w:tc>
        <w:tc>
          <w:tcPr>
            <w:tcW w:w="50" w:type="pct"/>
            <w:shd w:val="clear" w:color="auto" w:fill="auto"/>
            <w:vAlign w:val="center"/>
          </w:tcPr>
          <w:p w14:paraId="5A189E80" w14:textId="77777777" w:rsidR="00220ED2" w:rsidRDefault="00220ED2">
            <w:pPr>
              <w:rPr>
                <w:rFonts w:ascii="Times New Roman" w:hAnsi="Times New Roman"/>
                <w:sz w:val="20"/>
                <w:szCs w:val="20"/>
              </w:rPr>
            </w:pPr>
          </w:p>
        </w:tc>
        <w:tc>
          <w:tcPr>
            <w:tcW w:w="50" w:type="pct"/>
            <w:shd w:val="clear" w:color="auto" w:fill="auto"/>
            <w:vAlign w:val="center"/>
          </w:tcPr>
          <w:p w14:paraId="5A189E81" w14:textId="77777777" w:rsidR="00220ED2" w:rsidRDefault="00220ED2">
            <w:pPr>
              <w:rPr>
                <w:rFonts w:ascii="Times New Roman" w:hAnsi="Times New Roman"/>
                <w:sz w:val="20"/>
                <w:szCs w:val="20"/>
              </w:rPr>
            </w:pPr>
          </w:p>
        </w:tc>
        <w:tc>
          <w:tcPr>
            <w:tcW w:w="50" w:type="pct"/>
            <w:shd w:val="clear" w:color="auto" w:fill="auto"/>
            <w:vAlign w:val="center"/>
          </w:tcPr>
          <w:p w14:paraId="5A189E82" w14:textId="77777777" w:rsidR="00220ED2" w:rsidRDefault="00220ED2">
            <w:pPr>
              <w:rPr>
                <w:rFonts w:ascii="Times New Roman" w:hAnsi="Times New Roman"/>
                <w:sz w:val="20"/>
                <w:szCs w:val="20"/>
              </w:rPr>
            </w:pPr>
          </w:p>
        </w:tc>
        <w:tc>
          <w:tcPr>
            <w:tcW w:w="650" w:type="pct"/>
            <w:shd w:val="clear" w:color="auto" w:fill="auto"/>
            <w:vAlign w:val="center"/>
          </w:tcPr>
          <w:p w14:paraId="5A189E83" w14:textId="77777777" w:rsidR="00220ED2" w:rsidRDefault="00220ED2">
            <w:pPr>
              <w:rPr>
                <w:rFonts w:ascii="Times New Roman" w:hAnsi="Times New Roman"/>
                <w:sz w:val="20"/>
                <w:szCs w:val="20"/>
              </w:rPr>
            </w:pPr>
          </w:p>
        </w:tc>
        <w:tc>
          <w:tcPr>
            <w:tcW w:w="50" w:type="pct"/>
            <w:shd w:val="clear" w:color="auto" w:fill="auto"/>
            <w:vAlign w:val="center"/>
          </w:tcPr>
          <w:p w14:paraId="5A189E84" w14:textId="77777777" w:rsidR="00220ED2" w:rsidRDefault="00220ED2">
            <w:pPr>
              <w:rPr>
                <w:rFonts w:ascii="Times New Roman" w:hAnsi="Times New Roman"/>
                <w:sz w:val="20"/>
                <w:szCs w:val="20"/>
              </w:rPr>
            </w:pPr>
          </w:p>
        </w:tc>
      </w:tr>
      <w:tr w:rsidR="00220ED2" w14:paraId="5A189E88" w14:textId="77777777">
        <w:tc>
          <w:tcPr>
            <w:tcW w:w="0" w:type="auto"/>
            <w:shd w:val="clear" w:color="auto" w:fill="auto"/>
            <w:tcMar>
              <w:top w:w="40" w:type="dxa"/>
              <w:left w:w="40" w:type="dxa"/>
              <w:bottom w:w="40" w:type="dxa"/>
              <w:right w:w="40" w:type="dxa"/>
            </w:tcMar>
            <w:vAlign w:val="bottom"/>
          </w:tcPr>
          <w:p w14:paraId="5A189E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9E8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w:t>
            </w:r>
          </w:p>
        </w:tc>
      </w:tr>
      <w:tr w:rsidR="00220ED2" w14:paraId="5A189E8D" w14:textId="77777777">
        <w:tc>
          <w:tcPr>
            <w:tcW w:w="0" w:type="auto"/>
            <w:shd w:val="clear" w:color="auto" w:fill="auto"/>
            <w:tcMar>
              <w:top w:w="40" w:type="dxa"/>
              <w:left w:w="40" w:type="dxa"/>
              <w:bottom w:w="40" w:type="dxa"/>
              <w:right w:w="40" w:type="dxa"/>
            </w:tcMar>
            <w:vAlign w:val="bottom"/>
          </w:tcPr>
          <w:p w14:paraId="5A189E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E8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9E8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E8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9E92" w14:textId="77777777">
        <w:tc>
          <w:tcPr>
            <w:tcW w:w="0" w:type="auto"/>
            <w:shd w:val="clear" w:color="auto" w:fill="CCEEFF"/>
            <w:tcMar>
              <w:top w:w="40" w:type="dxa"/>
              <w:left w:w="40" w:type="dxa"/>
              <w:bottom w:w="40" w:type="dxa"/>
              <w:right w:w="40" w:type="dxa"/>
            </w:tcMar>
            <w:vAlign w:val="bottom"/>
          </w:tcPr>
          <w:p w14:paraId="5A189E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Cash and cash </w:t>
            </w:r>
            <w:r>
              <w:rPr>
                <w:rFonts w:ascii="Times New Roman" w:eastAsia="宋体" w:hAnsi="Times New Roman"/>
                <w:sz w:val="20"/>
                <w:szCs w:val="20"/>
              </w:rPr>
              <w:t>equivalents:</w:t>
            </w:r>
          </w:p>
        </w:tc>
        <w:tc>
          <w:tcPr>
            <w:tcW w:w="0" w:type="auto"/>
            <w:gridSpan w:val="3"/>
            <w:shd w:val="clear" w:color="auto" w:fill="CCEEFF"/>
            <w:tcMar>
              <w:top w:w="40" w:type="dxa"/>
              <w:left w:w="40" w:type="dxa"/>
              <w:bottom w:w="40" w:type="dxa"/>
              <w:right w:w="40" w:type="dxa"/>
            </w:tcMar>
            <w:vAlign w:val="bottom"/>
          </w:tcPr>
          <w:p w14:paraId="5A189E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E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E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E9B" w14:textId="77777777">
        <w:tc>
          <w:tcPr>
            <w:tcW w:w="0" w:type="auto"/>
            <w:shd w:val="clear" w:color="auto" w:fill="auto"/>
            <w:tcMar>
              <w:top w:w="40" w:type="dxa"/>
              <w:left w:w="560" w:type="dxa"/>
              <w:bottom w:w="40" w:type="dxa"/>
              <w:right w:w="40" w:type="dxa"/>
            </w:tcMar>
            <w:vAlign w:val="bottom"/>
          </w:tcPr>
          <w:p w14:paraId="5A189E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Cash</w:t>
            </w:r>
          </w:p>
        </w:tc>
        <w:tc>
          <w:tcPr>
            <w:tcW w:w="0" w:type="auto"/>
            <w:shd w:val="clear" w:color="auto" w:fill="auto"/>
            <w:tcMar>
              <w:top w:w="40" w:type="dxa"/>
              <w:left w:w="40" w:type="dxa"/>
              <w:bottom w:w="40" w:type="dxa"/>
            </w:tcMar>
            <w:vAlign w:val="bottom"/>
          </w:tcPr>
          <w:p w14:paraId="5A189E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E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4,735</w:t>
            </w:r>
          </w:p>
        </w:tc>
        <w:tc>
          <w:tcPr>
            <w:tcW w:w="0" w:type="auto"/>
            <w:shd w:val="clear" w:color="auto" w:fill="auto"/>
            <w:vAlign w:val="bottom"/>
          </w:tcPr>
          <w:p w14:paraId="5A189E9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E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E9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2,713</w:t>
            </w:r>
          </w:p>
        </w:tc>
        <w:tc>
          <w:tcPr>
            <w:tcW w:w="0" w:type="auto"/>
            <w:shd w:val="clear" w:color="auto" w:fill="auto"/>
            <w:vAlign w:val="bottom"/>
          </w:tcPr>
          <w:p w14:paraId="5A189E9A" w14:textId="77777777" w:rsidR="00220ED2" w:rsidRDefault="00220ED2">
            <w:pPr>
              <w:textAlignment w:val="bottom"/>
              <w:rPr>
                <w:rFonts w:ascii="Times New Roman" w:hAnsi="Times New Roman"/>
                <w:sz w:val="20"/>
                <w:szCs w:val="20"/>
              </w:rPr>
            </w:pPr>
          </w:p>
        </w:tc>
      </w:tr>
      <w:tr w:rsidR="00220ED2" w14:paraId="5A189EA2" w14:textId="77777777">
        <w:tc>
          <w:tcPr>
            <w:tcW w:w="0" w:type="auto"/>
            <w:shd w:val="clear" w:color="auto" w:fill="CCEEFF"/>
            <w:tcMar>
              <w:top w:w="40" w:type="dxa"/>
              <w:left w:w="560" w:type="dxa"/>
              <w:bottom w:w="40" w:type="dxa"/>
              <w:right w:w="40" w:type="dxa"/>
            </w:tcMar>
            <w:vAlign w:val="bottom"/>
          </w:tcPr>
          <w:p w14:paraId="5A189E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Money market funds</w:t>
            </w:r>
          </w:p>
        </w:tc>
        <w:tc>
          <w:tcPr>
            <w:tcW w:w="0" w:type="auto"/>
            <w:gridSpan w:val="2"/>
            <w:shd w:val="clear" w:color="auto" w:fill="CCEEFF"/>
            <w:tcMar>
              <w:top w:w="40" w:type="dxa"/>
              <w:left w:w="40" w:type="dxa"/>
              <w:bottom w:w="40" w:type="dxa"/>
            </w:tcMar>
            <w:vAlign w:val="bottom"/>
          </w:tcPr>
          <w:p w14:paraId="5A189E9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CCEEFF"/>
            <w:vAlign w:val="bottom"/>
          </w:tcPr>
          <w:p w14:paraId="5A189E9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A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6,792</w:t>
            </w:r>
          </w:p>
        </w:tc>
        <w:tc>
          <w:tcPr>
            <w:tcW w:w="0" w:type="auto"/>
            <w:shd w:val="clear" w:color="auto" w:fill="CCEEFF"/>
            <w:vAlign w:val="bottom"/>
          </w:tcPr>
          <w:p w14:paraId="5A189EA1" w14:textId="77777777" w:rsidR="00220ED2" w:rsidRDefault="00220ED2">
            <w:pPr>
              <w:textAlignment w:val="bottom"/>
              <w:rPr>
                <w:rFonts w:ascii="Times New Roman" w:hAnsi="Times New Roman"/>
                <w:sz w:val="20"/>
                <w:szCs w:val="20"/>
              </w:rPr>
            </w:pPr>
          </w:p>
        </w:tc>
      </w:tr>
      <w:tr w:rsidR="00220ED2" w14:paraId="5A189EA9" w14:textId="77777777">
        <w:tc>
          <w:tcPr>
            <w:tcW w:w="0" w:type="auto"/>
            <w:shd w:val="clear" w:color="auto" w:fill="auto"/>
            <w:tcMar>
              <w:top w:w="40" w:type="dxa"/>
              <w:left w:w="560" w:type="dxa"/>
              <w:bottom w:w="40" w:type="dxa"/>
              <w:right w:w="40" w:type="dxa"/>
            </w:tcMar>
            <w:vAlign w:val="bottom"/>
          </w:tcPr>
          <w:p w14:paraId="5A189E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gridSpan w:val="2"/>
            <w:shd w:val="clear" w:color="auto" w:fill="auto"/>
            <w:tcMar>
              <w:top w:w="40" w:type="dxa"/>
              <w:left w:w="40" w:type="dxa"/>
              <w:bottom w:w="40" w:type="dxa"/>
            </w:tcMar>
            <w:vAlign w:val="bottom"/>
          </w:tcPr>
          <w:p w14:paraId="5A189EA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auto"/>
            <w:vAlign w:val="bottom"/>
          </w:tcPr>
          <w:p w14:paraId="5A189EA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EA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auto"/>
            <w:vAlign w:val="bottom"/>
          </w:tcPr>
          <w:p w14:paraId="5A189EA8" w14:textId="77777777" w:rsidR="00220ED2" w:rsidRDefault="00220ED2">
            <w:pPr>
              <w:textAlignment w:val="bottom"/>
              <w:rPr>
                <w:rFonts w:ascii="Times New Roman" w:hAnsi="Times New Roman"/>
                <w:sz w:val="20"/>
                <w:szCs w:val="20"/>
              </w:rPr>
            </w:pPr>
          </w:p>
        </w:tc>
      </w:tr>
      <w:tr w:rsidR="00220ED2" w14:paraId="5A189EB0" w14:textId="77777777">
        <w:tc>
          <w:tcPr>
            <w:tcW w:w="0" w:type="auto"/>
            <w:shd w:val="clear" w:color="auto" w:fill="CCEEFF"/>
            <w:tcMar>
              <w:top w:w="40" w:type="dxa"/>
              <w:left w:w="560" w:type="dxa"/>
              <w:bottom w:w="40" w:type="dxa"/>
              <w:right w:w="40" w:type="dxa"/>
            </w:tcMar>
            <w:vAlign w:val="bottom"/>
          </w:tcPr>
          <w:p w14:paraId="5A189E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5A189EA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5A189EA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vAlign w:val="bottom"/>
          </w:tcPr>
          <w:p w14:paraId="5A189EAF" w14:textId="77777777" w:rsidR="00220ED2" w:rsidRDefault="00220ED2">
            <w:pPr>
              <w:textAlignment w:val="bottom"/>
              <w:rPr>
                <w:rFonts w:ascii="Times New Roman" w:hAnsi="Times New Roman"/>
                <w:sz w:val="20"/>
                <w:szCs w:val="20"/>
              </w:rPr>
            </w:pPr>
          </w:p>
        </w:tc>
      </w:tr>
      <w:tr w:rsidR="00220ED2" w14:paraId="5A189EB7" w14:textId="77777777">
        <w:tc>
          <w:tcPr>
            <w:tcW w:w="0" w:type="auto"/>
            <w:shd w:val="clear" w:color="auto" w:fill="auto"/>
            <w:tcMar>
              <w:top w:w="40" w:type="dxa"/>
              <w:left w:w="560" w:type="dxa"/>
              <w:bottom w:w="40" w:type="dxa"/>
              <w:right w:w="40" w:type="dxa"/>
            </w:tcMar>
            <w:vAlign w:val="bottom"/>
          </w:tcPr>
          <w:p w14:paraId="5A189E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gridSpan w:val="2"/>
            <w:shd w:val="clear" w:color="auto" w:fill="auto"/>
            <w:tcMar>
              <w:top w:w="40" w:type="dxa"/>
              <w:left w:w="40" w:type="dxa"/>
              <w:bottom w:w="40" w:type="dxa"/>
            </w:tcMar>
            <w:vAlign w:val="bottom"/>
          </w:tcPr>
          <w:p w14:paraId="5A189EB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auto"/>
            <w:vAlign w:val="bottom"/>
          </w:tcPr>
          <w:p w14:paraId="5A189EB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EB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369</w:t>
            </w:r>
          </w:p>
        </w:tc>
        <w:tc>
          <w:tcPr>
            <w:tcW w:w="0" w:type="auto"/>
            <w:shd w:val="clear" w:color="auto" w:fill="auto"/>
            <w:vAlign w:val="bottom"/>
          </w:tcPr>
          <w:p w14:paraId="5A189EB6" w14:textId="77777777" w:rsidR="00220ED2" w:rsidRDefault="00220ED2">
            <w:pPr>
              <w:textAlignment w:val="bottom"/>
              <w:rPr>
                <w:rFonts w:ascii="Times New Roman" w:hAnsi="Times New Roman"/>
                <w:sz w:val="20"/>
                <w:szCs w:val="20"/>
              </w:rPr>
            </w:pPr>
          </w:p>
        </w:tc>
      </w:tr>
      <w:tr w:rsidR="00220ED2" w14:paraId="5A189EBE" w14:textId="77777777">
        <w:tc>
          <w:tcPr>
            <w:tcW w:w="0" w:type="auto"/>
            <w:shd w:val="clear" w:color="auto" w:fill="CCEEFF"/>
            <w:tcMar>
              <w:top w:w="40" w:type="dxa"/>
              <w:left w:w="560" w:type="dxa"/>
              <w:bottom w:w="40" w:type="dxa"/>
              <w:right w:w="40" w:type="dxa"/>
            </w:tcMar>
            <w:vAlign w:val="bottom"/>
          </w:tcPr>
          <w:p w14:paraId="5A189E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Corporate debt </w:t>
            </w:r>
            <w:r>
              <w:rPr>
                <w:rFonts w:ascii="Times New Roman" w:eastAsia="宋体" w:hAnsi="Times New Roman"/>
                <w:sz w:val="20"/>
                <w:szCs w:val="20"/>
              </w:rPr>
              <w:t>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A189EB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tcBorders>
              <w:bottom w:val="single" w:sz="8" w:space="0" w:color="000000"/>
            </w:tcBorders>
            <w:shd w:val="clear" w:color="auto" w:fill="CCEEFF"/>
            <w:vAlign w:val="bottom"/>
          </w:tcPr>
          <w:p w14:paraId="5A189EB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B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A189EBD" w14:textId="77777777" w:rsidR="00220ED2" w:rsidRDefault="00220ED2">
            <w:pPr>
              <w:textAlignment w:val="bottom"/>
              <w:rPr>
                <w:rFonts w:ascii="Times New Roman" w:hAnsi="Times New Roman"/>
                <w:sz w:val="20"/>
                <w:szCs w:val="20"/>
              </w:rPr>
            </w:pPr>
          </w:p>
        </w:tc>
      </w:tr>
      <w:tr w:rsidR="00220ED2" w14:paraId="5A189EC5" w14:textId="77777777">
        <w:tc>
          <w:tcPr>
            <w:tcW w:w="0" w:type="auto"/>
            <w:shd w:val="clear" w:color="auto" w:fill="auto"/>
            <w:tcMar>
              <w:top w:w="40" w:type="dxa"/>
              <w:left w:w="40" w:type="dxa"/>
              <w:bottom w:w="40" w:type="dxa"/>
              <w:right w:w="40" w:type="dxa"/>
            </w:tcMar>
            <w:vAlign w:val="bottom"/>
          </w:tcPr>
          <w:p w14:paraId="5A189E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cash and cash equivalents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9EC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19,079</w:t>
            </w:r>
          </w:p>
        </w:tc>
        <w:tc>
          <w:tcPr>
            <w:tcW w:w="0" w:type="auto"/>
            <w:tcBorders>
              <w:top w:val="single" w:sz="8" w:space="0" w:color="000000"/>
              <w:bottom w:val="single" w:sz="8" w:space="0" w:color="000000"/>
            </w:tcBorders>
            <w:shd w:val="clear" w:color="auto" w:fill="auto"/>
            <w:vAlign w:val="bottom"/>
          </w:tcPr>
          <w:p w14:paraId="5A189EC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A189EC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10,019</w:t>
            </w:r>
          </w:p>
        </w:tc>
        <w:tc>
          <w:tcPr>
            <w:tcW w:w="0" w:type="auto"/>
            <w:tcBorders>
              <w:top w:val="single" w:sz="8" w:space="0" w:color="000000"/>
              <w:bottom w:val="single" w:sz="8" w:space="0" w:color="000000"/>
            </w:tcBorders>
            <w:shd w:val="clear" w:color="auto" w:fill="auto"/>
            <w:vAlign w:val="bottom"/>
          </w:tcPr>
          <w:p w14:paraId="5A189EC4" w14:textId="77777777" w:rsidR="00220ED2" w:rsidRDefault="00220ED2">
            <w:pPr>
              <w:textAlignment w:val="bottom"/>
              <w:rPr>
                <w:rFonts w:ascii="Times New Roman" w:hAnsi="Times New Roman"/>
                <w:sz w:val="20"/>
                <w:szCs w:val="20"/>
              </w:rPr>
            </w:pPr>
          </w:p>
        </w:tc>
      </w:tr>
      <w:tr w:rsidR="00220ED2" w14:paraId="5A189ECA" w14:textId="77777777">
        <w:tc>
          <w:tcPr>
            <w:tcW w:w="0" w:type="auto"/>
            <w:shd w:val="clear" w:color="auto" w:fill="CCEEFF"/>
            <w:tcMar>
              <w:top w:w="40" w:type="dxa"/>
              <w:left w:w="40" w:type="dxa"/>
              <w:bottom w:w="40" w:type="dxa"/>
              <w:right w:w="40" w:type="dxa"/>
            </w:tcMar>
            <w:vAlign w:val="bottom"/>
          </w:tcPr>
          <w:p w14:paraId="5A189E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Marketable securities:</w:t>
            </w:r>
          </w:p>
        </w:tc>
        <w:tc>
          <w:tcPr>
            <w:tcW w:w="0" w:type="auto"/>
            <w:gridSpan w:val="3"/>
            <w:shd w:val="clear" w:color="auto" w:fill="CCEEFF"/>
            <w:tcMar>
              <w:top w:w="40" w:type="dxa"/>
              <w:left w:w="40" w:type="dxa"/>
              <w:bottom w:w="40" w:type="dxa"/>
              <w:right w:w="40" w:type="dxa"/>
            </w:tcMar>
            <w:vAlign w:val="bottom"/>
          </w:tcPr>
          <w:p w14:paraId="5A189E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E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E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ED1" w14:textId="77777777">
        <w:tc>
          <w:tcPr>
            <w:tcW w:w="0" w:type="auto"/>
            <w:shd w:val="clear" w:color="auto" w:fill="auto"/>
            <w:tcMar>
              <w:top w:w="40" w:type="dxa"/>
              <w:left w:w="560" w:type="dxa"/>
              <w:bottom w:w="40" w:type="dxa"/>
              <w:right w:w="40" w:type="dxa"/>
            </w:tcMar>
            <w:vAlign w:val="bottom"/>
          </w:tcPr>
          <w:p w14:paraId="5A189E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gridSpan w:val="2"/>
            <w:shd w:val="clear" w:color="auto" w:fill="auto"/>
            <w:tcMar>
              <w:top w:w="40" w:type="dxa"/>
              <w:left w:w="40" w:type="dxa"/>
              <w:bottom w:w="40" w:type="dxa"/>
            </w:tcMar>
            <w:vAlign w:val="bottom"/>
          </w:tcPr>
          <w:p w14:paraId="5A189EC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5A189EC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C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EC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13,836</w:t>
            </w:r>
          </w:p>
        </w:tc>
        <w:tc>
          <w:tcPr>
            <w:tcW w:w="0" w:type="auto"/>
            <w:shd w:val="clear" w:color="auto" w:fill="auto"/>
            <w:vAlign w:val="bottom"/>
          </w:tcPr>
          <w:p w14:paraId="5A189ED0" w14:textId="77777777" w:rsidR="00220ED2" w:rsidRDefault="00220ED2">
            <w:pPr>
              <w:textAlignment w:val="bottom"/>
              <w:rPr>
                <w:rFonts w:ascii="Times New Roman" w:hAnsi="Times New Roman"/>
                <w:sz w:val="20"/>
                <w:szCs w:val="20"/>
              </w:rPr>
            </w:pPr>
          </w:p>
        </w:tc>
      </w:tr>
      <w:tr w:rsidR="00220ED2" w14:paraId="5A189ED8" w14:textId="77777777">
        <w:tc>
          <w:tcPr>
            <w:tcW w:w="0" w:type="auto"/>
            <w:shd w:val="clear" w:color="auto" w:fill="CCEEFF"/>
            <w:tcMar>
              <w:top w:w="40" w:type="dxa"/>
              <w:left w:w="560" w:type="dxa"/>
              <w:bottom w:w="40" w:type="dxa"/>
              <w:right w:w="40" w:type="dxa"/>
            </w:tcMar>
            <w:vAlign w:val="bottom"/>
          </w:tcPr>
          <w:p w14:paraId="5A189E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5A189E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5A189ED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ED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8,333</w:t>
            </w:r>
          </w:p>
        </w:tc>
        <w:tc>
          <w:tcPr>
            <w:tcW w:w="0" w:type="auto"/>
            <w:shd w:val="clear" w:color="auto" w:fill="CCEEFF"/>
            <w:vAlign w:val="bottom"/>
          </w:tcPr>
          <w:p w14:paraId="5A189ED7" w14:textId="77777777" w:rsidR="00220ED2" w:rsidRDefault="00220ED2">
            <w:pPr>
              <w:textAlignment w:val="bottom"/>
              <w:rPr>
                <w:rFonts w:ascii="Times New Roman" w:hAnsi="Times New Roman"/>
                <w:sz w:val="20"/>
                <w:szCs w:val="20"/>
              </w:rPr>
            </w:pPr>
          </w:p>
        </w:tc>
      </w:tr>
      <w:tr w:rsidR="00220ED2" w14:paraId="5A189EDF" w14:textId="77777777">
        <w:tc>
          <w:tcPr>
            <w:tcW w:w="0" w:type="auto"/>
            <w:shd w:val="clear" w:color="auto" w:fill="auto"/>
            <w:tcMar>
              <w:top w:w="40" w:type="dxa"/>
              <w:left w:w="560" w:type="dxa"/>
              <w:bottom w:w="40" w:type="dxa"/>
              <w:right w:w="40" w:type="dxa"/>
            </w:tcMar>
            <w:vAlign w:val="bottom"/>
          </w:tcPr>
          <w:p w14:paraId="5A189E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A189E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5A189ED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E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8,926</w:t>
            </w:r>
          </w:p>
        </w:tc>
        <w:tc>
          <w:tcPr>
            <w:tcW w:w="0" w:type="auto"/>
            <w:tcBorders>
              <w:bottom w:val="single" w:sz="8" w:space="0" w:color="000000"/>
            </w:tcBorders>
            <w:shd w:val="clear" w:color="auto" w:fill="auto"/>
            <w:vAlign w:val="bottom"/>
          </w:tcPr>
          <w:p w14:paraId="5A189EDE" w14:textId="77777777" w:rsidR="00220ED2" w:rsidRDefault="00220ED2">
            <w:pPr>
              <w:textAlignment w:val="bottom"/>
              <w:rPr>
                <w:rFonts w:ascii="Times New Roman" w:hAnsi="Times New Roman"/>
                <w:sz w:val="20"/>
                <w:szCs w:val="20"/>
              </w:rPr>
            </w:pPr>
          </w:p>
        </w:tc>
      </w:tr>
      <w:tr w:rsidR="00220ED2" w14:paraId="5A189EE6" w14:textId="77777777">
        <w:tc>
          <w:tcPr>
            <w:tcW w:w="0" w:type="auto"/>
            <w:shd w:val="clear" w:color="auto" w:fill="CCEEFF"/>
            <w:tcMar>
              <w:top w:w="40" w:type="dxa"/>
              <w:left w:w="40" w:type="dxa"/>
              <w:bottom w:w="40" w:type="dxa"/>
              <w:right w:w="40" w:type="dxa"/>
            </w:tcMar>
            <w:vAlign w:val="bottom"/>
          </w:tcPr>
          <w:p w14:paraId="5A189E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marketable securities</w:t>
            </w:r>
          </w:p>
        </w:tc>
        <w:tc>
          <w:tcPr>
            <w:tcW w:w="0" w:type="auto"/>
            <w:gridSpan w:val="2"/>
            <w:tcBorders>
              <w:top w:val="single" w:sz="8" w:space="0" w:color="000000"/>
            </w:tcBorders>
            <w:shd w:val="clear" w:color="auto" w:fill="CCEEFF"/>
            <w:tcMar>
              <w:top w:w="40" w:type="dxa"/>
              <w:left w:w="40" w:type="dxa"/>
              <w:bottom w:w="40" w:type="dxa"/>
            </w:tcMar>
            <w:vAlign w:val="bottom"/>
          </w:tcPr>
          <w:p w14:paraId="5A189EE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tcBorders>
              <w:top w:val="single" w:sz="8" w:space="0" w:color="000000"/>
            </w:tcBorders>
            <w:shd w:val="clear" w:color="auto" w:fill="CCEEFF"/>
            <w:vAlign w:val="bottom"/>
          </w:tcPr>
          <w:p w14:paraId="5A189EE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E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A189EE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31,095</w:t>
            </w:r>
          </w:p>
        </w:tc>
        <w:tc>
          <w:tcPr>
            <w:tcW w:w="0" w:type="auto"/>
            <w:tcBorders>
              <w:top w:val="single" w:sz="8" w:space="0" w:color="000000"/>
              <w:bottom w:val="single" w:sz="8" w:space="0" w:color="000000"/>
            </w:tcBorders>
            <w:shd w:val="clear" w:color="auto" w:fill="CCEEFF"/>
            <w:vAlign w:val="bottom"/>
          </w:tcPr>
          <w:p w14:paraId="5A189EE5" w14:textId="77777777" w:rsidR="00220ED2" w:rsidRDefault="00220ED2">
            <w:pPr>
              <w:textAlignment w:val="bottom"/>
              <w:rPr>
                <w:rFonts w:ascii="Times New Roman" w:hAnsi="Times New Roman"/>
                <w:sz w:val="20"/>
                <w:szCs w:val="20"/>
              </w:rPr>
            </w:pPr>
          </w:p>
        </w:tc>
      </w:tr>
      <w:tr w:rsidR="00220ED2" w14:paraId="5A189EEF" w14:textId="77777777">
        <w:tc>
          <w:tcPr>
            <w:tcW w:w="0" w:type="auto"/>
            <w:shd w:val="clear" w:color="auto" w:fill="auto"/>
            <w:tcMar>
              <w:top w:w="40" w:type="dxa"/>
              <w:left w:w="40" w:type="dxa"/>
              <w:bottom w:w="40" w:type="dxa"/>
              <w:right w:w="40" w:type="dxa"/>
            </w:tcMar>
            <w:vAlign w:val="bottom"/>
          </w:tcPr>
          <w:p w14:paraId="5A189E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cash and cash equivalents and marketable securities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E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EE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54,855</w:t>
            </w:r>
          </w:p>
        </w:tc>
        <w:tc>
          <w:tcPr>
            <w:tcW w:w="0" w:type="auto"/>
            <w:tcBorders>
              <w:top w:val="single" w:sz="8" w:space="0" w:color="000000"/>
              <w:bottom w:val="double" w:sz="6" w:space="0" w:color="000000"/>
            </w:tcBorders>
            <w:shd w:val="clear" w:color="auto" w:fill="auto"/>
            <w:vAlign w:val="bottom"/>
          </w:tcPr>
          <w:p w14:paraId="5A189EE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E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9E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9EE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41,114</w:t>
            </w:r>
          </w:p>
        </w:tc>
        <w:tc>
          <w:tcPr>
            <w:tcW w:w="0" w:type="auto"/>
            <w:tcBorders>
              <w:top w:val="single" w:sz="8" w:space="0" w:color="000000"/>
              <w:bottom w:val="double" w:sz="6" w:space="0" w:color="000000"/>
            </w:tcBorders>
            <w:shd w:val="clear" w:color="auto" w:fill="auto"/>
            <w:vAlign w:val="bottom"/>
          </w:tcPr>
          <w:p w14:paraId="5A189EEE" w14:textId="77777777" w:rsidR="00220ED2" w:rsidRDefault="00220ED2">
            <w:pPr>
              <w:textAlignment w:val="bottom"/>
              <w:rPr>
                <w:rFonts w:ascii="Times New Roman" w:hAnsi="Times New Roman"/>
                <w:sz w:val="20"/>
                <w:szCs w:val="20"/>
              </w:rPr>
            </w:pPr>
          </w:p>
        </w:tc>
      </w:tr>
    </w:tbl>
    <w:p w14:paraId="5A189EF0" w14:textId="77777777" w:rsidR="00220ED2" w:rsidRDefault="00220ED2">
      <w:pPr>
        <w:spacing w:line="288" w:lineRule="auto"/>
        <w:jc w:val="both"/>
        <w:rPr>
          <w:rFonts w:ascii="Times New Roman" w:hAnsi="Times New Roman"/>
          <w:sz w:val="20"/>
          <w:szCs w:val="20"/>
        </w:rPr>
      </w:pPr>
    </w:p>
    <w:p w14:paraId="5A189EF1" w14:textId="77777777" w:rsidR="00220ED2" w:rsidRDefault="00220ED2">
      <w:pPr>
        <w:spacing w:line="288" w:lineRule="auto"/>
        <w:ind w:firstLine="720"/>
        <w:jc w:val="both"/>
        <w:rPr>
          <w:rFonts w:ascii="Times New Roman" w:hAnsi="Times New Roman"/>
          <w:sz w:val="20"/>
          <w:szCs w:val="20"/>
        </w:rPr>
      </w:pPr>
    </w:p>
    <w:p w14:paraId="5A189EF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gross unrealized gains on our marketable securities were $205 million and $24 million as of December 31, 2019 and 2018, </w:t>
      </w:r>
      <w:r>
        <w:rPr>
          <w:rFonts w:ascii="Times New Roman" w:eastAsia="宋体" w:hAnsi="Times New Roman"/>
          <w:sz w:val="20"/>
          <w:szCs w:val="20"/>
        </w:rPr>
        <w:t>respectively. The gross unrealized losses on our marketable securities were $24 million and $357 million as of December 31, 2019 and 2018, respectively. In addition, gross unrealized losses that had been in a continuous loss position for 12 months or longe</w:t>
      </w:r>
      <w:r>
        <w:rPr>
          <w:rFonts w:ascii="Times New Roman" w:eastAsia="宋体" w:hAnsi="Times New Roman"/>
          <w:sz w:val="20"/>
          <w:szCs w:val="20"/>
        </w:rPr>
        <w:t>r were $17 million and $332 million as of December 31, 2019 and 2018, respectively. As of December 31, 2019, we considered the unrealized losses on our marketable securities to be temporary in nature and did not consider any of our investments to be other-</w:t>
      </w:r>
      <w:r>
        <w:rPr>
          <w:rFonts w:ascii="Times New Roman" w:eastAsia="宋体" w:hAnsi="Times New Roman"/>
          <w:sz w:val="20"/>
          <w:szCs w:val="20"/>
        </w:rPr>
        <w:t>than-temporarily impaired.</w:t>
      </w:r>
    </w:p>
    <w:p w14:paraId="5A189EF3" w14:textId="77777777" w:rsidR="00220ED2" w:rsidRDefault="00220ED2">
      <w:pPr>
        <w:spacing w:line="288" w:lineRule="auto"/>
        <w:ind w:firstLine="720"/>
        <w:jc w:val="both"/>
        <w:rPr>
          <w:rFonts w:ascii="Times New Roman" w:hAnsi="Times New Roman"/>
          <w:sz w:val="20"/>
          <w:szCs w:val="20"/>
        </w:rPr>
      </w:pPr>
    </w:p>
    <w:p w14:paraId="5A189EF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classifies our marketable securities by contractual maturities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220ED2" w14:paraId="5A189EF6" w14:textId="77777777">
        <w:tc>
          <w:tcPr>
            <w:tcW w:w="0" w:type="auto"/>
            <w:gridSpan w:val="8"/>
            <w:shd w:val="clear" w:color="auto" w:fill="auto"/>
            <w:vAlign w:val="center"/>
          </w:tcPr>
          <w:p w14:paraId="5A189EF5" w14:textId="77777777" w:rsidR="00220ED2" w:rsidRDefault="00220ED2">
            <w:pPr>
              <w:rPr>
                <w:rFonts w:ascii="Times New Roman" w:hAnsi="Times New Roman"/>
                <w:sz w:val="20"/>
                <w:szCs w:val="20"/>
              </w:rPr>
            </w:pPr>
          </w:p>
        </w:tc>
      </w:tr>
      <w:tr w:rsidR="00220ED2" w14:paraId="5A189EFF" w14:textId="77777777">
        <w:tc>
          <w:tcPr>
            <w:tcW w:w="3449" w:type="pct"/>
            <w:shd w:val="clear" w:color="auto" w:fill="auto"/>
            <w:vAlign w:val="center"/>
          </w:tcPr>
          <w:p w14:paraId="5A189EF7" w14:textId="77777777" w:rsidR="00220ED2" w:rsidRDefault="00220ED2">
            <w:pPr>
              <w:rPr>
                <w:rFonts w:ascii="Times New Roman" w:hAnsi="Times New Roman"/>
                <w:sz w:val="20"/>
                <w:szCs w:val="20"/>
              </w:rPr>
            </w:pPr>
          </w:p>
        </w:tc>
        <w:tc>
          <w:tcPr>
            <w:tcW w:w="50" w:type="pct"/>
            <w:shd w:val="clear" w:color="auto" w:fill="auto"/>
            <w:vAlign w:val="center"/>
          </w:tcPr>
          <w:p w14:paraId="5A189EF8" w14:textId="77777777" w:rsidR="00220ED2" w:rsidRDefault="00220ED2">
            <w:pPr>
              <w:rPr>
                <w:rFonts w:ascii="Times New Roman" w:hAnsi="Times New Roman"/>
                <w:sz w:val="20"/>
                <w:szCs w:val="20"/>
              </w:rPr>
            </w:pPr>
          </w:p>
        </w:tc>
        <w:tc>
          <w:tcPr>
            <w:tcW w:w="650" w:type="pct"/>
            <w:shd w:val="clear" w:color="auto" w:fill="auto"/>
            <w:vAlign w:val="center"/>
          </w:tcPr>
          <w:p w14:paraId="5A189EF9" w14:textId="77777777" w:rsidR="00220ED2" w:rsidRDefault="00220ED2">
            <w:pPr>
              <w:rPr>
                <w:rFonts w:ascii="Times New Roman" w:hAnsi="Times New Roman"/>
                <w:sz w:val="20"/>
                <w:szCs w:val="20"/>
              </w:rPr>
            </w:pPr>
          </w:p>
        </w:tc>
        <w:tc>
          <w:tcPr>
            <w:tcW w:w="50" w:type="pct"/>
            <w:shd w:val="clear" w:color="auto" w:fill="auto"/>
            <w:vAlign w:val="center"/>
          </w:tcPr>
          <w:p w14:paraId="5A189EFA" w14:textId="77777777" w:rsidR="00220ED2" w:rsidRDefault="00220ED2">
            <w:pPr>
              <w:rPr>
                <w:rFonts w:ascii="Times New Roman" w:hAnsi="Times New Roman"/>
                <w:sz w:val="20"/>
                <w:szCs w:val="20"/>
              </w:rPr>
            </w:pPr>
          </w:p>
        </w:tc>
        <w:tc>
          <w:tcPr>
            <w:tcW w:w="50" w:type="pct"/>
            <w:shd w:val="clear" w:color="auto" w:fill="auto"/>
            <w:vAlign w:val="center"/>
          </w:tcPr>
          <w:p w14:paraId="5A189EFB" w14:textId="77777777" w:rsidR="00220ED2" w:rsidRDefault="00220ED2">
            <w:pPr>
              <w:rPr>
                <w:rFonts w:ascii="Times New Roman" w:hAnsi="Times New Roman"/>
                <w:sz w:val="20"/>
                <w:szCs w:val="20"/>
              </w:rPr>
            </w:pPr>
          </w:p>
        </w:tc>
        <w:tc>
          <w:tcPr>
            <w:tcW w:w="50" w:type="pct"/>
            <w:shd w:val="clear" w:color="auto" w:fill="auto"/>
            <w:vAlign w:val="center"/>
          </w:tcPr>
          <w:p w14:paraId="5A189EFC" w14:textId="77777777" w:rsidR="00220ED2" w:rsidRDefault="00220ED2">
            <w:pPr>
              <w:rPr>
                <w:rFonts w:ascii="Times New Roman" w:hAnsi="Times New Roman"/>
                <w:sz w:val="20"/>
                <w:szCs w:val="20"/>
              </w:rPr>
            </w:pPr>
          </w:p>
        </w:tc>
        <w:tc>
          <w:tcPr>
            <w:tcW w:w="650" w:type="pct"/>
            <w:shd w:val="clear" w:color="auto" w:fill="auto"/>
            <w:vAlign w:val="center"/>
          </w:tcPr>
          <w:p w14:paraId="5A189EFD" w14:textId="77777777" w:rsidR="00220ED2" w:rsidRDefault="00220ED2">
            <w:pPr>
              <w:rPr>
                <w:rFonts w:ascii="Times New Roman" w:hAnsi="Times New Roman"/>
                <w:sz w:val="20"/>
                <w:szCs w:val="20"/>
              </w:rPr>
            </w:pPr>
          </w:p>
        </w:tc>
        <w:tc>
          <w:tcPr>
            <w:tcW w:w="50" w:type="pct"/>
            <w:shd w:val="clear" w:color="auto" w:fill="auto"/>
            <w:vAlign w:val="center"/>
          </w:tcPr>
          <w:p w14:paraId="5A189EFE" w14:textId="77777777" w:rsidR="00220ED2" w:rsidRDefault="00220ED2">
            <w:pPr>
              <w:rPr>
                <w:rFonts w:ascii="Times New Roman" w:hAnsi="Times New Roman"/>
                <w:sz w:val="20"/>
                <w:szCs w:val="20"/>
              </w:rPr>
            </w:pPr>
          </w:p>
        </w:tc>
      </w:tr>
      <w:tr w:rsidR="00220ED2" w14:paraId="5A189F02" w14:textId="77777777">
        <w:tc>
          <w:tcPr>
            <w:tcW w:w="0" w:type="auto"/>
            <w:shd w:val="clear" w:color="auto" w:fill="auto"/>
            <w:tcMar>
              <w:top w:w="40" w:type="dxa"/>
              <w:left w:w="40" w:type="dxa"/>
              <w:bottom w:w="40" w:type="dxa"/>
              <w:right w:w="40" w:type="dxa"/>
            </w:tcMar>
            <w:vAlign w:val="bottom"/>
          </w:tcPr>
          <w:p w14:paraId="5A189F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9F0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w:t>
            </w:r>
          </w:p>
        </w:tc>
      </w:tr>
      <w:tr w:rsidR="00220ED2" w14:paraId="5A189F07" w14:textId="77777777">
        <w:tc>
          <w:tcPr>
            <w:tcW w:w="0" w:type="auto"/>
            <w:shd w:val="clear" w:color="auto" w:fill="auto"/>
            <w:tcMar>
              <w:top w:w="40" w:type="dxa"/>
              <w:left w:w="40" w:type="dxa"/>
              <w:bottom w:w="40" w:type="dxa"/>
              <w:right w:w="40" w:type="dxa"/>
            </w:tcMar>
            <w:vAlign w:val="bottom"/>
          </w:tcPr>
          <w:p w14:paraId="5A189F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F0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9F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9F0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9F10" w14:textId="77777777">
        <w:tc>
          <w:tcPr>
            <w:tcW w:w="0" w:type="auto"/>
            <w:shd w:val="clear" w:color="auto" w:fill="CCEEFF"/>
            <w:tcMar>
              <w:top w:w="40" w:type="dxa"/>
              <w:left w:w="40" w:type="dxa"/>
              <w:bottom w:w="40" w:type="dxa"/>
              <w:right w:w="40" w:type="dxa"/>
            </w:tcMar>
            <w:vAlign w:val="bottom"/>
          </w:tcPr>
          <w:p w14:paraId="5A189F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Due in one year</w:t>
            </w:r>
          </w:p>
        </w:tc>
        <w:tc>
          <w:tcPr>
            <w:tcW w:w="0" w:type="auto"/>
            <w:tcBorders>
              <w:top w:val="single" w:sz="8" w:space="0" w:color="000000"/>
            </w:tcBorders>
            <w:shd w:val="clear" w:color="auto" w:fill="CCEEFF"/>
            <w:tcMar>
              <w:top w:w="40" w:type="dxa"/>
              <w:left w:w="40" w:type="dxa"/>
              <w:bottom w:w="40" w:type="dxa"/>
            </w:tcMar>
            <w:vAlign w:val="bottom"/>
          </w:tcPr>
          <w:p w14:paraId="5A189F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9F0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12,803</w:t>
            </w:r>
          </w:p>
        </w:tc>
        <w:tc>
          <w:tcPr>
            <w:tcW w:w="0" w:type="auto"/>
            <w:tcBorders>
              <w:top w:val="single" w:sz="8" w:space="0" w:color="000000"/>
            </w:tcBorders>
            <w:shd w:val="clear" w:color="auto" w:fill="CCEEFF"/>
            <w:vAlign w:val="bottom"/>
          </w:tcPr>
          <w:p w14:paraId="5A189F0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tcPr>
          <w:p w14:paraId="5A189F0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tcPr>
          <w:p w14:paraId="5A189F0E"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9,746</w:t>
            </w:r>
          </w:p>
        </w:tc>
        <w:tc>
          <w:tcPr>
            <w:tcW w:w="0" w:type="auto"/>
            <w:tcBorders>
              <w:top w:val="single" w:sz="8" w:space="0" w:color="000000"/>
            </w:tcBorders>
            <w:shd w:val="clear" w:color="auto" w:fill="CCEEFF"/>
            <w:vAlign w:val="bottom"/>
          </w:tcPr>
          <w:p w14:paraId="5A189F0F" w14:textId="77777777" w:rsidR="00220ED2" w:rsidRDefault="00220ED2">
            <w:pPr>
              <w:textAlignment w:val="bottom"/>
              <w:rPr>
                <w:rFonts w:ascii="Times New Roman" w:hAnsi="Times New Roman"/>
                <w:sz w:val="20"/>
                <w:szCs w:val="20"/>
              </w:rPr>
            </w:pPr>
          </w:p>
        </w:tc>
      </w:tr>
      <w:tr w:rsidR="00220ED2" w14:paraId="5A189F17" w14:textId="77777777">
        <w:tc>
          <w:tcPr>
            <w:tcW w:w="0" w:type="auto"/>
            <w:shd w:val="clear" w:color="auto" w:fill="auto"/>
            <w:tcMar>
              <w:top w:w="40" w:type="dxa"/>
              <w:left w:w="40" w:type="dxa"/>
              <w:bottom w:w="40" w:type="dxa"/>
              <w:right w:w="40" w:type="dxa"/>
            </w:tcMar>
            <w:vAlign w:val="bottom"/>
          </w:tcPr>
          <w:p w14:paraId="5A189F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Due after one year to five years</w:t>
            </w:r>
          </w:p>
        </w:tc>
        <w:tc>
          <w:tcPr>
            <w:tcW w:w="0" w:type="auto"/>
            <w:gridSpan w:val="2"/>
            <w:tcBorders>
              <w:bottom w:val="single" w:sz="8" w:space="0" w:color="000000"/>
            </w:tcBorders>
            <w:shd w:val="clear" w:color="auto" w:fill="auto"/>
            <w:tcMar>
              <w:top w:w="40" w:type="dxa"/>
              <w:left w:w="40" w:type="dxa"/>
              <w:bottom w:w="40" w:type="dxa"/>
            </w:tcMar>
            <w:vAlign w:val="bottom"/>
          </w:tcPr>
          <w:p w14:paraId="5A189F1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22,973</w:t>
            </w:r>
          </w:p>
        </w:tc>
        <w:tc>
          <w:tcPr>
            <w:tcW w:w="0" w:type="auto"/>
            <w:tcBorders>
              <w:bottom w:val="single" w:sz="8" w:space="0" w:color="000000"/>
            </w:tcBorders>
            <w:shd w:val="clear" w:color="auto" w:fill="auto"/>
            <w:vAlign w:val="bottom"/>
          </w:tcPr>
          <w:p w14:paraId="5A189F1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F1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21,349</w:t>
            </w:r>
          </w:p>
        </w:tc>
        <w:tc>
          <w:tcPr>
            <w:tcW w:w="0" w:type="auto"/>
            <w:tcBorders>
              <w:bottom w:val="single" w:sz="8" w:space="0" w:color="000000"/>
            </w:tcBorders>
            <w:shd w:val="clear" w:color="auto" w:fill="auto"/>
            <w:vAlign w:val="bottom"/>
          </w:tcPr>
          <w:p w14:paraId="5A189F16" w14:textId="77777777" w:rsidR="00220ED2" w:rsidRDefault="00220ED2">
            <w:pPr>
              <w:textAlignment w:val="bottom"/>
              <w:rPr>
                <w:rFonts w:ascii="Times New Roman" w:hAnsi="Times New Roman"/>
                <w:sz w:val="20"/>
                <w:szCs w:val="20"/>
              </w:rPr>
            </w:pPr>
          </w:p>
        </w:tc>
      </w:tr>
      <w:tr w:rsidR="00220ED2" w14:paraId="5A189F20" w14:textId="77777777">
        <w:tc>
          <w:tcPr>
            <w:tcW w:w="0" w:type="auto"/>
            <w:shd w:val="clear" w:color="auto" w:fill="CCEEFF"/>
            <w:tcMar>
              <w:top w:w="40" w:type="dxa"/>
              <w:left w:w="400" w:type="dxa"/>
              <w:bottom w:w="40" w:type="dxa"/>
              <w:right w:w="40" w:type="dxa"/>
            </w:tcMar>
            <w:vAlign w:val="bottom"/>
          </w:tcPr>
          <w:p w14:paraId="5A189F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F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F1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tcBorders>
              <w:top w:val="single" w:sz="8" w:space="0" w:color="000000"/>
              <w:bottom w:val="double" w:sz="6" w:space="0" w:color="000000"/>
            </w:tcBorders>
            <w:shd w:val="clear" w:color="auto" w:fill="CCEEFF"/>
            <w:vAlign w:val="bottom"/>
          </w:tcPr>
          <w:p w14:paraId="5A189F1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F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F1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31,095</w:t>
            </w:r>
          </w:p>
        </w:tc>
        <w:tc>
          <w:tcPr>
            <w:tcW w:w="0" w:type="auto"/>
            <w:tcBorders>
              <w:top w:val="single" w:sz="8" w:space="0" w:color="000000"/>
              <w:bottom w:val="double" w:sz="6" w:space="0" w:color="000000"/>
            </w:tcBorders>
            <w:shd w:val="clear" w:color="auto" w:fill="CCEEFF"/>
            <w:vAlign w:val="bottom"/>
          </w:tcPr>
          <w:p w14:paraId="5A189F1F" w14:textId="77777777" w:rsidR="00220ED2" w:rsidRDefault="00220ED2">
            <w:pPr>
              <w:textAlignment w:val="bottom"/>
              <w:rPr>
                <w:rFonts w:ascii="Times New Roman" w:hAnsi="Times New Roman"/>
                <w:sz w:val="20"/>
                <w:szCs w:val="20"/>
              </w:rPr>
            </w:pPr>
          </w:p>
        </w:tc>
      </w:tr>
    </w:tbl>
    <w:p w14:paraId="5A189F21" w14:textId="77777777" w:rsidR="00220ED2" w:rsidRDefault="00220ED2">
      <w:pPr>
        <w:spacing w:line="288" w:lineRule="auto"/>
        <w:jc w:val="both"/>
        <w:rPr>
          <w:rFonts w:ascii="Times New Roman" w:hAnsi="Times New Roman"/>
          <w:sz w:val="20"/>
          <w:szCs w:val="20"/>
        </w:rPr>
      </w:pPr>
    </w:p>
    <w:p w14:paraId="5A189F22" w14:textId="77777777" w:rsidR="00220ED2" w:rsidRDefault="00220ED2">
      <w:pPr>
        <w:spacing w:line="288" w:lineRule="auto"/>
        <w:ind w:firstLine="720"/>
        <w:jc w:val="both"/>
        <w:rPr>
          <w:rFonts w:ascii="Times New Roman" w:hAnsi="Times New Roman"/>
          <w:sz w:val="20"/>
          <w:szCs w:val="20"/>
        </w:rPr>
      </w:pPr>
    </w:p>
    <w:p w14:paraId="5A189F23" w14:textId="77777777" w:rsidR="00220ED2" w:rsidRDefault="00220ED2">
      <w:pPr>
        <w:rPr>
          <w:rFonts w:ascii="Times New Roman" w:hAnsi="Times New Roman"/>
          <w:sz w:val="20"/>
          <w:szCs w:val="20"/>
        </w:rPr>
      </w:pPr>
    </w:p>
    <w:p w14:paraId="5A189F2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89</w:t>
      </w:r>
    </w:p>
    <w:p w14:paraId="5A189F25" w14:textId="77777777" w:rsidR="00220ED2" w:rsidRDefault="00A3226E">
      <w:r>
        <w:rPr>
          <w:rFonts w:ascii="Times New Roman" w:hAnsi="Times New Roman"/>
          <w:sz w:val="20"/>
          <w:szCs w:val="20"/>
        </w:rPr>
        <w:pict w14:anchorId="5A18ACD1">
          <v:rect id="_x0000_i1113" style="width:415.3pt;height:1.5pt" o:hralign="center" o:hrstd="t" o:hr="t" fillcolor="#a0a0a0" stroked="f"/>
        </w:pict>
      </w:r>
    </w:p>
    <w:p w14:paraId="5A189F26" w14:textId="77777777" w:rsidR="00220ED2" w:rsidRDefault="00220ED2">
      <w:pPr>
        <w:spacing w:line="288" w:lineRule="auto"/>
        <w:rPr>
          <w:rFonts w:ascii="Times New Roman" w:hAnsi="Times New Roman"/>
          <w:sz w:val="20"/>
          <w:szCs w:val="20"/>
        </w:rPr>
      </w:pPr>
    </w:p>
    <w:p w14:paraId="5A189F27" w14:textId="77777777" w:rsidR="00220ED2" w:rsidRDefault="00220ED2">
      <w:pPr>
        <w:spacing w:line="288" w:lineRule="auto"/>
        <w:rPr>
          <w:rFonts w:ascii="Times New Roman" w:hAnsi="Times New Roman"/>
          <w:sz w:val="20"/>
          <w:szCs w:val="20"/>
        </w:rPr>
      </w:pPr>
    </w:p>
    <w:p w14:paraId="5A189F28" w14:textId="77777777" w:rsidR="00220ED2" w:rsidRDefault="00A3226E">
      <w:pPr>
        <w:spacing w:line="288" w:lineRule="auto"/>
        <w:rPr>
          <w:rFonts w:ascii="Times New Roman" w:hAnsi="Times New Roman"/>
          <w:sz w:val="20"/>
          <w:szCs w:val="20"/>
        </w:rPr>
      </w:pPr>
      <w:hyperlink r:id="rId180" w:anchor="s27884717F2CE5643B454DBCF185A2720" w:history="1">
        <w:r>
          <w:rPr>
            <w:rStyle w:val="a5"/>
            <w:rFonts w:ascii="Times New Roman" w:eastAsia="宋体" w:hAnsi="Times New Roman"/>
            <w:sz w:val="20"/>
            <w:szCs w:val="20"/>
          </w:rPr>
          <w:t>Table of Contents</w:t>
        </w:r>
      </w:hyperlink>
    </w:p>
    <w:p w14:paraId="5A189F29" w14:textId="77777777" w:rsidR="00220ED2" w:rsidRDefault="00220ED2">
      <w:pPr>
        <w:spacing w:line="288" w:lineRule="auto"/>
        <w:rPr>
          <w:rFonts w:ascii="Times New Roman" w:hAnsi="Times New Roman"/>
          <w:sz w:val="20"/>
          <w:szCs w:val="20"/>
        </w:rPr>
      </w:pPr>
    </w:p>
    <w:p w14:paraId="5A189F2A" w14:textId="77777777" w:rsidR="00220ED2" w:rsidRDefault="00220ED2">
      <w:pPr>
        <w:rPr>
          <w:rFonts w:ascii="Times New Roman" w:hAnsi="Times New Roman"/>
          <w:sz w:val="20"/>
          <w:szCs w:val="20"/>
        </w:rPr>
      </w:pPr>
    </w:p>
    <w:p w14:paraId="5A189F2B"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5.Fair Value Measurement</w:t>
      </w:r>
    </w:p>
    <w:p w14:paraId="5A189F2C" w14:textId="77777777" w:rsidR="00220ED2" w:rsidRDefault="00220ED2">
      <w:pPr>
        <w:spacing w:line="288" w:lineRule="auto"/>
        <w:ind w:firstLine="720"/>
        <w:jc w:val="both"/>
        <w:rPr>
          <w:rFonts w:ascii="Times New Roman" w:hAnsi="Times New Roman"/>
          <w:sz w:val="20"/>
          <w:szCs w:val="20"/>
        </w:rPr>
      </w:pPr>
    </w:p>
    <w:p w14:paraId="5A189F2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summarizes our assets measured a</w:t>
      </w:r>
      <w:r>
        <w:rPr>
          <w:rFonts w:ascii="Times New Roman" w:eastAsia="宋体" w:hAnsi="Times New Roman"/>
          <w:sz w:val="20"/>
          <w:szCs w:val="20"/>
        </w:rPr>
        <w:t>t fair value and the classification by level of input within the fair value hierarchy (in millions):</w:t>
      </w:r>
      <w:r>
        <w:rPr>
          <w:rFonts w:ascii="Times New Roman" w:eastAsia="宋体" w:hAnsi="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3590"/>
        <w:gridCol w:w="130"/>
        <w:gridCol w:w="141"/>
        <w:gridCol w:w="858"/>
        <w:gridCol w:w="77"/>
        <w:gridCol w:w="130"/>
        <w:gridCol w:w="141"/>
        <w:gridCol w:w="801"/>
        <w:gridCol w:w="69"/>
        <w:gridCol w:w="130"/>
        <w:gridCol w:w="141"/>
        <w:gridCol w:w="817"/>
        <w:gridCol w:w="66"/>
        <w:gridCol w:w="130"/>
        <w:gridCol w:w="141"/>
        <w:gridCol w:w="866"/>
        <w:gridCol w:w="78"/>
      </w:tblGrid>
      <w:tr w:rsidR="00220ED2" w14:paraId="5A189F2F" w14:textId="77777777">
        <w:trPr>
          <w:jc w:val="center"/>
        </w:trPr>
        <w:tc>
          <w:tcPr>
            <w:tcW w:w="0" w:type="auto"/>
            <w:gridSpan w:val="17"/>
            <w:shd w:val="clear" w:color="auto" w:fill="auto"/>
            <w:vAlign w:val="center"/>
          </w:tcPr>
          <w:p w14:paraId="5A189F2E" w14:textId="77777777" w:rsidR="00220ED2" w:rsidRDefault="00220ED2">
            <w:pPr>
              <w:rPr>
                <w:rFonts w:ascii="Times New Roman" w:hAnsi="Times New Roman"/>
                <w:sz w:val="20"/>
                <w:szCs w:val="20"/>
              </w:rPr>
            </w:pPr>
          </w:p>
        </w:tc>
      </w:tr>
      <w:tr w:rsidR="00220ED2" w14:paraId="5A189F41" w14:textId="77777777">
        <w:trPr>
          <w:jc w:val="center"/>
        </w:trPr>
        <w:tc>
          <w:tcPr>
            <w:tcW w:w="2200" w:type="pct"/>
            <w:shd w:val="clear" w:color="auto" w:fill="auto"/>
            <w:vAlign w:val="center"/>
          </w:tcPr>
          <w:p w14:paraId="5A189F30" w14:textId="77777777" w:rsidR="00220ED2" w:rsidRDefault="00220ED2">
            <w:pPr>
              <w:rPr>
                <w:rFonts w:ascii="Times New Roman" w:hAnsi="Times New Roman"/>
                <w:sz w:val="20"/>
                <w:szCs w:val="20"/>
              </w:rPr>
            </w:pPr>
          </w:p>
        </w:tc>
        <w:tc>
          <w:tcPr>
            <w:tcW w:w="50" w:type="pct"/>
            <w:shd w:val="clear" w:color="auto" w:fill="auto"/>
            <w:vAlign w:val="center"/>
          </w:tcPr>
          <w:p w14:paraId="5A189F31" w14:textId="77777777" w:rsidR="00220ED2" w:rsidRDefault="00220ED2">
            <w:pPr>
              <w:rPr>
                <w:rFonts w:ascii="Times New Roman" w:hAnsi="Times New Roman"/>
                <w:sz w:val="20"/>
                <w:szCs w:val="20"/>
              </w:rPr>
            </w:pPr>
          </w:p>
        </w:tc>
        <w:tc>
          <w:tcPr>
            <w:tcW w:w="50" w:type="pct"/>
            <w:shd w:val="clear" w:color="auto" w:fill="auto"/>
            <w:vAlign w:val="center"/>
          </w:tcPr>
          <w:p w14:paraId="5A189F32" w14:textId="77777777" w:rsidR="00220ED2" w:rsidRDefault="00220ED2">
            <w:pPr>
              <w:rPr>
                <w:rFonts w:ascii="Times New Roman" w:hAnsi="Times New Roman"/>
                <w:sz w:val="20"/>
                <w:szCs w:val="20"/>
              </w:rPr>
            </w:pPr>
          </w:p>
        </w:tc>
        <w:tc>
          <w:tcPr>
            <w:tcW w:w="550" w:type="pct"/>
            <w:shd w:val="clear" w:color="auto" w:fill="auto"/>
            <w:vAlign w:val="center"/>
          </w:tcPr>
          <w:p w14:paraId="5A189F33" w14:textId="77777777" w:rsidR="00220ED2" w:rsidRDefault="00220ED2">
            <w:pPr>
              <w:rPr>
                <w:rFonts w:ascii="Times New Roman" w:hAnsi="Times New Roman"/>
                <w:sz w:val="20"/>
                <w:szCs w:val="20"/>
              </w:rPr>
            </w:pPr>
          </w:p>
        </w:tc>
        <w:tc>
          <w:tcPr>
            <w:tcW w:w="50" w:type="pct"/>
            <w:shd w:val="clear" w:color="auto" w:fill="auto"/>
            <w:vAlign w:val="center"/>
          </w:tcPr>
          <w:p w14:paraId="5A189F34" w14:textId="77777777" w:rsidR="00220ED2" w:rsidRDefault="00220ED2">
            <w:pPr>
              <w:rPr>
                <w:rFonts w:ascii="Times New Roman" w:hAnsi="Times New Roman"/>
                <w:sz w:val="20"/>
                <w:szCs w:val="20"/>
              </w:rPr>
            </w:pPr>
          </w:p>
        </w:tc>
        <w:tc>
          <w:tcPr>
            <w:tcW w:w="50" w:type="pct"/>
            <w:shd w:val="clear" w:color="auto" w:fill="auto"/>
            <w:vAlign w:val="center"/>
          </w:tcPr>
          <w:p w14:paraId="5A189F35" w14:textId="77777777" w:rsidR="00220ED2" w:rsidRDefault="00220ED2">
            <w:pPr>
              <w:rPr>
                <w:rFonts w:ascii="Times New Roman" w:hAnsi="Times New Roman"/>
                <w:sz w:val="20"/>
                <w:szCs w:val="20"/>
              </w:rPr>
            </w:pPr>
          </w:p>
        </w:tc>
        <w:tc>
          <w:tcPr>
            <w:tcW w:w="50" w:type="pct"/>
            <w:shd w:val="clear" w:color="auto" w:fill="auto"/>
            <w:vAlign w:val="center"/>
          </w:tcPr>
          <w:p w14:paraId="5A189F36" w14:textId="77777777" w:rsidR="00220ED2" w:rsidRDefault="00220ED2">
            <w:pPr>
              <w:rPr>
                <w:rFonts w:ascii="Times New Roman" w:hAnsi="Times New Roman"/>
                <w:sz w:val="20"/>
                <w:szCs w:val="20"/>
              </w:rPr>
            </w:pPr>
          </w:p>
        </w:tc>
        <w:tc>
          <w:tcPr>
            <w:tcW w:w="550" w:type="pct"/>
            <w:shd w:val="clear" w:color="auto" w:fill="auto"/>
            <w:vAlign w:val="center"/>
          </w:tcPr>
          <w:p w14:paraId="5A189F37" w14:textId="77777777" w:rsidR="00220ED2" w:rsidRDefault="00220ED2">
            <w:pPr>
              <w:rPr>
                <w:rFonts w:ascii="Times New Roman" w:hAnsi="Times New Roman"/>
                <w:sz w:val="20"/>
                <w:szCs w:val="20"/>
              </w:rPr>
            </w:pPr>
          </w:p>
        </w:tc>
        <w:tc>
          <w:tcPr>
            <w:tcW w:w="50" w:type="pct"/>
            <w:shd w:val="clear" w:color="auto" w:fill="auto"/>
            <w:vAlign w:val="center"/>
          </w:tcPr>
          <w:p w14:paraId="5A189F38" w14:textId="77777777" w:rsidR="00220ED2" w:rsidRDefault="00220ED2">
            <w:pPr>
              <w:rPr>
                <w:rFonts w:ascii="Times New Roman" w:hAnsi="Times New Roman"/>
                <w:sz w:val="20"/>
                <w:szCs w:val="20"/>
              </w:rPr>
            </w:pPr>
          </w:p>
        </w:tc>
        <w:tc>
          <w:tcPr>
            <w:tcW w:w="50" w:type="pct"/>
            <w:shd w:val="clear" w:color="auto" w:fill="auto"/>
            <w:vAlign w:val="center"/>
          </w:tcPr>
          <w:p w14:paraId="5A189F39" w14:textId="77777777" w:rsidR="00220ED2" w:rsidRDefault="00220ED2">
            <w:pPr>
              <w:rPr>
                <w:rFonts w:ascii="Times New Roman" w:hAnsi="Times New Roman"/>
                <w:sz w:val="20"/>
                <w:szCs w:val="20"/>
              </w:rPr>
            </w:pPr>
          </w:p>
        </w:tc>
        <w:tc>
          <w:tcPr>
            <w:tcW w:w="50" w:type="pct"/>
            <w:shd w:val="clear" w:color="auto" w:fill="auto"/>
            <w:vAlign w:val="center"/>
          </w:tcPr>
          <w:p w14:paraId="5A189F3A" w14:textId="77777777" w:rsidR="00220ED2" w:rsidRDefault="00220ED2">
            <w:pPr>
              <w:rPr>
                <w:rFonts w:ascii="Times New Roman" w:hAnsi="Times New Roman"/>
                <w:sz w:val="20"/>
                <w:szCs w:val="20"/>
              </w:rPr>
            </w:pPr>
          </w:p>
        </w:tc>
        <w:tc>
          <w:tcPr>
            <w:tcW w:w="550" w:type="pct"/>
            <w:shd w:val="clear" w:color="auto" w:fill="auto"/>
            <w:vAlign w:val="center"/>
          </w:tcPr>
          <w:p w14:paraId="5A189F3B" w14:textId="77777777" w:rsidR="00220ED2" w:rsidRDefault="00220ED2">
            <w:pPr>
              <w:rPr>
                <w:rFonts w:ascii="Times New Roman" w:hAnsi="Times New Roman"/>
                <w:sz w:val="20"/>
                <w:szCs w:val="20"/>
              </w:rPr>
            </w:pPr>
          </w:p>
        </w:tc>
        <w:tc>
          <w:tcPr>
            <w:tcW w:w="50" w:type="pct"/>
            <w:shd w:val="clear" w:color="auto" w:fill="auto"/>
            <w:vAlign w:val="center"/>
          </w:tcPr>
          <w:p w14:paraId="5A189F3C" w14:textId="77777777" w:rsidR="00220ED2" w:rsidRDefault="00220ED2">
            <w:pPr>
              <w:rPr>
                <w:rFonts w:ascii="Times New Roman" w:hAnsi="Times New Roman"/>
                <w:sz w:val="20"/>
                <w:szCs w:val="20"/>
              </w:rPr>
            </w:pPr>
          </w:p>
        </w:tc>
        <w:tc>
          <w:tcPr>
            <w:tcW w:w="50" w:type="pct"/>
            <w:shd w:val="clear" w:color="auto" w:fill="auto"/>
            <w:vAlign w:val="center"/>
          </w:tcPr>
          <w:p w14:paraId="5A189F3D" w14:textId="77777777" w:rsidR="00220ED2" w:rsidRDefault="00220ED2">
            <w:pPr>
              <w:rPr>
                <w:rFonts w:ascii="Times New Roman" w:hAnsi="Times New Roman"/>
                <w:sz w:val="20"/>
                <w:szCs w:val="20"/>
              </w:rPr>
            </w:pPr>
          </w:p>
        </w:tc>
        <w:tc>
          <w:tcPr>
            <w:tcW w:w="50" w:type="pct"/>
            <w:shd w:val="clear" w:color="auto" w:fill="auto"/>
            <w:vAlign w:val="center"/>
          </w:tcPr>
          <w:p w14:paraId="5A189F3E" w14:textId="77777777" w:rsidR="00220ED2" w:rsidRDefault="00220ED2">
            <w:pPr>
              <w:rPr>
                <w:rFonts w:ascii="Times New Roman" w:hAnsi="Times New Roman"/>
                <w:sz w:val="20"/>
                <w:szCs w:val="20"/>
              </w:rPr>
            </w:pPr>
          </w:p>
        </w:tc>
        <w:tc>
          <w:tcPr>
            <w:tcW w:w="550" w:type="pct"/>
            <w:shd w:val="clear" w:color="auto" w:fill="auto"/>
            <w:vAlign w:val="center"/>
          </w:tcPr>
          <w:p w14:paraId="5A189F3F" w14:textId="77777777" w:rsidR="00220ED2" w:rsidRDefault="00220ED2">
            <w:pPr>
              <w:rPr>
                <w:rFonts w:ascii="Times New Roman" w:hAnsi="Times New Roman"/>
                <w:sz w:val="20"/>
                <w:szCs w:val="20"/>
              </w:rPr>
            </w:pPr>
          </w:p>
        </w:tc>
        <w:tc>
          <w:tcPr>
            <w:tcW w:w="50" w:type="pct"/>
            <w:shd w:val="clear" w:color="auto" w:fill="auto"/>
            <w:vAlign w:val="center"/>
          </w:tcPr>
          <w:p w14:paraId="5A189F40" w14:textId="77777777" w:rsidR="00220ED2" w:rsidRDefault="00220ED2">
            <w:pPr>
              <w:rPr>
                <w:rFonts w:ascii="Times New Roman" w:hAnsi="Times New Roman"/>
                <w:sz w:val="20"/>
                <w:szCs w:val="20"/>
              </w:rPr>
            </w:pPr>
          </w:p>
        </w:tc>
      </w:tr>
      <w:tr w:rsidR="00220ED2" w14:paraId="5A189F47" w14:textId="77777777">
        <w:trPr>
          <w:jc w:val="center"/>
        </w:trPr>
        <w:tc>
          <w:tcPr>
            <w:tcW w:w="0" w:type="auto"/>
            <w:shd w:val="clear" w:color="auto" w:fill="auto"/>
            <w:tcMar>
              <w:top w:w="40" w:type="dxa"/>
              <w:left w:w="40" w:type="dxa"/>
              <w:bottom w:w="40" w:type="dxa"/>
              <w:right w:w="40" w:type="dxa"/>
            </w:tcMar>
            <w:vAlign w:val="bottom"/>
          </w:tcPr>
          <w:p w14:paraId="5A189F42"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A189F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9F44"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A189F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9F4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Fair Value Measurement at Reporting Date Using</w:t>
            </w:r>
          </w:p>
        </w:tc>
      </w:tr>
      <w:tr w:rsidR="00220ED2" w14:paraId="5A189F54"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9F48" w14:textId="77777777" w:rsidR="00220ED2" w:rsidRDefault="00A3226E">
            <w:pPr>
              <w:jc w:val="both"/>
              <w:textAlignment w:val="bottom"/>
              <w:rPr>
                <w:rFonts w:ascii="Times New Roman" w:hAnsi="Times New Roman"/>
                <w:sz w:val="16"/>
                <w:szCs w:val="16"/>
              </w:rPr>
            </w:pPr>
            <w:r>
              <w:rPr>
                <w:rFonts w:ascii="Times New Roman" w:eastAsia="宋体" w:hAnsi="Times New Roman"/>
                <w:b/>
                <w:bCs/>
                <w:sz w:val="16"/>
                <w:szCs w:val="16"/>
              </w:rPr>
              <w:t>Description </w:t>
            </w:r>
          </w:p>
        </w:tc>
        <w:tc>
          <w:tcPr>
            <w:tcW w:w="0" w:type="auto"/>
            <w:shd w:val="clear" w:color="auto" w:fill="auto"/>
            <w:tcMar>
              <w:top w:w="40" w:type="dxa"/>
              <w:left w:w="40" w:type="dxa"/>
              <w:bottom w:w="40" w:type="dxa"/>
              <w:right w:w="40" w:type="dxa"/>
            </w:tcMar>
            <w:vAlign w:val="bottom"/>
          </w:tcPr>
          <w:p w14:paraId="5A189F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F4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December 31,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5A189F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F4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Quoted Prices in Active </w:t>
            </w:r>
            <w:r>
              <w:rPr>
                <w:rFonts w:ascii="Times New Roman" w:eastAsia="宋体" w:hAnsi="Times New Roman"/>
                <w:b/>
                <w:bCs/>
                <w:sz w:val="16"/>
                <w:szCs w:val="16"/>
              </w:rPr>
              <w:t>Markets for Identical Assets</w:t>
            </w:r>
          </w:p>
          <w:p w14:paraId="5A189F4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(Level 1)</w:t>
            </w:r>
          </w:p>
        </w:tc>
        <w:tc>
          <w:tcPr>
            <w:tcW w:w="0" w:type="auto"/>
            <w:shd w:val="clear" w:color="auto" w:fill="auto"/>
            <w:tcMar>
              <w:top w:w="40" w:type="dxa"/>
              <w:left w:w="40" w:type="dxa"/>
              <w:bottom w:w="40" w:type="dxa"/>
              <w:right w:w="40" w:type="dxa"/>
            </w:tcMar>
            <w:vAlign w:val="bottom"/>
          </w:tcPr>
          <w:p w14:paraId="5A189F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F4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Significant Other Observable Inputs</w:t>
            </w:r>
          </w:p>
          <w:p w14:paraId="5A189F5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(Level 2)</w:t>
            </w:r>
          </w:p>
        </w:tc>
        <w:tc>
          <w:tcPr>
            <w:tcW w:w="0" w:type="auto"/>
            <w:shd w:val="clear" w:color="auto" w:fill="auto"/>
            <w:tcMar>
              <w:top w:w="40" w:type="dxa"/>
              <w:left w:w="40" w:type="dxa"/>
              <w:bottom w:w="40" w:type="dxa"/>
              <w:right w:w="40" w:type="dxa"/>
            </w:tcMar>
            <w:vAlign w:val="bottom"/>
          </w:tcPr>
          <w:p w14:paraId="5A189F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9F5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Significant Unobservable Inputs</w:t>
            </w:r>
          </w:p>
          <w:p w14:paraId="5A189F5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(Level 3)</w:t>
            </w:r>
          </w:p>
        </w:tc>
      </w:tr>
      <w:tr w:rsidR="00220ED2" w14:paraId="5A189F5E" w14:textId="77777777">
        <w:trPr>
          <w:jc w:val="center"/>
        </w:trPr>
        <w:tc>
          <w:tcPr>
            <w:tcW w:w="0" w:type="auto"/>
            <w:shd w:val="clear" w:color="auto" w:fill="CCEEFF"/>
            <w:tcMar>
              <w:top w:w="40" w:type="dxa"/>
              <w:left w:w="40" w:type="dxa"/>
              <w:bottom w:w="40" w:type="dxa"/>
              <w:right w:w="40" w:type="dxa"/>
            </w:tcMar>
            <w:vAlign w:val="bottom"/>
          </w:tcPr>
          <w:p w14:paraId="5A189F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Cash equivalents:</w:t>
            </w:r>
          </w:p>
        </w:tc>
        <w:tc>
          <w:tcPr>
            <w:tcW w:w="0" w:type="auto"/>
            <w:shd w:val="clear" w:color="auto" w:fill="CCEEFF"/>
            <w:tcMar>
              <w:top w:w="40" w:type="dxa"/>
              <w:left w:w="40" w:type="dxa"/>
              <w:bottom w:w="40" w:type="dxa"/>
              <w:right w:w="40" w:type="dxa"/>
            </w:tcMar>
            <w:vAlign w:val="bottom"/>
          </w:tcPr>
          <w:p w14:paraId="5A189F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F57"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9F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F59"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9F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F5B"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9F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F5D"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r>
      <w:tr w:rsidR="00220ED2" w14:paraId="5A189F70" w14:textId="77777777">
        <w:trPr>
          <w:jc w:val="center"/>
        </w:trPr>
        <w:tc>
          <w:tcPr>
            <w:tcW w:w="0" w:type="auto"/>
            <w:shd w:val="clear" w:color="auto" w:fill="auto"/>
            <w:tcMar>
              <w:top w:w="40" w:type="dxa"/>
              <w:left w:w="400" w:type="dxa"/>
              <w:bottom w:w="40" w:type="dxa"/>
              <w:right w:w="40" w:type="dxa"/>
            </w:tcMar>
            <w:vAlign w:val="bottom"/>
          </w:tcPr>
          <w:p w14:paraId="5A189F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auto"/>
            <w:tcMar>
              <w:top w:w="40" w:type="dxa"/>
              <w:left w:w="40" w:type="dxa"/>
              <w:bottom w:w="40" w:type="dxa"/>
              <w:right w:w="40" w:type="dxa"/>
            </w:tcMar>
            <w:vAlign w:val="bottom"/>
          </w:tcPr>
          <w:p w14:paraId="5A189F6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F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F6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auto"/>
            <w:vAlign w:val="bottom"/>
          </w:tcPr>
          <w:p w14:paraId="5A189F6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F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F6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auto"/>
            <w:vAlign w:val="bottom"/>
          </w:tcPr>
          <w:p w14:paraId="5A189F6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F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F6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F6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9F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9F6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F6F" w14:textId="77777777" w:rsidR="00220ED2" w:rsidRDefault="00220ED2">
            <w:pPr>
              <w:textAlignment w:val="bottom"/>
              <w:rPr>
                <w:rFonts w:ascii="Times New Roman" w:hAnsi="Times New Roman"/>
                <w:sz w:val="20"/>
                <w:szCs w:val="20"/>
              </w:rPr>
            </w:pPr>
          </w:p>
        </w:tc>
      </w:tr>
      <w:tr w:rsidR="00220ED2" w14:paraId="5A189F7E" w14:textId="77777777">
        <w:trPr>
          <w:jc w:val="center"/>
        </w:trPr>
        <w:tc>
          <w:tcPr>
            <w:tcW w:w="0" w:type="auto"/>
            <w:shd w:val="clear" w:color="auto" w:fill="CCEEFF"/>
            <w:tcMar>
              <w:top w:w="40" w:type="dxa"/>
              <w:left w:w="400" w:type="dxa"/>
              <w:bottom w:w="40" w:type="dxa"/>
              <w:right w:w="40" w:type="dxa"/>
            </w:tcMar>
            <w:vAlign w:val="bottom"/>
          </w:tcPr>
          <w:p w14:paraId="5A189F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U.S. government </w:t>
            </w:r>
            <w:r>
              <w:rPr>
                <w:rFonts w:ascii="Times New Roman" w:eastAsia="宋体" w:hAnsi="Times New Roman"/>
                <w:sz w:val="20"/>
                <w:szCs w:val="20"/>
              </w:rPr>
              <w:t>securities</w:t>
            </w:r>
          </w:p>
        </w:tc>
        <w:tc>
          <w:tcPr>
            <w:tcW w:w="0" w:type="auto"/>
            <w:shd w:val="clear" w:color="auto" w:fill="CCEEFF"/>
            <w:tcMar>
              <w:top w:w="40" w:type="dxa"/>
              <w:left w:w="40" w:type="dxa"/>
              <w:bottom w:w="40" w:type="dxa"/>
              <w:right w:w="40" w:type="dxa"/>
            </w:tcMar>
            <w:vAlign w:val="bottom"/>
          </w:tcPr>
          <w:p w14:paraId="5A189F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7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CCEEFF"/>
            <w:vAlign w:val="bottom"/>
          </w:tcPr>
          <w:p w14:paraId="5A189F7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7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CCEEFF"/>
            <w:vAlign w:val="bottom"/>
          </w:tcPr>
          <w:p w14:paraId="5A189F7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7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F7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7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F7D" w14:textId="77777777" w:rsidR="00220ED2" w:rsidRDefault="00220ED2">
            <w:pPr>
              <w:textAlignment w:val="bottom"/>
              <w:rPr>
                <w:rFonts w:ascii="Times New Roman" w:hAnsi="Times New Roman"/>
                <w:sz w:val="20"/>
                <w:szCs w:val="20"/>
              </w:rPr>
            </w:pPr>
          </w:p>
        </w:tc>
      </w:tr>
      <w:tr w:rsidR="00220ED2" w14:paraId="5A189F8C" w14:textId="77777777">
        <w:trPr>
          <w:jc w:val="center"/>
        </w:trPr>
        <w:tc>
          <w:tcPr>
            <w:tcW w:w="0" w:type="auto"/>
            <w:shd w:val="clear" w:color="auto" w:fill="auto"/>
            <w:tcMar>
              <w:top w:w="40" w:type="dxa"/>
              <w:left w:w="400" w:type="dxa"/>
              <w:bottom w:w="40" w:type="dxa"/>
              <w:right w:w="40" w:type="dxa"/>
            </w:tcMar>
            <w:vAlign w:val="bottom"/>
          </w:tcPr>
          <w:p w14:paraId="5A189F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auto"/>
            <w:tcMar>
              <w:top w:w="40" w:type="dxa"/>
              <w:left w:w="40" w:type="dxa"/>
              <w:bottom w:w="40" w:type="dxa"/>
              <w:right w:w="40" w:type="dxa"/>
            </w:tcMar>
            <w:vAlign w:val="bottom"/>
          </w:tcPr>
          <w:p w14:paraId="5A189F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8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5A189F8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8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5A189F8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8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F8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8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F8B" w14:textId="77777777" w:rsidR="00220ED2" w:rsidRDefault="00220ED2">
            <w:pPr>
              <w:textAlignment w:val="bottom"/>
              <w:rPr>
                <w:rFonts w:ascii="Times New Roman" w:hAnsi="Times New Roman"/>
                <w:sz w:val="20"/>
                <w:szCs w:val="20"/>
              </w:rPr>
            </w:pPr>
          </w:p>
        </w:tc>
      </w:tr>
      <w:tr w:rsidR="00220ED2" w14:paraId="5A189F9A" w14:textId="77777777">
        <w:trPr>
          <w:jc w:val="center"/>
        </w:trPr>
        <w:tc>
          <w:tcPr>
            <w:tcW w:w="0" w:type="auto"/>
            <w:shd w:val="clear" w:color="auto" w:fill="CCEEFF"/>
            <w:tcMar>
              <w:top w:w="40" w:type="dxa"/>
              <w:left w:w="400" w:type="dxa"/>
              <w:bottom w:w="40" w:type="dxa"/>
              <w:right w:w="40" w:type="dxa"/>
            </w:tcMar>
            <w:vAlign w:val="bottom"/>
          </w:tcPr>
          <w:p w14:paraId="5A189F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shd w:val="clear" w:color="auto" w:fill="CCEEFF"/>
            <w:tcMar>
              <w:top w:w="40" w:type="dxa"/>
              <w:left w:w="40" w:type="dxa"/>
              <w:bottom w:w="40" w:type="dxa"/>
              <w:right w:w="40" w:type="dxa"/>
            </w:tcMar>
            <w:vAlign w:val="bottom"/>
          </w:tcPr>
          <w:p w14:paraId="5A189F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8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5A189F9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9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F9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5A189F9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F99" w14:textId="77777777" w:rsidR="00220ED2" w:rsidRDefault="00220ED2">
            <w:pPr>
              <w:textAlignment w:val="bottom"/>
              <w:rPr>
                <w:rFonts w:ascii="Times New Roman" w:hAnsi="Times New Roman"/>
                <w:sz w:val="20"/>
                <w:szCs w:val="20"/>
              </w:rPr>
            </w:pPr>
          </w:p>
        </w:tc>
      </w:tr>
      <w:tr w:rsidR="00220ED2" w14:paraId="5A189FA8" w14:textId="77777777">
        <w:trPr>
          <w:jc w:val="center"/>
        </w:trPr>
        <w:tc>
          <w:tcPr>
            <w:tcW w:w="0" w:type="auto"/>
            <w:shd w:val="clear" w:color="auto" w:fill="auto"/>
            <w:tcMar>
              <w:top w:w="40" w:type="dxa"/>
              <w:left w:w="400" w:type="dxa"/>
              <w:bottom w:w="40" w:type="dxa"/>
              <w:right w:w="40" w:type="dxa"/>
            </w:tcMar>
            <w:vAlign w:val="bottom"/>
          </w:tcPr>
          <w:p w14:paraId="5A189F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5A189F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9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5A189F9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A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FA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5A189FA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A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FA7" w14:textId="77777777" w:rsidR="00220ED2" w:rsidRDefault="00220ED2">
            <w:pPr>
              <w:textAlignment w:val="bottom"/>
              <w:rPr>
                <w:rFonts w:ascii="Times New Roman" w:hAnsi="Times New Roman"/>
                <w:sz w:val="20"/>
                <w:szCs w:val="20"/>
              </w:rPr>
            </w:pPr>
          </w:p>
        </w:tc>
      </w:tr>
      <w:tr w:rsidR="00220ED2" w14:paraId="5A189FB2" w14:textId="77777777">
        <w:trPr>
          <w:jc w:val="center"/>
        </w:trPr>
        <w:tc>
          <w:tcPr>
            <w:tcW w:w="0" w:type="auto"/>
            <w:shd w:val="clear" w:color="auto" w:fill="CCEEFF"/>
            <w:tcMar>
              <w:top w:w="40" w:type="dxa"/>
              <w:left w:w="40" w:type="dxa"/>
              <w:bottom w:w="40" w:type="dxa"/>
              <w:right w:w="40" w:type="dxa"/>
            </w:tcMar>
            <w:vAlign w:val="bottom"/>
          </w:tcPr>
          <w:p w14:paraId="5A189F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5A189F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F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F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F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F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F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9F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9F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9FC0" w14:textId="77777777">
        <w:trPr>
          <w:jc w:val="center"/>
        </w:trPr>
        <w:tc>
          <w:tcPr>
            <w:tcW w:w="0" w:type="auto"/>
            <w:shd w:val="clear" w:color="auto" w:fill="auto"/>
            <w:tcMar>
              <w:top w:w="40" w:type="dxa"/>
              <w:left w:w="400" w:type="dxa"/>
              <w:bottom w:w="40" w:type="dxa"/>
              <w:right w:w="40" w:type="dxa"/>
            </w:tcMar>
            <w:vAlign w:val="bottom"/>
          </w:tcPr>
          <w:p w14:paraId="5A189F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auto"/>
            <w:tcMar>
              <w:top w:w="40" w:type="dxa"/>
              <w:left w:w="40" w:type="dxa"/>
              <w:bottom w:w="40" w:type="dxa"/>
              <w:right w:w="40" w:type="dxa"/>
            </w:tcMar>
            <w:vAlign w:val="bottom"/>
          </w:tcPr>
          <w:p w14:paraId="5A189F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B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5A189FB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B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5A189FB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B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FB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9FB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9FBF" w14:textId="77777777" w:rsidR="00220ED2" w:rsidRDefault="00220ED2">
            <w:pPr>
              <w:textAlignment w:val="bottom"/>
              <w:rPr>
                <w:rFonts w:ascii="Times New Roman" w:hAnsi="Times New Roman"/>
                <w:sz w:val="20"/>
                <w:szCs w:val="20"/>
              </w:rPr>
            </w:pPr>
          </w:p>
        </w:tc>
      </w:tr>
      <w:tr w:rsidR="00220ED2" w14:paraId="5A189FCE" w14:textId="77777777">
        <w:trPr>
          <w:jc w:val="center"/>
        </w:trPr>
        <w:tc>
          <w:tcPr>
            <w:tcW w:w="0" w:type="auto"/>
            <w:shd w:val="clear" w:color="auto" w:fill="CCEEFF"/>
            <w:tcMar>
              <w:top w:w="40" w:type="dxa"/>
              <w:left w:w="400" w:type="dxa"/>
              <w:bottom w:w="40" w:type="dxa"/>
              <w:right w:w="40" w:type="dxa"/>
            </w:tcMar>
            <w:vAlign w:val="bottom"/>
          </w:tcPr>
          <w:p w14:paraId="5A189F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CCEEFF"/>
            <w:tcMar>
              <w:top w:w="40" w:type="dxa"/>
              <w:left w:w="40" w:type="dxa"/>
              <w:bottom w:w="40" w:type="dxa"/>
              <w:right w:w="40" w:type="dxa"/>
            </w:tcMar>
            <w:vAlign w:val="bottom"/>
          </w:tcPr>
          <w:p w14:paraId="5A189F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C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5A189FC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C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5A189FC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C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FC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9FC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9FCD" w14:textId="77777777" w:rsidR="00220ED2" w:rsidRDefault="00220ED2">
            <w:pPr>
              <w:textAlignment w:val="bottom"/>
              <w:rPr>
                <w:rFonts w:ascii="Times New Roman" w:hAnsi="Times New Roman"/>
                <w:sz w:val="20"/>
                <w:szCs w:val="20"/>
              </w:rPr>
            </w:pPr>
          </w:p>
        </w:tc>
      </w:tr>
      <w:tr w:rsidR="00220ED2" w14:paraId="5A189FDC" w14:textId="77777777">
        <w:trPr>
          <w:jc w:val="center"/>
        </w:trPr>
        <w:tc>
          <w:tcPr>
            <w:tcW w:w="0" w:type="auto"/>
            <w:shd w:val="clear" w:color="auto" w:fill="auto"/>
            <w:tcMar>
              <w:top w:w="40" w:type="dxa"/>
              <w:left w:w="400" w:type="dxa"/>
              <w:bottom w:w="40" w:type="dxa"/>
              <w:right w:w="40" w:type="dxa"/>
            </w:tcMar>
            <w:vAlign w:val="bottom"/>
          </w:tcPr>
          <w:p w14:paraId="5A189F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5A189F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FD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5A189FD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D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FD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FD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F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5A189FD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9F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9F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9FDB" w14:textId="77777777" w:rsidR="00220ED2" w:rsidRDefault="00220ED2">
            <w:pPr>
              <w:textAlignment w:val="bottom"/>
              <w:rPr>
                <w:rFonts w:ascii="Times New Roman" w:hAnsi="Times New Roman"/>
                <w:sz w:val="20"/>
                <w:szCs w:val="20"/>
              </w:rPr>
            </w:pPr>
          </w:p>
        </w:tc>
      </w:tr>
      <w:tr w:rsidR="00220ED2" w14:paraId="5A189FEE" w14:textId="77777777">
        <w:trPr>
          <w:jc w:val="center"/>
        </w:trPr>
        <w:tc>
          <w:tcPr>
            <w:tcW w:w="0" w:type="auto"/>
            <w:shd w:val="clear" w:color="auto" w:fill="CCEEFF"/>
            <w:tcMar>
              <w:top w:w="40" w:type="dxa"/>
              <w:left w:w="40" w:type="dxa"/>
              <w:bottom w:w="40" w:type="dxa"/>
              <w:right w:w="40" w:type="dxa"/>
            </w:tcMar>
            <w:vAlign w:val="bottom"/>
          </w:tcPr>
          <w:p w14:paraId="5A189F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cash equivalents and marketable securities</w:t>
            </w:r>
          </w:p>
        </w:tc>
        <w:tc>
          <w:tcPr>
            <w:tcW w:w="0" w:type="auto"/>
            <w:shd w:val="clear" w:color="auto" w:fill="CCEEFF"/>
            <w:tcMar>
              <w:top w:w="40" w:type="dxa"/>
              <w:left w:w="40" w:type="dxa"/>
              <w:bottom w:w="40" w:type="dxa"/>
              <w:right w:w="40" w:type="dxa"/>
            </w:tcMar>
            <w:vAlign w:val="bottom"/>
          </w:tcPr>
          <w:p w14:paraId="5A189F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A189F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A189F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50,120</w:t>
            </w:r>
          </w:p>
        </w:tc>
        <w:tc>
          <w:tcPr>
            <w:tcW w:w="0" w:type="auto"/>
            <w:tcBorders>
              <w:bottom w:val="double" w:sz="6" w:space="0" w:color="000000"/>
            </w:tcBorders>
            <w:shd w:val="clear" w:color="auto" w:fill="CCEEFF"/>
            <w:vAlign w:val="bottom"/>
          </w:tcPr>
          <w:p w14:paraId="5A189FE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F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FE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39,437</w:t>
            </w:r>
          </w:p>
        </w:tc>
        <w:tc>
          <w:tcPr>
            <w:tcW w:w="0" w:type="auto"/>
            <w:tcBorders>
              <w:top w:val="single" w:sz="8" w:space="0" w:color="000000"/>
              <w:bottom w:val="double" w:sz="6" w:space="0" w:color="000000"/>
            </w:tcBorders>
            <w:shd w:val="clear" w:color="auto" w:fill="CCEEFF"/>
            <w:vAlign w:val="bottom"/>
          </w:tcPr>
          <w:p w14:paraId="5A189FE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F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FE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10,683</w:t>
            </w:r>
          </w:p>
        </w:tc>
        <w:tc>
          <w:tcPr>
            <w:tcW w:w="0" w:type="auto"/>
            <w:tcBorders>
              <w:top w:val="single" w:sz="8" w:space="0" w:color="000000"/>
              <w:bottom w:val="double" w:sz="6" w:space="0" w:color="000000"/>
            </w:tcBorders>
            <w:shd w:val="clear" w:color="auto" w:fill="CCEEFF"/>
            <w:vAlign w:val="bottom"/>
          </w:tcPr>
          <w:p w14:paraId="5A189FE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9F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9F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9FE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A189FED" w14:textId="77777777" w:rsidR="00220ED2" w:rsidRDefault="00220ED2">
            <w:pPr>
              <w:textAlignment w:val="bottom"/>
              <w:rPr>
                <w:rFonts w:ascii="Times New Roman" w:hAnsi="Times New Roman"/>
                <w:sz w:val="20"/>
                <w:szCs w:val="20"/>
              </w:rPr>
            </w:pPr>
          </w:p>
        </w:tc>
      </w:tr>
    </w:tbl>
    <w:p w14:paraId="5A189FEF" w14:textId="77777777" w:rsidR="00220ED2" w:rsidRDefault="00220ED2">
      <w:pPr>
        <w:rPr>
          <w:vanish/>
        </w:rPr>
      </w:pPr>
    </w:p>
    <w:tbl>
      <w:tblPr>
        <w:tblW w:w="5000" w:type="pct"/>
        <w:jc w:val="center"/>
        <w:tblCellMar>
          <w:left w:w="0" w:type="dxa"/>
          <w:right w:w="0" w:type="dxa"/>
        </w:tblCellMar>
        <w:tblLook w:val="04A0" w:firstRow="1" w:lastRow="0" w:firstColumn="1" w:lastColumn="0" w:noHBand="0" w:noVBand="1"/>
      </w:tblPr>
      <w:tblGrid>
        <w:gridCol w:w="3590"/>
        <w:gridCol w:w="130"/>
        <w:gridCol w:w="141"/>
        <w:gridCol w:w="858"/>
        <w:gridCol w:w="77"/>
        <w:gridCol w:w="130"/>
        <w:gridCol w:w="141"/>
        <w:gridCol w:w="801"/>
        <w:gridCol w:w="69"/>
        <w:gridCol w:w="130"/>
        <w:gridCol w:w="141"/>
        <w:gridCol w:w="817"/>
        <w:gridCol w:w="66"/>
        <w:gridCol w:w="130"/>
        <w:gridCol w:w="141"/>
        <w:gridCol w:w="866"/>
        <w:gridCol w:w="78"/>
      </w:tblGrid>
      <w:tr w:rsidR="00220ED2" w14:paraId="5A189FF1" w14:textId="77777777">
        <w:trPr>
          <w:jc w:val="center"/>
        </w:trPr>
        <w:tc>
          <w:tcPr>
            <w:tcW w:w="0" w:type="auto"/>
            <w:gridSpan w:val="17"/>
            <w:shd w:val="clear" w:color="auto" w:fill="auto"/>
            <w:vAlign w:val="center"/>
          </w:tcPr>
          <w:p w14:paraId="5A189FF0" w14:textId="77777777" w:rsidR="00220ED2" w:rsidRDefault="00220ED2">
            <w:pPr>
              <w:rPr>
                <w:rFonts w:ascii="Times New Roman" w:hAnsi="Times New Roman"/>
                <w:sz w:val="20"/>
                <w:szCs w:val="20"/>
              </w:rPr>
            </w:pPr>
          </w:p>
        </w:tc>
      </w:tr>
      <w:tr w:rsidR="00220ED2" w14:paraId="5A18A003" w14:textId="77777777">
        <w:trPr>
          <w:jc w:val="center"/>
        </w:trPr>
        <w:tc>
          <w:tcPr>
            <w:tcW w:w="2200" w:type="pct"/>
            <w:shd w:val="clear" w:color="auto" w:fill="auto"/>
            <w:vAlign w:val="center"/>
          </w:tcPr>
          <w:p w14:paraId="5A189FF2" w14:textId="77777777" w:rsidR="00220ED2" w:rsidRDefault="00220ED2">
            <w:pPr>
              <w:rPr>
                <w:rFonts w:ascii="Times New Roman" w:hAnsi="Times New Roman"/>
                <w:sz w:val="20"/>
                <w:szCs w:val="20"/>
              </w:rPr>
            </w:pPr>
          </w:p>
        </w:tc>
        <w:tc>
          <w:tcPr>
            <w:tcW w:w="50" w:type="pct"/>
            <w:shd w:val="clear" w:color="auto" w:fill="auto"/>
            <w:vAlign w:val="center"/>
          </w:tcPr>
          <w:p w14:paraId="5A189FF3" w14:textId="77777777" w:rsidR="00220ED2" w:rsidRDefault="00220ED2">
            <w:pPr>
              <w:rPr>
                <w:rFonts w:ascii="Times New Roman" w:hAnsi="Times New Roman"/>
                <w:sz w:val="20"/>
                <w:szCs w:val="20"/>
              </w:rPr>
            </w:pPr>
          </w:p>
        </w:tc>
        <w:tc>
          <w:tcPr>
            <w:tcW w:w="50" w:type="pct"/>
            <w:shd w:val="clear" w:color="auto" w:fill="auto"/>
            <w:vAlign w:val="center"/>
          </w:tcPr>
          <w:p w14:paraId="5A189FF4" w14:textId="77777777" w:rsidR="00220ED2" w:rsidRDefault="00220ED2">
            <w:pPr>
              <w:rPr>
                <w:rFonts w:ascii="Times New Roman" w:hAnsi="Times New Roman"/>
                <w:sz w:val="20"/>
                <w:szCs w:val="20"/>
              </w:rPr>
            </w:pPr>
          </w:p>
        </w:tc>
        <w:tc>
          <w:tcPr>
            <w:tcW w:w="550" w:type="pct"/>
            <w:shd w:val="clear" w:color="auto" w:fill="auto"/>
            <w:vAlign w:val="center"/>
          </w:tcPr>
          <w:p w14:paraId="5A189FF5" w14:textId="77777777" w:rsidR="00220ED2" w:rsidRDefault="00220ED2">
            <w:pPr>
              <w:rPr>
                <w:rFonts w:ascii="Times New Roman" w:hAnsi="Times New Roman"/>
                <w:sz w:val="20"/>
                <w:szCs w:val="20"/>
              </w:rPr>
            </w:pPr>
          </w:p>
        </w:tc>
        <w:tc>
          <w:tcPr>
            <w:tcW w:w="50" w:type="pct"/>
            <w:shd w:val="clear" w:color="auto" w:fill="auto"/>
            <w:vAlign w:val="center"/>
          </w:tcPr>
          <w:p w14:paraId="5A189FF6" w14:textId="77777777" w:rsidR="00220ED2" w:rsidRDefault="00220ED2">
            <w:pPr>
              <w:rPr>
                <w:rFonts w:ascii="Times New Roman" w:hAnsi="Times New Roman"/>
                <w:sz w:val="20"/>
                <w:szCs w:val="20"/>
              </w:rPr>
            </w:pPr>
          </w:p>
        </w:tc>
        <w:tc>
          <w:tcPr>
            <w:tcW w:w="50" w:type="pct"/>
            <w:shd w:val="clear" w:color="auto" w:fill="auto"/>
            <w:vAlign w:val="center"/>
          </w:tcPr>
          <w:p w14:paraId="5A189FF7" w14:textId="77777777" w:rsidR="00220ED2" w:rsidRDefault="00220ED2">
            <w:pPr>
              <w:rPr>
                <w:rFonts w:ascii="Times New Roman" w:hAnsi="Times New Roman"/>
                <w:sz w:val="20"/>
                <w:szCs w:val="20"/>
              </w:rPr>
            </w:pPr>
          </w:p>
        </w:tc>
        <w:tc>
          <w:tcPr>
            <w:tcW w:w="50" w:type="pct"/>
            <w:shd w:val="clear" w:color="auto" w:fill="auto"/>
            <w:vAlign w:val="center"/>
          </w:tcPr>
          <w:p w14:paraId="5A189FF8" w14:textId="77777777" w:rsidR="00220ED2" w:rsidRDefault="00220ED2">
            <w:pPr>
              <w:rPr>
                <w:rFonts w:ascii="Times New Roman" w:hAnsi="Times New Roman"/>
                <w:sz w:val="20"/>
                <w:szCs w:val="20"/>
              </w:rPr>
            </w:pPr>
          </w:p>
        </w:tc>
        <w:tc>
          <w:tcPr>
            <w:tcW w:w="550" w:type="pct"/>
            <w:shd w:val="clear" w:color="auto" w:fill="auto"/>
            <w:vAlign w:val="center"/>
          </w:tcPr>
          <w:p w14:paraId="5A189FF9" w14:textId="77777777" w:rsidR="00220ED2" w:rsidRDefault="00220ED2">
            <w:pPr>
              <w:rPr>
                <w:rFonts w:ascii="Times New Roman" w:hAnsi="Times New Roman"/>
                <w:sz w:val="20"/>
                <w:szCs w:val="20"/>
              </w:rPr>
            </w:pPr>
          </w:p>
        </w:tc>
        <w:tc>
          <w:tcPr>
            <w:tcW w:w="50" w:type="pct"/>
            <w:shd w:val="clear" w:color="auto" w:fill="auto"/>
            <w:vAlign w:val="center"/>
          </w:tcPr>
          <w:p w14:paraId="5A189FFA" w14:textId="77777777" w:rsidR="00220ED2" w:rsidRDefault="00220ED2">
            <w:pPr>
              <w:rPr>
                <w:rFonts w:ascii="Times New Roman" w:hAnsi="Times New Roman"/>
                <w:sz w:val="20"/>
                <w:szCs w:val="20"/>
              </w:rPr>
            </w:pPr>
          </w:p>
        </w:tc>
        <w:tc>
          <w:tcPr>
            <w:tcW w:w="50" w:type="pct"/>
            <w:shd w:val="clear" w:color="auto" w:fill="auto"/>
            <w:vAlign w:val="center"/>
          </w:tcPr>
          <w:p w14:paraId="5A189FFB" w14:textId="77777777" w:rsidR="00220ED2" w:rsidRDefault="00220ED2">
            <w:pPr>
              <w:rPr>
                <w:rFonts w:ascii="Times New Roman" w:hAnsi="Times New Roman"/>
                <w:sz w:val="20"/>
                <w:szCs w:val="20"/>
              </w:rPr>
            </w:pPr>
          </w:p>
        </w:tc>
        <w:tc>
          <w:tcPr>
            <w:tcW w:w="50" w:type="pct"/>
            <w:shd w:val="clear" w:color="auto" w:fill="auto"/>
            <w:vAlign w:val="center"/>
          </w:tcPr>
          <w:p w14:paraId="5A189FFC" w14:textId="77777777" w:rsidR="00220ED2" w:rsidRDefault="00220ED2">
            <w:pPr>
              <w:rPr>
                <w:rFonts w:ascii="Times New Roman" w:hAnsi="Times New Roman"/>
                <w:sz w:val="20"/>
                <w:szCs w:val="20"/>
              </w:rPr>
            </w:pPr>
          </w:p>
        </w:tc>
        <w:tc>
          <w:tcPr>
            <w:tcW w:w="550" w:type="pct"/>
            <w:shd w:val="clear" w:color="auto" w:fill="auto"/>
            <w:vAlign w:val="center"/>
          </w:tcPr>
          <w:p w14:paraId="5A189FFD" w14:textId="77777777" w:rsidR="00220ED2" w:rsidRDefault="00220ED2">
            <w:pPr>
              <w:rPr>
                <w:rFonts w:ascii="Times New Roman" w:hAnsi="Times New Roman"/>
                <w:sz w:val="20"/>
                <w:szCs w:val="20"/>
              </w:rPr>
            </w:pPr>
          </w:p>
        </w:tc>
        <w:tc>
          <w:tcPr>
            <w:tcW w:w="50" w:type="pct"/>
            <w:shd w:val="clear" w:color="auto" w:fill="auto"/>
            <w:vAlign w:val="center"/>
          </w:tcPr>
          <w:p w14:paraId="5A189FFE" w14:textId="77777777" w:rsidR="00220ED2" w:rsidRDefault="00220ED2">
            <w:pPr>
              <w:rPr>
                <w:rFonts w:ascii="Times New Roman" w:hAnsi="Times New Roman"/>
                <w:sz w:val="20"/>
                <w:szCs w:val="20"/>
              </w:rPr>
            </w:pPr>
          </w:p>
        </w:tc>
        <w:tc>
          <w:tcPr>
            <w:tcW w:w="50" w:type="pct"/>
            <w:shd w:val="clear" w:color="auto" w:fill="auto"/>
            <w:vAlign w:val="center"/>
          </w:tcPr>
          <w:p w14:paraId="5A189FFF" w14:textId="77777777" w:rsidR="00220ED2" w:rsidRDefault="00220ED2">
            <w:pPr>
              <w:rPr>
                <w:rFonts w:ascii="Times New Roman" w:hAnsi="Times New Roman"/>
                <w:sz w:val="20"/>
                <w:szCs w:val="20"/>
              </w:rPr>
            </w:pPr>
          </w:p>
        </w:tc>
        <w:tc>
          <w:tcPr>
            <w:tcW w:w="50" w:type="pct"/>
            <w:shd w:val="clear" w:color="auto" w:fill="auto"/>
            <w:vAlign w:val="center"/>
          </w:tcPr>
          <w:p w14:paraId="5A18A000" w14:textId="77777777" w:rsidR="00220ED2" w:rsidRDefault="00220ED2">
            <w:pPr>
              <w:rPr>
                <w:rFonts w:ascii="Times New Roman" w:hAnsi="Times New Roman"/>
                <w:sz w:val="20"/>
                <w:szCs w:val="20"/>
              </w:rPr>
            </w:pPr>
          </w:p>
        </w:tc>
        <w:tc>
          <w:tcPr>
            <w:tcW w:w="550" w:type="pct"/>
            <w:shd w:val="clear" w:color="auto" w:fill="auto"/>
            <w:vAlign w:val="center"/>
          </w:tcPr>
          <w:p w14:paraId="5A18A001" w14:textId="77777777" w:rsidR="00220ED2" w:rsidRDefault="00220ED2">
            <w:pPr>
              <w:rPr>
                <w:rFonts w:ascii="Times New Roman" w:hAnsi="Times New Roman"/>
                <w:sz w:val="20"/>
                <w:szCs w:val="20"/>
              </w:rPr>
            </w:pPr>
          </w:p>
        </w:tc>
        <w:tc>
          <w:tcPr>
            <w:tcW w:w="50" w:type="pct"/>
            <w:shd w:val="clear" w:color="auto" w:fill="auto"/>
            <w:vAlign w:val="center"/>
          </w:tcPr>
          <w:p w14:paraId="5A18A002" w14:textId="77777777" w:rsidR="00220ED2" w:rsidRDefault="00220ED2">
            <w:pPr>
              <w:rPr>
                <w:rFonts w:ascii="Times New Roman" w:hAnsi="Times New Roman"/>
                <w:sz w:val="20"/>
                <w:szCs w:val="20"/>
              </w:rPr>
            </w:pPr>
          </w:p>
        </w:tc>
      </w:tr>
      <w:tr w:rsidR="00220ED2" w14:paraId="5A18A009" w14:textId="77777777">
        <w:trPr>
          <w:jc w:val="center"/>
        </w:trPr>
        <w:tc>
          <w:tcPr>
            <w:tcW w:w="0" w:type="auto"/>
            <w:shd w:val="clear" w:color="auto" w:fill="auto"/>
            <w:tcMar>
              <w:top w:w="40" w:type="dxa"/>
              <w:left w:w="40" w:type="dxa"/>
              <w:bottom w:w="40" w:type="dxa"/>
              <w:right w:w="40" w:type="dxa"/>
            </w:tcMar>
            <w:vAlign w:val="bottom"/>
          </w:tcPr>
          <w:p w14:paraId="5A18A004"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A18A0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006"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A18A0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A00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Fair Value Measurement at Reporting Date Using</w:t>
            </w:r>
          </w:p>
        </w:tc>
      </w:tr>
      <w:tr w:rsidR="00220ED2" w14:paraId="5A18A016"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00A" w14:textId="77777777" w:rsidR="00220ED2" w:rsidRDefault="00A3226E">
            <w:pPr>
              <w:jc w:val="both"/>
              <w:textAlignment w:val="bottom"/>
              <w:rPr>
                <w:rFonts w:ascii="Times New Roman" w:hAnsi="Times New Roman"/>
                <w:sz w:val="16"/>
                <w:szCs w:val="16"/>
              </w:rPr>
            </w:pPr>
            <w:r>
              <w:rPr>
                <w:rFonts w:ascii="Times New Roman" w:eastAsia="宋体" w:hAnsi="Times New Roman"/>
                <w:b/>
                <w:bCs/>
                <w:sz w:val="16"/>
                <w:szCs w:val="16"/>
              </w:rPr>
              <w:t>Description</w:t>
            </w:r>
          </w:p>
        </w:tc>
        <w:tc>
          <w:tcPr>
            <w:tcW w:w="0" w:type="auto"/>
            <w:shd w:val="clear" w:color="auto" w:fill="auto"/>
            <w:tcMar>
              <w:top w:w="40" w:type="dxa"/>
              <w:left w:w="40" w:type="dxa"/>
              <w:bottom w:w="40" w:type="dxa"/>
              <w:right w:w="40" w:type="dxa"/>
            </w:tcMar>
            <w:vAlign w:val="bottom"/>
          </w:tcPr>
          <w:p w14:paraId="5A18A0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00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December 31, </w:t>
            </w:r>
            <w:r>
              <w:rPr>
                <w:rFonts w:ascii="Times New Roman" w:eastAsia="宋体" w:hAnsi="Times New Roman"/>
                <w:b/>
                <w:bCs/>
                <w:sz w:val="16"/>
                <w:szCs w:val="16"/>
              </w:rPr>
              <w:br/>
              <w:t>2018</w:t>
            </w:r>
          </w:p>
        </w:tc>
        <w:tc>
          <w:tcPr>
            <w:tcW w:w="0" w:type="auto"/>
            <w:shd w:val="clear" w:color="auto" w:fill="auto"/>
            <w:tcMar>
              <w:top w:w="40" w:type="dxa"/>
              <w:left w:w="40" w:type="dxa"/>
              <w:bottom w:w="40" w:type="dxa"/>
              <w:right w:w="40" w:type="dxa"/>
            </w:tcMar>
            <w:vAlign w:val="bottom"/>
          </w:tcPr>
          <w:p w14:paraId="5A18A0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00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Quoted Prices in Active Markets for Identical Assets</w:t>
            </w:r>
          </w:p>
          <w:p w14:paraId="5A18A00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(Level 1)</w:t>
            </w:r>
          </w:p>
        </w:tc>
        <w:tc>
          <w:tcPr>
            <w:tcW w:w="0" w:type="auto"/>
            <w:shd w:val="clear" w:color="auto" w:fill="auto"/>
            <w:tcMar>
              <w:top w:w="40" w:type="dxa"/>
              <w:left w:w="40" w:type="dxa"/>
              <w:bottom w:w="40" w:type="dxa"/>
              <w:right w:w="40" w:type="dxa"/>
            </w:tcMar>
            <w:vAlign w:val="bottom"/>
          </w:tcPr>
          <w:p w14:paraId="5A18A0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01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Significant Other Observable Inputs</w:t>
            </w:r>
          </w:p>
          <w:p w14:paraId="5A18A01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(Level 2)</w:t>
            </w:r>
          </w:p>
        </w:tc>
        <w:tc>
          <w:tcPr>
            <w:tcW w:w="0" w:type="auto"/>
            <w:shd w:val="clear" w:color="auto" w:fill="auto"/>
            <w:tcMar>
              <w:top w:w="40" w:type="dxa"/>
              <w:left w:w="40" w:type="dxa"/>
              <w:bottom w:w="40" w:type="dxa"/>
              <w:right w:w="40" w:type="dxa"/>
            </w:tcMar>
            <w:vAlign w:val="bottom"/>
          </w:tcPr>
          <w:p w14:paraId="5A18A0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01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Significant Unobservable Inputs</w:t>
            </w:r>
          </w:p>
          <w:p w14:paraId="5A18A01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(Level 3)</w:t>
            </w:r>
            <w:r>
              <w:rPr>
                <w:rFonts w:ascii="Times New Roman" w:eastAsia="宋体" w:hAnsi="Times New Roman"/>
                <w:sz w:val="16"/>
                <w:szCs w:val="16"/>
              </w:rPr>
              <w:t> </w:t>
            </w:r>
          </w:p>
        </w:tc>
      </w:tr>
      <w:tr w:rsidR="00220ED2" w14:paraId="5A18A020"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5A18A0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Cash equivalents:</w:t>
            </w:r>
          </w:p>
        </w:tc>
        <w:tc>
          <w:tcPr>
            <w:tcW w:w="0" w:type="auto"/>
            <w:shd w:val="clear" w:color="auto" w:fill="CCEEFF"/>
            <w:tcMar>
              <w:top w:w="40" w:type="dxa"/>
              <w:left w:w="40" w:type="dxa"/>
              <w:bottom w:w="40" w:type="dxa"/>
              <w:right w:w="40" w:type="dxa"/>
            </w:tcMar>
            <w:vAlign w:val="bottom"/>
          </w:tcPr>
          <w:p w14:paraId="5A18A0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019"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A0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01B"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A0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01D"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A0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01F"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r>
      <w:tr w:rsidR="00220ED2" w14:paraId="5A18A032" w14:textId="77777777">
        <w:trPr>
          <w:jc w:val="center"/>
        </w:trPr>
        <w:tc>
          <w:tcPr>
            <w:tcW w:w="0" w:type="auto"/>
            <w:shd w:val="clear" w:color="auto" w:fill="auto"/>
            <w:tcMar>
              <w:top w:w="40" w:type="dxa"/>
              <w:left w:w="400" w:type="dxa"/>
              <w:bottom w:w="40" w:type="dxa"/>
              <w:right w:w="40" w:type="dxa"/>
            </w:tcMar>
            <w:vAlign w:val="bottom"/>
          </w:tcPr>
          <w:p w14:paraId="5A18A0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auto"/>
            <w:tcMar>
              <w:top w:w="40" w:type="dxa"/>
              <w:left w:w="40" w:type="dxa"/>
              <w:bottom w:w="40" w:type="dxa"/>
              <w:right w:w="40" w:type="dxa"/>
            </w:tcMar>
            <w:vAlign w:val="bottom"/>
          </w:tcPr>
          <w:p w14:paraId="5A18A0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0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02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6,792</w:t>
            </w:r>
          </w:p>
        </w:tc>
        <w:tc>
          <w:tcPr>
            <w:tcW w:w="0" w:type="auto"/>
            <w:shd w:val="clear" w:color="auto" w:fill="auto"/>
            <w:vAlign w:val="bottom"/>
          </w:tcPr>
          <w:p w14:paraId="5A18A02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0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02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6,792</w:t>
            </w:r>
          </w:p>
        </w:tc>
        <w:tc>
          <w:tcPr>
            <w:tcW w:w="0" w:type="auto"/>
            <w:shd w:val="clear" w:color="auto" w:fill="auto"/>
            <w:vAlign w:val="bottom"/>
          </w:tcPr>
          <w:p w14:paraId="5A18A02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0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02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2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0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0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31" w14:textId="77777777" w:rsidR="00220ED2" w:rsidRDefault="00220ED2">
            <w:pPr>
              <w:textAlignment w:val="bottom"/>
              <w:rPr>
                <w:rFonts w:ascii="Times New Roman" w:hAnsi="Times New Roman"/>
                <w:sz w:val="20"/>
                <w:szCs w:val="20"/>
              </w:rPr>
            </w:pPr>
          </w:p>
        </w:tc>
      </w:tr>
      <w:tr w:rsidR="00220ED2" w14:paraId="5A18A040" w14:textId="77777777">
        <w:trPr>
          <w:jc w:val="center"/>
        </w:trPr>
        <w:tc>
          <w:tcPr>
            <w:tcW w:w="0" w:type="auto"/>
            <w:shd w:val="clear" w:color="auto" w:fill="CCEEFF"/>
            <w:tcMar>
              <w:top w:w="40" w:type="dxa"/>
              <w:left w:w="400" w:type="dxa"/>
              <w:bottom w:w="40" w:type="dxa"/>
              <w:right w:w="40" w:type="dxa"/>
            </w:tcMar>
            <w:vAlign w:val="bottom"/>
          </w:tcPr>
          <w:p w14:paraId="5A18A0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right w:w="40" w:type="dxa"/>
            </w:tcMar>
            <w:vAlign w:val="bottom"/>
          </w:tcPr>
          <w:p w14:paraId="5A18A0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3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vAlign w:val="bottom"/>
          </w:tcPr>
          <w:p w14:paraId="5A18A03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3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vAlign w:val="bottom"/>
          </w:tcPr>
          <w:p w14:paraId="5A18A03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3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03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3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03F" w14:textId="77777777" w:rsidR="00220ED2" w:rsidRDefault="00220ED2">
            <w:pPr>
              <w:textAlignment w:val="bottom"/>
              <w:rPr>
                <w:rFonts w:ascii="Times New Roman" w:hAnsi="Times New Roman"/>
                <w:sz w:val="20"/>
                <w:szCs w:val="20"/>
              </w:rPr>
            </w:pPr>
          </w:p>
        </w:tc>
      </w:tr>
      <w:tr w:rsidR="00220ED2" w14:paraId="5A18A04E" w14:textId="77777777">
        <w:trPr>
          <w:jc w:val="center"/>
        </w:trPr>
        <w:tc>
          <w:tcPr>
            <w:tcW w:w="0" w:type="auto"/>
            <w:shd w:val="clear" w:color="auto" w:fill="auto"/>
            <w:tcMar>
              <w:top w:w="40" w:type="dxa"/>
              <w:left w:w="400" w:type="dxa"/>
              <w:bottom w:w="40" w:type="dxa"/>
              <w:right w:w="40" w:type="dxa"/>
            </w:tcMar>
            <w:vAlign w:val="bottom"/>
          </w:tcPr>
          <w:p w14:paraId="5A18A0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auto"/>
            <w:tcMar>
              <w:top w:w="40" w:type="dxa"/>
              <w:left w:w="40" w:type="dxa"/>
              <w:bottom w:w="40" w:type="dxa"/>
              <w:right w:w="40" w:type="dxa"/>
            </w:tcMar>
            <w:vAlign w:val="bottom"/>
          </w:tcPr>
          <w:p w14:paraId="5A18A0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4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5A18A04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4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5A18A04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4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4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4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4D" w14:textId="77777777" w:rsidR="00220ED2" w:rsidRDefault="00220ED2">
            <w:pPr>
              <w:textAlignment w:val="bottom"/>
              <w:rPr>
                <w:rFonts w:ascii="Times New Roman" w:hAnsi="Times New Roman"/>
                <w:sz w:val="20"/>
                <w:szCs w:val="20"/>
              </w:rPr>
            </w:pPr>
          </w:p>
        </w:tc>
      </w:tr>
      <w:tr w:rsidR="00220ED2" w14:paraId="5A18A05C" w14:textId="77777777">
        <w:trPr>
          <w:jc w:val="center"/>
        </w:trPr>
        <w:tc>
          <w:tcPr>
            <w:tcW w:w="0" w:type="auto"/>
            <w:shd w:val="clear" w:color="auto" w:fill="CCEEFF"/>
            <w:tcMar>
              <w:top w:w="40" w:type="dxa"/>
              <w:left w:w="400" w:type="dxa"/>
              <w:bottom w:w="40" w:type="dxa"/>
              <w:right w:w="40" w:type="dxa"/>
            </w:tcMar>
            <w:vAlign w:val="bottom"/>
          </w:tcPr>
          <w:p w14:paraId="5A18A0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shd w:val="clear" w:color="auto" w:fill="CCEEFF"/>
            <w:tcMar>
              <w:top w:w="40" w:type="dxa"/>
              <w:left w:w="40" w:type="dxa"/>
              <w:bottom w:w="40" w:type="dxa"/>
              <w:right w:w="40" w:type="dxa"/>
            </w:tcMar>
            <w:vAlign w:val="bottom"/>
          </w:tcPr>
          <w:p w14:paraId="5A18A0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5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369</w:t>
            </w:r>
          </w:p>
        </w:tc>
        <w:tc>
          <w:tcPr>
            <w:tcW w:w="0" w:type="auto"/>
            <w:shd w:val="clear" w:color="auto" w:fill="CCEEFF"/>
            <w:vAlign w:val="bottom"/>
          </w:tcPr>
          <w:p w14:paraId="5A18A05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5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05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5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369</w:t>
            </w:r>
          </w:p>
        </w:tc>
        <w:tc>
          <w:tcPr>
            <w:tcW w:w="0" w:type="auto"/>
            <w:shd w:val="clear" w:color="auto" w:fill="CCEEFF"/>
            <w:vAlign w:val="bottom"/>
          </w:tcPr>
          <w:p w14:paraId="5A18A05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5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05B" w14:textId="77777777" w:rsidR="00220ED2" w:rsidRDefault="00220ED2">
            <w:pPr>
              <w:textAlignment w:val="bottom"/>
              <w:rPr>
                <w:rFonts w:ascii="Times New Roman" w:hAnsi="Times New Roman"/>
                <w:sz w:val="20"/>
                <w:szCs w:val="20"/>
              </w:rPr>
            </w:pPr>
          </w:p>
        </w:tc>
      </w:tr>
      <w:tr w:rsidR="00220ED2" w14:paraId="5A18A06A" w14:textId="77777777">
        <w:trPr>
          <w:jc w:val="center"/>
        </w:trPr>
        <w:tc>
          <w:tcPr>
            <w:tcW w:w="0" w:type="auto"/>
            <w:shd w:val="clear" w:color="auto" w:fill="auto"/>
            <w:tcMar>
              <w:top w:w="40" w:type="dxa"/>
              <w:left w:w="400" w:type="dxa"/>
              <w:bottom w:w="40" w:type="dxa"/>
              <w:right w:w="40" w:type="dxa"/>
            </w:tcMar>
            <w:vAlign w:val="bottom"/>
          </w:tcPr>
          <w:p w14:paraId="5A18A0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5A18A0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5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A06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6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6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6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A18A06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6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69" w14:textId="77777777" w:rsidR="00220ED2" w:rsidRDefault="00220ED2">
            <w:pPr>
              <w:textAlignment w:val="bottom"/>
              <w:rPr>
                <w:rFonts w:ascii="Times New Roman" w:hAnsi="Times New Roman"/>
                <w:sz w:val="20"/>
                <w:szCs w:val="20"/>
              </w:rPr>
            </w:pPr>
          </w:p>
        </w:tc>
      </w:tr>
      <w:tr w:rsidR="00220ED2" w14:paraId="5A18A074" w14:textId="77777777">
        <w:trPr>
          <w:jc w:val="center"/>
        </w:trPr>
        <w:tc>
          <w:tcPr>
            <w:tcW w:w="0" w:type="auto"/>
            <w:shd w:val="clear" w:color="auto" w:fill="CCEEFF"/>
            <w:tcMar>
              <w:top w:w="40" w:type="dxa"/>
              <w:left w:w="40" w:type="dxa"/>
              <w:bottom w:w="40" w:type="dxa"/>
              <w:right w:w="40" w:type="dxa"/>
            </w:tcMar>
            <w:vAlign w:val="bottom"/>
          </w:tcPr>
          <w:p w14:paraId="5A18A0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5A18A0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06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0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A0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0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A0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0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082" w14:textId="77777777">
        <w:trPr>
          <w:jc w:val="center"/>
        </w:trPr>
        <w:tc>
          <w:tcPr>
            <w:tcW w:w="0" w:type="auto"/>
            <w:shd w:val="clear" w:color="auto" w:fill="auto"/>
            <w:tcMar>
              <w:top w:w="40" w:type="dxa"/>
              <w:left w:w="400" w:type="dxa"/>
              <w:bottom w:w="40" w:type="dxa"/>
              <w:right w:w="40" w:type="dxa"/>
            </w:tcMar>
            <w:vAlign w:val="bottom"/>
          </w:tcPr>
          <w:p w14:paraId="5A18A0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auto"/>
            <w:tcMar>
              <w:top w:w="40" w:type="dxa"/>
              <w:left w:w="40" w:type="dxa"/>
              <w:bottom w:w="40" w:type="dxa"/>
              <w:right w:w="40" w:type="dxa"/>
            </w:tcMar>
            <w:vAlign w:val="bottom"/>
          </w:tcPr>
          <w:p w14:paraId="5A18A0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7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13,836</w:t>
            </w:r>
          </w:p>
        </w:tc>
        <w:tc>
          <w:tcPr>
            <w:tcW w:w="0" w:type="auto"/>
            <w:shd w:val="clear" w:color="auto" w:fill="auto"/>
            <w:vAlign w:val="bottom"/>
          </w:tcPr>
          <w:p w14:paraId="5A18A07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7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13,836</w:t>
            </w:r>
          </w:p>
        </w:tc>
        <w:tc>
          <w:tcPr>
            <w:tcW w:w="0" w:type="auto"/>
            <w:shd w:val="clear" w:color="auto" w:fill="auto"/>
            <w:vAlign w:val="bottom"/>
          </w:tcPr>
          <w:p w14:paraId="5A18A07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7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7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7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8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81" w14:textId="77777777" w:rsidR="00220ED2" w:rsidRDefault="00220ED2">
            <w:pPr>
              <w:textAlignment w:val="bottom"/>
              <w:rPr>
                <w:rFonts w:ascii="Times New Roman" w:hAnsi="Times New Roman"/>
                <w:sz w:val="20"/>
                <w:szCs w:val="20"/>
              </w:rPr>
            </w:pPr>
          </w:p>
        </w:tc>
      </w:tr>
      <w:tr w:rsidR="00220ED2" w14:paraId="5A18A090" w14:textId="77777777">
        <w:trPr>
          <w:jc w:val="center"/>
        </w:trPr>
        <w:tc>
          <w:tcPr>
            <w:tcW w:w="0" w:type="auto"/>
            <w:shd w:val="clear" w:color="auto" w:fill="CCEEFF"/>
            <w:tcMar>
              <w:top w:w="40" w:type="dxa"/>
              <w:left w:w="400" w:type="dxa"/>
              <w:bottom w:w="40" w:type="dxa"/>
              <w:right w:w="40" w:type="dxa"/>
            </w:tcMar>
            <w:vAlign w:val="bottom"/>
          </w:tcPr>
          <w:p w14:paraId="5A18A0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CCEEFF"/>
            <w:tcMar>
              <w:top w:w="40" w:type="dxa"/>
              <w:left w:w="40" w:type="dxa"/>
              <w:bottom w:w="40" w:type="dxa"/>
              <w:right w:w="40" w:type="dxa"/>
            </w:tcMar>
            <w:vAlign w:val="bottom"/>
          </w:tcPr>
          <w:p w14:paraId="5A18A0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8,333</w:t>
            </w:r>
          </w:p>
        </w:tc>
        <w:tc>
          <w:tcPr>
            <w:tcW w:w="0" w:type="auto"/>
            <w:shd w:val="clear" w:color="auto" w:fill="CCEEFF"/>
            <w:vAlign w:val="bottom"/>
          </w:tcPr>
          <w:p w14:paraId="5A18A08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8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8,333</w:t>
            </w:r>
          </w:p>
        </w:tc>
        <w:tc>
          <w:tcPr>
            <w:tcW w:w="0" w:type="auto"/>
            <w:shd w:val="clear" w:color="auto" w:fill="CCEEFF"/>
            <w:vAlign w:val="bottom"/>
          </w:tcPr>
          <w:p w14:paraId="5A18A08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8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08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8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08F" w14:textId="77777777" w:rsidR="00220ED2" w:rsidRDefault="00220ED2">
            <w:pPr>
              <w:textAlignment w:val="bottom"/>
              <w:rPr>
                <w:rFonts w:ascii="Times New Roman" w:hAnsi="Times New Roman"/>
                <w:sz w:val="20"/>
                <w:szCs w:val="20"/>
              </w:rPr>
            </w:pPr>
          </w:p>
        </w:tc>
      </w:tr>
      <w:tr w:rsidR="00220ED2" w14:paraId="5A18A09E" w14:textId="77777777">
        <w:trPr>
          <w:jc w:val="center"/>
        </w:trPr>
        <w:tc>
          <w:tcPr>
            <w:tcW w:w="0" w:type="auto"/>
            <w:shd w:val="clear" w:color="auto" w:fill="auto"/>
            <w:tcMar>
              <w:top w:w="40" w:type="dxa"/>
              <w:left w:w="400" w:type="dxa"/>
              <w:bottom w:w="40" w:type="dxa"/>
              <w:right w:w="40" w:type="dxa"/>
            </w:tcMar>
            <w:vAlign w:val="bottom"/>
          </w:tcPr>
          <w:p w14:paraId="5A18A0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5A18A09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9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8,926</w:t>
            </w:r>
          </w:p>
        </w:tc>
        <w:tc>
          <w:tcPr>
            <w:tcW w:w="0" w:type="auto"/>
            <w:shd w:val="clear" w:color="auto" w:fill="auto"/>
            <w:vAlign w:val="bottom"/>
          </w:tcPr>
          <w:p w14:paraId="5A18A09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9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09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A09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09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8,926</w:t>
            </w:r>
          </w:p>
        </w:tc>
        <w:tc>
          <w:tcPr>
            <w:tcW w:w="0" w:type="auto"/>
            <w:tcBorders>
              <w:bottom w:val="single" w:sz="8" w:space="0" w:color="000000"/>
            </w:tcBorders>
            <w:shd w:val="clear" w:color="auto" w:fill="auto"/>
            <w:vAlign w:val="bottom"/>
          </w:tcPr>
          <w:p w14:paraId="5A18A09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09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A18A09D" w14:textId="77777777" w:rsidR="00220ED2" w:rsidRDefault="00220ED2">
            <w:pPr>
              <w:textAlignment w:val="bottom"/>
              <w:rPr>
                <w:rFonts w:ascii="Times New Roman" w:hAnsi="Times New Roman"/>
                <w:sz w:val="20"/>
                <w:szCs w:val="20"/>
              </w:rPr>
            </w:pPr>
          </w:p>
        </w:tc>
      </w:tr>
      <w:tr w:rsidR="00220ED2" w14:paraId="5A18A0B0" w14:textId="77777777">
        <w:trPr>
          <w:jc w:val="center"/>
        </w:trPr>
        <w:tc>
          <w:tcPr>
            <w:tcW w:w="0" w:type="auto"/>
            <w:shd w:val="clear" w:color="auto" w:fill="CCEEFF"/>
            <w:tcMar>
              <w:top w:w="40" w:type="dxa"/>
              <w:left w:w="40" w:type="dxa"/>
              <w:bottom w:w="40" w:type="dxa"/>
              <w:right w:w="40" w:type="dxa"/>
            </w:tcMar>
            <w:vAlign w:val="bottom"/>
          </w:tcPr>
          <w:p w14:paraId="5A18A0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cash equivalents and marketable securities</w:t>
            </w:r>
          </w:p>
        </w:tc>
        <w:tc>
          <w:tcPr>
            <w:tcW w:w="0" w:type="auto"/>
            <w:shd w:val="clear" w:color="auto" w:fill="CCEEFF"/>
            <w:tcMar>
              <w:top w:w="40" w:type="dxa"/>
              <w:left w:w="40" w:type="dxa"/>
              <w:bottom w:w="40" w:type="dxa"/>
              <w:right w:w="40" w:type="dxa"/>
            </w:tcMar>
            <w:vAlign w:val="bottom"/>
          </w:tcPr>
          <w:p w14:paraId="5A18A0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0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0A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38,401</w:t>
            </w:r>
          </w:p>
        </w:tc>
        <w:tc>
          <w:tcPr>
            <w:tcW w:w="0" w:type="auto"/>
            <w:tcBorders>
              <w:top w:val="single" w:sz="8" w:space="0" w:color="000000"/>
              <w:bottom w:val="double" w:sz="6" w:space="0" w:color="000000"/>
            </w:tcBorders>
            <w:shd w:val="clear" w:color="auto" w:fill="CCEEFF"/>
            <w:vAlign w:val="bottom"/>
          </w:tcPr>
          <w:p w14:paraId="5A18A0A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0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0A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29,105</w:t>
            </w:r>
          </w:p>
        </w:tc>
        <w:tc>
          <w:tcPr>
            <w:tcW w:w="0" w:type="auto"/>
            <w:tcBorders>
              <w:top w:val="single" w:sz="8" w:space="0" w:color="000000"/>
              <w:bottom w:val="double" w:sz="6" w:space="0" w:color="000000"/>
            </w:tcBorders>
            <w:shd w:val="clear" w:color="auto" w:fill="CCEEFF"/>
            <w:vAlign w:val="bottom"/>
          </w:tcPr>
          <w:p w14:paraId="5A18A0A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0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0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9,296</w:t>
            </w:r>
          </w:p>
        </w:tc>
        <w:tc>
          <w:tcPr>
            <w:tcW w:w="0" w:type="auto"/>
            <w:tcBorders>
              <w:top w:val="single" w:sz="8" w:space="0" w:color="000000"/>
              <w:bottom w:val="double" w:sz="6" w:space="0" w:color="000000"/>
            </w:tcBorders>
            <w:shd w:val="clear" w:color="auto" w:fill="CCEEFF"/>
            <w:vAlign w:val="bottom"/>
          </w:tcPr>
          <w:p w14:paraId="5A18A0A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0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0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A18A0AF" w14:textId="77777777" w:rsidR="00220ED2" w:rsidRDefault="00220ED2">
            <w:pPr>
              <w:textAlignment w:val="bottom"/>
              <w:rPr>
                <w:rFonts w:ascii="Times New Roman" w:hAnsi="Times New Roman"/>
                <w:sz w:val="20"/>
                <w:szCs w:val="20"/>
              </w:rPr>
            </w:pPr>
          </w:p>
        </w:tc>
      </w:tr>
    </w:tbl>
    <w:p w14:paraId="5A18A0B1" w14:textId="77777777" w:rsidR="00220ED2" w:rsidRDefault="00220ED2">
      <w:pPr>
        <w:spacing w:line="288" w:lineRule="auto"/>
        <w:jc w:val="center"/>
        <w:rPr>
          <w:rFonts w:ascii="Times New Roman" w:hAnsi="Times New Roman"/>
          <w:sz w:val="20"/>
          <w:szCs w:val="20"/>
        </w:rPr>
      </w:pPr>
    </w:p>
    <w:p w14:paraId="5A18A0B2" w14:textId="77777777" w:rsidR="00220ED2" w:rsidRDefault="00220ED2">
      <w:pPr>
        <w:spacing w:line="288" w:lineRule="auto"/>
        <w:ind w:firstLine="720"/>
        <w:jc w:val="both"/>
        <w:rPr>
          <w:rFonts w:ascii="Times New Roman" w:hAnsi="Times New Roman"/>
          <w:sz w:val="20"/>
          <w:szCs w:val="20"/>
        </w:rPr>
      </w:pPr>
    </w:p>
    <w:p w14:paraId="5A18A0B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classify our cash equivalents and marketable securities within Level 1 or Level 2 because we use quoted market prices or alternative pricing sources and models utilizing market observable inputs to determine their fair value. </w:t>
      </w:r>
    </w:p>
    <w:p w14:paraId="5A18A0B4" w14:textId="77777777" w:rsidR="00220ED2" w:rsidRDefault="00220ED2">
      <w:pPr>
        <w:spacing w:line="288" w:lineRule="auto"/>
        <w:ind w:firstLine="720"/>
        <w:jc w:val="both"/>
        <w:rPr>
          <w:rFonts w:ascii="Times New Roman" w:hAnsi="Times New Roman"/>
          <w:sz w:val="20"/>
          <w:szCs w:val="20"/>
        </w:rPr>
      </w:pPr>
    </w:p>
    <w:p w14:paraId="5A18A0B5" w14:textId="77777777" w:rsidR="00220ED2" w:rsidRDefault="00220ED2">
      <w:pPr>
        <w:rPr>
          <w:rFonts w:ascii="Times New Roman" w:hAnsi="Times New Roman"/>
          <w:sz w:val="20"/>
          <w:szCs w:val="20"/>
        </w:rPr>
      </w:pPr>
    </w:p>
    <w:p w14:paraId="5A18A0B6"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90</w:t>
      </w:r>
    </w:p>
    <w:p w14:paraId="5A18A0B7" w14:textId="77777777" w:rsidR="00220ED2" w:rsidRDefault="00A3226E">
      <w:r>
        <w:rPr>
          <w:rFonts w:ascii="Times New Roman" w:hAnsi="Times New Roman"/>
          <w:sz w:val="20"/>
          <w:szCs w:val="20"/>
        </w:rPr>
        <w:pict w14:anchorId="5A18ACD2">
          <v:rect id="_x0000_i1114" style="width:415.3pt;height:1.5pt" o:hralign="center" o:hrstd="t" o:hr="t" fillcolor="#a0a0a0" stroked="f"/>
        </w:pict>
      </w:r>
    </w:p>
    <w:p w14:paraId="5A18A0B8" w14:textId="77777777" w:rsidR="00220ED2" w:rsidRDefault="00220ED2">
      <w:pPr>
        <w:spacing w:line="288" w:lineRule="auto"/>
        <w:rPr>
          <w:rFonts w:ascii="Times New Roman" w:hAnsi="Times New Roman"/>
          <w:sz w:val="20"/>
          <w:szCs w:val="20"/>
        </w:rPr>
      </w:pPr>
    </w:p>
    <w:p w14:paraId="5A18A0B9" w14:textId="77777777" w:rsidR="00220ED2" w:rsidRDefault="00220ED2">
      <w:pPr>
        <w:spacing w:line="288" w:lineRule="auto"/>
        <w:rPr>
          <w:rFonts w:ascii="Times New Roman" w:hAnsi="Times New Roman"/>
          <w:sz w:val="20"/>
          <w:szCs w:val="20"/>
        </w:rPr>
      </w:pPr>
    </w:p>
    <w:p w14:paraId="5A18A0BA" w14:textId="77777777" w:rsidR="00220ED2" w:rsidRDefault="00A3226E">
      <w:pPr>
        <w:spacing w:line="288" w:lineRule="auto"/>
        <w:rPr>
          <w:rFonts w:ascii="Times New Roman" w:hAnsi="Times New Roman"/>
          <w:sz w:val="20"/>
          <w:szCs w:val="20"/>
        </w:rPr>
      </w:pPr>
      <w:hyperlink r:id="rId181" w:anchor="s27884717F2CE5643B454DBCF185A2720" w:history="1">
        <w:r>
          <w:rPr>
            <w:rStyle w:val="a5"/>
            <w:rFonts w:ascii="Times New Roman" w:eastAsia="宋体" w:hAnsi="Times New Roman"/>
            <w:sz w:val="20"/>
            <w:szCs w:val="20"/>
          </w:rPr>
          <w:t>Table of Contents</w:t>
        </w:r>
      </w:hyperlink>
    </w:p>
    <w:p w14:paraId="5A18A0BB" w14:textId="77777777" w:rsidR="00220ED2" w:rsidRDefault="00220ED2">
      <w:pPr>
        <w:spacing w:line="288" w:lineRule="auto"/>
        <w:rPr>
          <w:rFonts w:ascii="Times New Roman" w:hAnsi="Times New Roman"/>
          <w:sz w:val="20"/>
          <w:szCs w:val="20"/>
        </w:rPr>
      </w:pPr>
    </w:p>
    <w:p w14:paraId="5A18A0BC" w14:textId="77777777" w:rsidR="00220ED2" w:rsidRDefault="00220ED2">
      <w:pPr>
        <w:rPr>
          <w:rFonts w:ascii="Times New Roman" w:hAnsi="Times New Roman"/>
          <w:sz w:val="20"/>
          <w:szCs w:val="20"/>
        </w:rPr>
      </w:pPr>
    </w:p>
    <w:p w14:paraId="5A18A0BD"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6.Property and Equipment</w:t>
      </w:r>
    </w:p>
    <w:p w14:paraId="5A18A0BE" w14:textId="77777777" w:rsidR="00220ED2" w:rsidRDefault="00220ED2">
      <w:pPr>
        <w:spacing w:line="288" w:lineRule="auto"/>
        <w:ind w:firstLine="720"/>
        <w:jc w:val="both"/>
        <w:rPr>
          <w:rFonts w:ascii="Times New Roman" w:hAnsi="Times New Roman"/>
          <w:sz w:val="20"/>
          <w:szCs w:val="20"/>
        </w:rPr>
      </w:pPr>
    </w:p>
    <w:p w14:paraId="5A18A0B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Property and equipment, net consists of the followin</w:t>
      </w:r>
      <w:r>
        <w:rPr>
          <w:rFonts w:ascii="Times New Roman" w:eastAsia="宋体" w:hAnsi="Times New Roman"/>
          <w:sz w:val="20"/>
          <w:szCs w:val="20"/>
        </w:rPr>
        <w:t xml:space="preserve">g (in millions): </w:t>
      </w:r>
    </w:p>
    <w:tbl>
      <w:tblPr>
        <w:tblW w:w="5000" w:type="pct"/>
        <w:jc w:val="center"/>
        <w:tblCellMar>
          <w:left w:w="0" w:type="dxa"/>
          <w:right w:w="0" w:type="dxa"/>
        </w:tblCellMar>
        <w:tblLook w:val="04A0" w:firstRow="1" w:lastRow="0" w:firstColumn="1" w:lastColumn="0" w:noHBand="0" w:noVBand="1"/>
      </w:tblPr>
      <w:tblGrid>
        <w:gridCol w:w="5993"/>
        <w:gridCol w:w="140"/>
        <w:gridCol w:w="844"/>
        <w:gridCol w:w="107"/>
        <w:gridCol w:w="130"/>
        <w:gridCol w:w="140"/>
        <w:gridCol w:w="845"/>
        <w:gridCol w:w="107"/>
      </w:tblGrid>
      <w:tr w:rsidR="00220ED2" w14:paraId="5A18A0C1" w14:textId="77777777">
        <w:trPr>
          <w:jc w:val="center"/>
        </w:trPr>
        <w:tc>
          <w:tcPr>
            <w:tcW w:w="0" w:type="auto"/>
            <w:gridSpan w:val="8"/>
            <w:shd w:val="clear" w:color="auto" w:fill="auto"/>
            <w:vAlign w:val="center"/>
          </w:tcPr>
          <w:p w14:paraId="5A18A0C0" w14:textId="77777777" w:rsidR="00220ED2" w:rsidRDefault="00220ED2">
            <w:pPr>
              <w:rPr>
                <w:rFonts w:ascii="Times New Roman" w:hAnsi="Times New Roman"/>
                <w:sz w:val="20"/>
                <w:szCs w:val="20"/>
              </w:rPr>
            </w:pPr>
          </w:p>
        </w:tc>
      </w:tr>
      <w:tr w:rsidR="00220ED2" w14:paraId="5A18A0CA" w14:textId="77777777">
        <w:trPr>
          <w:jc w:val="center"/>
        </w:trPr>
        <w:tc>
          <w:tcPr>
            <w:tcW w:w="3650" w:type="pct"/>
            <w:shd w:val="clear" w:color="auto" w:fill="auto"/>
            <w:vAlign w:val="center"/>
          </w:tcPr>
          <w:p w14:paraId="5A18A0C2" w14:textId="77777777" w:rsidR="00220ED2" w:rsidRDefault="00220ED2">
            <w:pPr>
              <w:rPr>
                <w:rFonts w:ascii="Times New Roman" w:hAnsi="Times New Roman"/>
                <w:sz w:val="20"/>
                <w:szCs w:val="20"/>
              </w:rPr>
            </w:pPr>
          </w:p>
        </w:tc>
        <w:tc>
          <w:tcPr>
            <w:tcW w:w="50" w:type="pct"/>
            <w:shd w:val="clear" w:color="auto" w:fill="auto"/>
            <w:vAlign w:val="center"/>
          </w:tcPr>
          <w:p w14:paraId="5A18A0C3" w14:textId="77777777" w:rsidR="00220ED2" w:rsidRDefault="00220ED2">
            <w:pPr>
              <w:rPr>
                <w:rFonts w:ascii="Times New Roman" w:hAnsi="Times New Roman"/>
                <w:sz w:val="20"/>
                <w:szCs w:val="20"/>
              </w:rPr>
            </w:pPr>
          </w:p>
        </w:tc>
        <w:tc>
          <w:tcPr>
            <w:tcW w:w="550" w:type="pct"/>
            <w:shd w:val="clear" w:color="auto" w:fill="auto"/>
            <w:vAlign w:val="center"/>
          </w:tcPr>
          <w:p w14:paraId="5A18A0C4" w14:textId="77777777" w:rsidR="00220ED2" w:rsidRDefault="00220ED2">
            <w:pPr>
              <w:rPr>
                <w:rFonts w:ascii="Times New Roman" w:hAnsi="Times New Roman"/>
                <w:sz w:val="20"/>
                <w:szCs w:val="20"/>
              </w:rPr>
            </w:pPr>
          </w:p>
        </w:tc>
        <w:tc>
          <w:tcPr>
            <w:tcW w:w="50" w:type="pct"/>
            <w:shd w:val="clear" w:color="auto" w:fill="auto"/>
            <w:vAlign w:val="center"/>
          </w:tcPr>
          <w:p w14:paraId="5A18A0C5" w14:textId="77777777" w:rsidR="00220ED2" w:rsidRDefault="00220ED2">
            <w:pPr>
              <w:rPr>
                <w:rFonts w:ascii="Times New Roman" w:hAnsi="Times New Roman"/>
                <w:sz w:val="20"/>
                <w:szCs w:val="20"/>
              </w:rPr>
            </w:pPr>
          </w:p>
        </w:tc>
        <w:tc>
          <w:tcPr>
            <w:tcW w:w="50" w:type="pct"/>
            <w:shd w:val="clear" w:color="auto" w:fill="auto"/>
            <w:vAlign w:val="center"/>
          </w:tcPr>
          <w:p w14:paraId="5A18A0C6" w14:textId="77777777" w:rsidR="00220ED2" w:rsidRDefault="00220ED2">
            <w:pPr>
              <w:rPr>
                <w:rFonts w:ascii="Times New Roman" w:hAnsi="Times New Roman"/>
                <w:sz w:val="20"/>
                <w:szCs w:val="20"/>
              </w:rPr>
            </w:pPr>
          </w:p>
        </w:tc>
        <w:tc>
          <w:tcPr>
            <w:tcW w:w="50" w:type="pct"/>
            <w:shd w:val="clear" w:color="auto" w:fill="auto"/>
            <w:vAlign w:val="center"/>
          </w:tcPr>
          <w:p w14:paraId="5A18A0C7" w14:textId="77777777" w:rsidR="00220ED2" w:rsidRDefault="00220ED2">
            <w:pPr>
              <w:rPr>
                <w:rFonts w:ascii="Times New Roman" w:hAnsi="Times New Roman"/>
                <w:sz w:val="20"/>
                <w:szCs w:val="20"/>
              </w:rPr>
            </w:pPr>
          </w:p>
        </w:tc>
        <w:tc>
          <w:tcPr>
            <w:tcW w:w="550" w:type="pct"/>
            <w:shd w:val="clear" w:color="auto" w:fill="auto"/>
            <w:vAlign w:val="center"/>
          </w:tcPr>
          <w:p w14:paraId="5A18A0C8" w14:textId="77777777" w:rsidR="00220ED2" w:rsidRDefault="00220ED2">
            <w:pPr>
              <w:rPr>
                <w:rFonts w:ascii="Times New Roman" w:hAnsi="Times New Roman"/>
                <w:sz w:val="20"/>
                <w:szCs w:val="20"/>
              </w:rPr>
            </w:pPr>
          </w:p>
        </w:tc>
        <w:tc>
          <w:tcPr>
            <w:tcW w:w="50" w:type="pct"/>
            <w:shd w:val="clear" w:color="auto" w:fill="auto"/>
            <w:vAlign w:val="center"/>
          </w:tcPr>
          <w:p w14:paraId="5A18A0C9" w14:textId="77777777" w:rsidR="00220ED2" w:rsidRDefault="00220ED2">
            <w:pPr>
              <w:rPr>
                <w:rFonts w:ascii="Times New Roman" w:hAnsi="Times New Roman"/>
                <w:sz w:val="20"/>
                <w:szCs w:val="20"/>
              </w:rPr>
            </w:pPr>
          </w:p>
        </w:tc>
      </w:tr>
      <w:tr w:rsidR="00220ED2" w14:paraId="5A18A0CD" w14:textId="77777777">
        <w:trPr>
          <w:jc w:val="center"/>
        </w:trPr>
        <w:tc>
          <w:tcPr>
            <w:tcW w:w="0" w:type="auto"/>
            <w:shd w:val="clear" w:color="auto" w:fill="auto"/>
            <w:tcMar>
              <w:top w:w="40" w:type="dxa"/>
              <w:left w:w="40" w:type="dxa"/>
              <w:bottom w:w="40" w:type="dxa"/>
              <w:right w:w="40" w:type="dxa"/>
            </w:tcMar>
            <w:vAlign w:val="bottom"/>
          </w:tcPr>
          <w:p w14:paraId="5A18A0CB"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A0C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December 31, </w:t>
            </w:r>
          </w:p>
        </w:tc>
      </w:tr>
      <w:tr w:rsidR="00220ED2" w14:paraId="5A18A0D2" w14:textId="77777777">
        <w:trPr>
          <w:jc w:val="center"/>
        </w:trPr>
        <w:tc>
          <w:tcPr>
            <w:tcW w:w="0" w:type="auto"/>
            <w:shd w:val="clear" w:color="auto" w:fill="auto"/>
            <w:tcMar>
              <w:top w:w="40" w:type="dxa"/>
              <w:left w:w="40" w:type="dxa"/>
              <w:bottom w:w="40" w:type="dxa"/>
              <w:right w:w="40" w:type="dxa"/>
            </w:tcMar>
            <w:vAlign w:val="bottom"/>
          </w:tcPr>
          <w:p w14:paraId="5A18A0CE"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0C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A0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0D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A0DB" w14:textId="77777777">
        <w:trPr>
          <w:jc w:val="center"/>
        </w:trPr>
        <w:tc>
          <w:tcPr>
            <w:tcW w:w="0" w:type="auto"/>
            <w:shd w:val="clear" w:color="auto" w:fill="CCEEFF"/>
            <w:tcMar>
              <w:top w:w="40" w:type="dxa"/>
              <w:left w:w="40" w:type="dxa"/>
              <w:bottom w:w="40" w:type="dxa"/>
              <w:right w:w="40" w:type="dxa"/>
            </w:tcMar>
            <w:vAlign w:val="bottom"/>
          </w:tcPr>
          <w:p w14:paraId="5A18A0D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Land</w:t>
            </w:r>
          </w:p>
        </w:tc>
        <w:tc>
          <w:tcPr>
            <w:tcW w:w="0" w:type="auto"/>
            <w:shd w:val="clear" w:color="auto" w:fill="CCEEFF"/>
            <w:tcMar>
              <w:top w:w="40" w:type="dxa"/>
              <w:left w:w="40" w:type="dxa"/>
              <w:bottom w:w="40" w:type="dxa"/>
            </w:tcMar>
            <w:vAlign w:val="bottom"/>
          </w:tcPr>
          <w:p w14:paraId="5A18A0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0D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1,097</w:t>
            </w:r>
          </w:p>
        </w:tc>
        <w:tc>
          <w:tcPr>
            <w:tcW w:w="0" w:type="auto"/>
            <w:shd w:val="clear" w:color="auto" w:fill="CCEEFF"/>
            <w:vAlign w:val="bottom"/>
          </w:tcPr>
          <w:p w14:paraId="5A18A0D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0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0D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899</w:t>
            </w:r>
          </w:p>
        </w:tc>
        <w:tc>
          <w:tcPr>
            <w:tcW w:w="0" w:type="auto"/>
            <w:shd w:val="clear" w:color="auto" w:fill="CCEEFF"/>
            <w:vAlign w:val="bottom"/>
          </w:tcPr>
          <w:p w14:paraId="5A18A0DA" w14:textId="77777777" w:rsidR="00220ED2" w:rsidRDefault="00220ED2">
            <w:pPr>
              <w:textAlignment w:val="bottom"/>
              <w:rPr>
                <w:rFonts w:ascii="Times New Roman" w:hAnsi="Times New Roman"/>
                <w:sz w:val="20"/>
                <w:szCs w:val="20"/>
              </w:rPr>
            </w:pPr>
          </w:p>
        </w:tc>
      </w:tr>
      <w:tr w:rsidR="00220ED2" w14:paraId="5A18A0E2" w14:textId="77777777">
        <w:trPr>
          <w:jc w:val="center"/>
        </w:trPr>
        <w:tc>
          <w:tcPr>
            <w:tcW w:w="0" w:type="auto"/>
            <w:shd w:val="clear" w:color="auto" w:fill="auto"/>
            <w:tcMar>
              <w:top w:w="40" w:type="dxa"/>
              <w:left w:w="40" w:type="dxa"/>
              <w:bottom w:w="40" w:type="dxa"/>
              <w:right w:w="40" w:type="dxa"/>
            </w:tcMar>
            <w:vAlign w:val="bottom"/>
          </w:tcPr>
          <w:p w14:paraId="5A18A0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Buildings</w:t>
            </w:r>
          </w:p>
        </w:tc>
        <w:tc>
          <w:tcPr>
            <w:tcW w:w="0" w:type="auto"/>
            <w:gridSpan w:val="2"/>
            <w:shd w:val="clear" w:color="auto" w:fill="auto"/>
            <w:tcMar>
              <w:top w:w="40" w:type="dxa"/>
              <w:left w:w="40" w:type="dxa"/>
              <w:bottom w:w="40" w:type="dxa"/>
            </w:tcMar>
            <w:vAlign w:val="bottom"/>
          </w:tcPr>
          <w:p w14:paraId="5A18A0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11,226</w:t>
            </w:r>
          </w:p>
        </w:tc>
        <w:tc>
          <w:tcPr>
            <w:tcW w:w="0" w:type="auto"/>
            <w:shd w:val="clear" w:color="auto" w:fill="auto"/>
            <w:vAlign w:val="bottom"/>
          </w:tcPr>
          <w:p w14:paraId="5A18A0D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7,401</w:t>
            </w:r>
          </w:p>
        </w:tc>
        <w:tc>
          <w:tcPr>
            <w:tcW w:w="0" w:type="auto"/>
            <w:shd w:val="clear" w:color="auto" w:fill="auto"/>
            <w:vAlign w:val="bottom"/>
          </w:tcPr>
          <w:p w14:paraId="5A18A0E1" w14:textId="77777777" w:rsidR="00220ED2" w:rsidRDefault="00220ED2">
            <w:pPr>
              <w:textAlignment w:val="bottom"/>
              <w:rPr>
                <w:rFonts w:ascii="Times New Roman" w:hAnsi="Times New Roman"/>
                <w:sz w:val="20"/>
                <w:szCs w:val="20"/>
              </w:rPr>
            </w:pPr>
          </w:p>
        </w:tc>
      </w:tr>
      <w:tr w:rsidR="00220ED2" w14:paraId="5A18A0E9" w14:textId="77777777">
        <w:trPr>
          <w:jc w:val="center"/>
        </w:trPr>
        <w:tc>
          <w:tcPr>
            <w:tcW w:w="0" w:type="auto"/>
            <w:shd w:val="clear" w:color="auto" w:fill="CCEEFF"/>
            <w:tcMar>
              <w:top w:w="40" w:type="dxa"/>
              <w:left w:w="40" w:type="dxa"/>
              <w:bottom w:w="40" w:type="dxa"/>
              <w:right w:w="40" w:type="dxa"/>
            </w:tcMar>
            <w:vAlign w:val="bottom"/>
          </w:tcPr>
          <w:p w14:paraId="5A18A0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Leasehold improvements</w:t>
            </w:r>
          </w:p>
        </w:tc>
        <w:tc>
          <w:tcPr>
            <w:tcW w:w="0" w:type="auto"/>
            <w:gridSpan w:val="2"/>
            <w:shd w:val="clear" w:color="auto" w:fill="CCEEFF"/>
            <w:tcMar>
              <w:top w:w="40" w:type="dxa"/>
              <w:left w:w="40" w:type="dxa"/>
              <w:bottom w:w="40" w:type="dxa"/>
            </w:tcMar>
            <w:vAlign w:val="bottom"/>
          </w:tcPr>
          <w:p w14:paraId="5A18A0E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3,112</w:t>
            </w:r>
          </w:p>
        </w:tc>
        <w:tc>
          <w:tcPr>
            <w:tcW w:w="0" w:type="auto"/>
            <w:shd w:val="clear" w:color="auto" w:fill="CCEEFF"/>
            <w:vAlign w:val="bottom"/>
          </w:tcPr>
          <w:p w14:paraId="5A18A0E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E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1,841</w:t>
            </w:r>
          </w:p>
        </w:tc>
        <w:tc>
          <w:tcPr>
            <w:tcW w:w="0" w:type="auto"/>
            <w:shd w:val="clear" w:color="auto" w:fill="CCEEFF"/>
            <w:vAlign w:val="bottom"/>
          </w:tcPr>
          <w:p w14:paraId="5A18A0E8" w14:textId="77777777" w:rsidR="00220ED2" w:rsidRDefault="00220ED2">
            <w:pPr>
              <w:textAlignment w:val="bottom"/>
              <w:rPr>
                <w:rFonts w:ascii="Times New Roman" w:hAnsi="Times New Roman"/>
                <w:sz w:val="20"/>
                <w:szCs w:val="20"/>
              </w:rPr>
            </w:pPr>
          </w:p>
        </w:tc>
      </w:tr>
      <w:tr w:rsidR="00220ED2" w14:paraId="5A18A0F0" w14:textId="77777777">
        <w:trPr>
          <w:jc w:val="center"/>
        </w:trPr>
        <w:tc>
          <w:tcPr>
            <w:tcW w:w="0" w:type="auto"/>
            <w:shd w:val="clear" w:color="auto" w:fill="auto"/>
            <w:tcMar>
              <w:top w:w="40" w:type="dxa"/>
              <w:left w:w="40" w:type="dxa"/>
              <w:bottom w:w="40" w:type="dxa"/>
              <w:right w:w="40" w:type="dxa"/>
            </w:tcMar>
            <w:vAlign w:val="bottom"/>
          </w:tcPr>
          <w:p w14:paraId="5A18A0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Network equipment</w:t>
            </w:r>
          </w:p>
        </w:tc>
        <w:tc>
          <w:tcPr>
            <w:tcW w:w="0" w:type="auto"/>
            <w:gridSpan w:val="2"/>
            <w:shd w:val="clear" w:color="auto" w:fill="auto"/>
            <w:tcMar>
              <w:top w:w="40" w:type="dxa"/>
              <w:left w:w="40" w:type="dxa"/>
              <w:bottom w:w="40" w:type="dxa"/>
            </w:tcMar>
            <w:vAlign w:val="bottom"/>
          </w:tcPr>
          <w:p w14:paraId="5A18A0E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17,004</w:t>
            </w:r>
          </w:p>
        </w:tc>
        <w:tc>
          <w:tcPr>
            <w:tcW w:w="0" w:type="auto"/>
            <w:shd w:val="clear" w:color="auto" w:fill="auto"/>
            <w:vAlign w:val="bottom"/>
          </w:tcPr>
          <w:p w14:paraId="5A18A0E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E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13,017</w:t>
            </w:r>
          </w:p>
        </w:tc>
        <w:tc>
          <w:tcPr>
            <w:tcW w:w="0" w:type="auto"/>
            <w:shd w:val="clear" w:color="auto" w:fill="auto"/>
            <w:vAlign w:val="bottom"/>
          </w:tcPr>
          <w:p w14:paraId="5A18A0EF" w14:textId="77777777" w:rsidR="00220ED2" w:rsidRDefault="00220ED2">
            <w:pPr>
              <w:textAlignment w:val="bottom"/>
              <w:rPr>
                <w:rFonts w:ascii="Times New Roman" w:hAnsi="Times New Roman"/>
                <w:sz w:val="20"/>
                <w:szCs w:val="20"/>
              </w:rPr>
            </w:pPr>
          </w:p>
        </w:tc>
      </w:tr>
      <w:tr w:rsidR="00220ED2" w14:paraId="5A18A0F7" w14:textId="77777777">
        <w:trPr>
          <w:jc w:val="center"/>
        </w:trPr>
        <w:tc>
          <w:tcPr>
            <w:tcW w:w="0" w:type="auto"/>
            <w:shd w:val="clear" w:color="auto" w:fill="CCEEFF"/>
            <w:tcMar>
              <w:top w:w="40" w:type="dxa"/>
              <w:left w:w="40" w:type="dxa"/>
              <w:bottom w:w="40" w:type="dxa"/>
              <w:right w:w="40" w:type="dxa"/>
            </w:tcMar>
            <w:vAlign w:val="bottom"/>
          </w:tcPr>
          <w:p w14:paraId="5A18A0F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Computer software, office equipment and other</w:t>
            </w:r>
          </w:p>
        </w:tc>
        <w:tc>
          <w:tcPr>
            <w:tcW w:w="0" w:type="auto"/>
            <w:gridSpan w:val="2"/>
            <w:shd w:val="clear" w:color="auto" w:fill="CCEEFF"/>
            <w:tcMar>
              <w:top w:w="40" w:type="dxa"/>
              <w:left w:w="40" w:type="dxa"/>
              <w:bottom w:w="40" w:type="dxa"/>
            </w:tcMar>
            <w:vAlign w:val="bottom"/>
          </w:tcPr>
          <w:p w14:paraId="5A18A0F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1,813</w:t>
            </w:r>
          </w:p>
        </w:tc>
        <w:tc>
          <w:tcPr>
            <w:tcW w:w="0" w:type="auto"/>
            <w:shd w:val="clear" w:color="auto" w:fill="CCEEFF"/>
            <w:vAlign w:val="bottom"/>
          </w:tcPr>
          <w:p w14:paraId="5A18A0F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0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0F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1,187</w:t>
            </w:r>
          </w:p>
        </w:tc>
        <w:tc>
          <w:tcPr>
            <w:tcW w:w="0" w:type="auto"/>
            <w:shd w:val="clear" w:color="auto" w:fill="CCEEFF"/>
            <w:vAlign w:val="bottom"/>
          </w:tcPr>
          <w:p w14:paraId="5A18A0F6" w14:textId="77777777" w:rsidR="00220ED2" w:rsidRDefault="00220ED2">
            <w:pPr>
              <w:textAlignment w:val="bottom"/>
              <w:rPr>
                <w:rFonts w:ascii="Times New Roman" w:hAnsi="Times New Roman"/>
                <w:sz w:val="20"/>
                <w:szCs w:val="20"/>
              </w:rPr>
            </w:pPr>
          </w:p>
        </w:tc>
      </w:tr>
      <w:tr w:rsidR="00220ED2" w14:paraId="5A18A0FE" w14:textId="77777777">
        <w:trPr>
          <w:jc w:val="center"/>
        </w:trPr>
        <w:tc>
          <w:tcPr>
            <w:tcW w:w="0" w:type="auto"/>
            <w:shd w:val="clear" w:color="auto" w:fill="auto"/>
            <w:tcMar>
              <w:top w:w="40" w:type="dxa"/>
              <w:left w:w="40" w:type="dxa"/>
              <w:bottom w:w="40" w:type="dxa"/>
              <w:right w:w="40" w:type="dxa"/>
            </w:tcMar>
            <w:vAlign w:val="bottom"/>
          </w:tcPr>
          <w:p w14:paraId="5A18A0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Finance lease right-of-use assets</w:t>
            </w:r>
          </w:p>
        </w:tc>
        <w:tc>
          <w:tcPr>
            <w:tcW w:w="0" w:type="auto"/>
            <w:gridSpan w:val="2"/>
            <w:shd w:val="clear" w:color="auto" w:fill="auto"/>
            <w:tcMar>
              <w:top w:w="40" w:type="dxa"/>
              <w:left w:w="40" w:type="dxa"/>
              <w:bottom w:w="40" w:type="dxa"/>
            </w:tcMar>
            <w:vAlign w:val="bottom"/>
          </w:tcPr>
          <w:p w14:paraId="5A18A0F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1,635</w:t>
            </w:r>
          </w:p>
        </w:tc>
        <w:tc>
          <w:tcPr>
            <w:tcW w:w="0" w:type="auto"/>
            <w:shd w:val="clear" w:color="auto" w:fill="auto"/>
            <w:vAlign w:val="bottom"/>
          </w:tcPr>
          <w:p w14:paraId="5A18A0F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0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0F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0FD" w14:textId="77777777" w:rsidR="00220ED2" w:rsidRDefault="00220ED2">
            <w:pPr>
              <w:textAlignment w:val="bottom"/>
              <w:rPr>
                <w:rFonts w:ascii="Times New Roman" w:hAnsi="Times New Roman"/>
                <w:sz w:val="20"/>
                <w:szCs w:val="20"/>
              </w:rPr>
            </w:pPr>
          </w:p>
        </w:tc>
      </w:tr>
      <w:tr w:rsidR="00220ED2" w14:paraId="5A18A105" w14:textId="77777777">
        <w:trPr>
          <w:jc w:val="center"/>
        </w:trPr>
        <w:tc>
          <w:tcPr>
            <w:tcW w:w="0" w:type="auto"/>
            <w:shd w:val="clear" w:color="auto" w:fill="CCEEFF"/>
            <w:tcMar>
              <w:top w:w="40" w:type="dxa"/>
              <w:left w:w="40" w:type="dxa"/>
              <w:bottom w:w="40" w:type="dxa"/>
              <w:right w:w="40" w:type="dxa"/>
            </w:tcMar>
            <w:vAlign w:val="bottom"/>
          </w:tcPr>
          <w:p w14:paraId="5A18A0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Construction in progress</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10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10,099</w:t>
            </w:r>
          </w:p>
        </w:tc>
        <w:tc>
          <w:tcPr>
            <w:tcW w:w="0" w:type="auto"/>
            <w:tcBorders>
              <w:bottom w:val="single" w:sz="8" w:space="0" w:color="000000"/>
            </w:tcBorders>
            <w:shd w:val="clear" w:color="auto" w:fill="CCEEFF"/>
            <w:vAlign w:val="bottom"/>
          </w:tcPr>
          <w:p w14:paraId="5A18A10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1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10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7,228</w:t>
            </w:r>
          </w:p>
        </w:tc>
        <w:tc>
          <w:tcPr>
            <w:tcW w:w="0" w:type="auto"/>
            <w:tcBorders>
              <w:bottom w:val="single" w:sz="8" w:space="0" w:color="000000"/>
            </w:tcBorders>
            <w:shd w:val="clear" w:color="auto" w:fill="CCEEFF"/>
            <w:vAlign w:val="bottom"/>
          </w:tcPr>
          <w:p w14:paraId="5A18A104" w14:textId="77777777" w:rsidR="00220ED2" w:rsidRDefault="00220ED2">
            <w:pPr>
              <w:textAlignment w:val="bottom"/>
              <w:rPr>
                <w:rFonts w:ascii="Times New Roman" w:hAnsi="Times New Roman"/>
                <w:sz w:val="20"/>
                <w:szCs w:val="20"/>
              </w:rPr>
            </w:pPr>
          </w:p>
        </w:tc>
      </w:tr>
      <w:tr w:rsidR="00220ED2" w14:paraId="5A18A10C" w14:textId="77777777">
        <w:trPr>
          <w:jc w:val="center"/>
        </w:trPr>
        <w:tc>
          <w:tcPr>
            <w:tcW w:w="0" w:type="auto"/>
            <w:shd w:val="clear" w:color="auto" w:fill="auto"/>
            <w:tcMar>
              <w:top w:w="40" w:type="dxa"/>
              <w:left w:w="40" w:type="dxa"/>
              <w:bottom w:w="40" w:type="dxa"/>
              <w:right w:w="40" w:type="dxa"/>
            </w:tcMar>
            <w:vAlign w:val="bottom"/>
          </w:tcPr>
          <w:p w14:paraId="5A18A1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Total</w:t>
            </w:r>
          </w:p>
        </w:tc>
        <w:tc>
          <w:tcPr>
            <w:tcW w:w="0" w:type="auto"/>
            <w:gridSpan w:val="2"/>
            <w:shd w:val="clear" w:color="auto" w:fill="auto"/>
            <w:tcMar>
              <w:top w:w="40" w:type="dxa"/>
              <w:left w:w="40" w:type="dxa"/>
              <w:bottom w:w="40" w:type="dxa"/>
            </w:tcMar>
            <w:vAlign w:val="bottom"/>
          </w:tcPr>
          <w:p w14:paraId="5A18A10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45,986</w:t>
            </w:r>
          </w:p>
        </w:tc>
        <w:tc>
          <w:tcPr>
            <w:tcW w:w="0" w:type="auto"/>
            <w:shd w:val="clear" w:color="auto" w:fill="auto"/>
            <w:vAlign w:val="bottom"/>
          </w:tcPr>
          <w:p w14:paraId="5A18A10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1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A18A10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31,573</w:t>
            </w:r>
          </w:p>
        </w:tc>
        <w:tc>
          <w:tcPr>
            <w:tcW w:w="0" w:type="auto"/>
            <w:tcBorders>
              <w:top w:val="single" w:sz="8" w:space="0" w:color="000000"/>
            </w:tcBorders>
            <w:shd w:val="clear" w:color="auto" w:fill="auto"/>
            <w:vAlign w:val="bottom"/>
          </w:tcPr>
          <w:p w14:paraId="5A18A10B" w14:textId="77777777" w:rsidR="00220ED2" w:rsidRDefault="00220ED2">
            <w:pPr>
              <w:textAlignment w:val="bottom"/>
              <w:rPr>
                <w:rFonts w:ascii="Times New Roman" w:hAnsi="Times New Roman"/>
                <w:sz w:val="20"/>
                <w:szCs w:val="20"/>
              </w:rPr>
            </w:pPr>
          </w:p>
        </w:tc>
      </w:tr>
      <w:tr w:rsidR="00220ED2" w14:paraId="5A18A113" w14:textId="77777777">
        <w:trPr>
          <w:jc w:val="center"/>
        </w:trPr>
        <w:tc>
          <w:tcPr>
            <w:tcW w:w="0" w:type="auto"/>
            <w:shd w:val="clear" w:color="auto" w:fill="CCEEFF"/>
            <w:tcMar>
              <w:top w:w="40" w:type="dxa"/>
              <w:left w:w="40" w:type="dxa"/>
              <w:bottom w:w="40" w:type="dxa"/>
              <w:right w:w="40" w:type="dxa"/>
            </w:tcMar>
            <w:vAlign w:val="bottom"/>
          </w:tcPr>
          <w:p w14:paraId="5A18A1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Less: Accumulated depreciation</w:t>
            </w:r>
          </w:p>
        </w:tc>
        <w:tc>
          <w:tcPr>
            <w:tcW w:w="0" w:type="auto"/>
            <w:gridSpan w:val="2"/>
            <w:shd w:val="clear" w:color="auto" w:fill="CCEEFF"/>
            <w:tcMar>
              <w:top w:w="40" w:type="dxa"/>
              <w:left w:w="40" w:type="dxa"/>
              <w:bottom w:w="40" w:type="dxa"/>
            </w:tcMar>
            <w:vAlign w:val="bottom"/>
          </w:tcPr>
          <w:p w14:paraId="5A18A10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(10,663</w:t>
            </w:r>
          </w:p>
        </w:tc>
        <w:tc>
          <w:tcPr>
            <w:tcW w:w="0" w:type="auto"/>
            <w:shd w:val="clear" w:color="auto" w:fill="CCEEFF"/>
            <w:tcMar>
              <w:top w:w="40" w:type="dxa"/>
              <w:bottom w:w="40" w:type="dxa"/>
              <w:right w:w="40" w:type="dxa"/>
            </w:tcMar>
            <w:vAlign w:val="bottom"/>
          </w:tcPr>
          <w:p w14:paraId="5A18A1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1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11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(6,890</w:t>
            </w:r>
          </w:p>
        </w:tc>
        <w:tc>
          <w:tcPr>
            <w:tcW w:w="0" w:type="auto"/>
            <w:shd w:val="clear" w:color="auto" w:fill="CCEEFF"/>
            <w:tcMar>
              <w:top w:w="40" w:type="dxa"/>
              <w:bottom w:w="40" w:type="dxa"/>
              <w:right w:w="40" w:type="dxa"/>
            </w:tcMar>
            <w:vAlign w:val="bottom"/>
          </w:tcPr>
          <w:p w14:paraId="5A18A1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11C" w14:textId="77777777">
        <w:trPr>
          <w:jc w:val="center"/>
        </w:trPr>
        <w:tc>
          <w:tcPr>
            <w:tcW w:w="0" w:type="auto"/>
            <w:shd w:val="clear" w:color="auto" w:fill="auto"/>
            <w:tcMar>
              <w:top w:w="40" w:type="dxa"/>
              <w:left w:w="40" w:type="dxa"/>
              <w:bottom w:w="40" w:type="dxa"/>
              <w:right w:w="40" w:type="dxa"/>
            </w:tcMar>
            <w:vAlign w:val="bottom"/>
          </w:tcPr>
          <w:p w14:paraId="5A18A1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Property and equipment,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1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11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tcBorders>
              <w:top w:val="single" w:sz="8" w:space="0" w:color="000000"/>
              <w:bottom w:val="double" w:sz="6" w:space="0" w:color="000000"/>
            </w:tcBorders>
            <w:shd w:val="clear" w:color="auto" w:fill="auto"/>
            <w:vAlign w:val="bottom"/>
          </w:tcPr>
          <w:p w14:paraId="5A18A117"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1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1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11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24,683</w:t>
            </w:r>
          </w:p>
        </w:tc>
        <w:tc>
          <w:tcPr>
            <w:tcW w:w="0" w:type="auto"/>
            <w:tcBorders>
              <w:top w:val="single" w:sz="8" w:space="0" w:color="000000"/>
              <w:bottom w:val="double" w:sz="6" w:space="0" w:color="000000"/>
            </w:tcBorders>
            <w:shd w:val="clear" w:color="auto" w:fill="auto"/>
            <w:vAlign w:val="bottom"/>
          </w:tcPr>
          <w:p w14:paraId="5A18A11B" w14:textId="77777777" w:rsidR="00220ED2" w:rsidRDefault="00220ED2">
            <w:pPr>
              <w:textAlignment w:val="bottom"/>
              <w:rPr>
                <w:rFonts w:ascii="Times New Roman" w:hAnsi="Times New Roman"/>
                <w:sz w:val="20"/>
                <w:szCs w:val="20"/>
              </w:rPr>
            </w:pPr>
          </w:p>
        </w:tc>
      </w:tr>
    </w:tbl>
    <w:p w14:paraId="5A18A11D"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14"/>
          <w:szCs w:val="14"/>
        </w:rPr>
        <w:t> </w:t>
      </w:r>
    </w:p>
    <w:p w14:paraId="5A18A11E" w14:textId="77777777" w:rsidR="00220ED2" w:rsidRDefault="00220ED2">
      <w:pPr>
        <w:spacing w:line="288" w:lineRule="auto"/>
        <w:ind w:firstLine="720"/>
        <w:jc w:val="both"/>
        <w:rPr>
          <w:rFonts w:ascii="Times New Roman" w:hAnsi="Times New Roman"/>
          <w:sz w:val="20"/>
          <w:szCs w:val="20"/>
        </w:rPr>
      </w:pPr>
    </w:p>
    <w:p w14:paraId="5A18A11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Depreciation expense on property and equipment were $5.18 billion, $3.68 billion, and $2.33 billion for the years ended December 31, 2019, 2018, and 2017, respectively. The majority of the property and equipment depreciation expense was from network equipm</w:t>
      </w:r>
      <w:r>
        <w:rPr>
          <w:rFonts w:ascii="Times New Roman" w:eastAsia="宋体" w:hAnsi="Times New Roman"/>
          <w:sz w:val="20"/>
          <w:szCs w:val="20"/>
        </w:rPr>
        <w:t>ent depreciation of $3.83 billion, $2.94 billion, and $1.84 billion for the years ended December 31, 2019, 2018, and 2017, respectively. Construction in progress includes costs mostly related to construction of data centers, network equipment infrastructur</w:t>
      </w:r>
      <w:r>
        <w:rPr>
          <w:rFonts w:ascii="Times New Roman" w:eastAsia="宋体" w:hAnsi="Times New Roman"/>
          <w:sz w:val="20"/>
          <w:szCs w:val="20"/>
        </w:rPr>
        <w:t xml:space="preserve">e to support our data centers around the world, and office buildings. No interest was capitalized for any period presented. </w:t>
      </w:r>
    </w:p>
    <w:p w14:paraId="5A18A120" w14:textId="77777777" w:rsidR="00220ED2" w:rsidRDefault="00220ED2">
      <w:pPr>
        <w:spacing w:line="288" w:lineRule="auto"/>
        <w:ind w:firstLine="720"/>
        <w:jc w:val="both"/>
        <w:rPr>
          <w:rFonts w:ascii="Times New Roman" w:hAnsi="Times New Roman"/>
          <w:sz w:val="20"/>
          <w:szCs w:val="20"/>
        </w:rPr>
      </w:pPr>
    </w:p>
    <w:p w14:paraId="5A18A121"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7.Leases</w:t>
      </w:r>
    </w:p>
    <w:p w14:paraId="5A18A122" w14:textId="77777777" w:rsidR="00220ED2" w:rsidRDefault="00220ED2">
      <w:pPr>
        <w:spacing w:line="288" w:lineRule="auto"/>
        <w:rPr>
          <w:rFonts w:ascii="Times New Roman" w:hAnsi="Times New Roman"/>
          <w:sz w:val="20"/>
          <w:szCs w:val="20"/>
        </w:rPr>
      </w:pPr>
    </w:p>
    <w:p w14:paraId="5A18A12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have entered into various non-cancelable operating lease agreements for certain of our offices, data </w:t>
      </w:r>
      <w:r>
        <w:rPr>
          <w:rFonts w:ascii="Times New Roman" w:eastAsia="宋体" w:hAnsi="Times New Roman"/>
          <w:sz w:val="20"/>
          <w:szCs w:val="20"/>
        </w:rPr>
        <w:t>center, land, colocations, and equipment. We have also entered into various non-cancelable finance lease agreements for certain network equipment. Our leases have original lease periods expiring between 2020 and 2093. Many leases include one or more option</w:t>
      </w:r>
      <w:r>
        <w:rPr>
          <w:rFonts w:ascii="Times New Roman" w:eastAsia="宋体" w:hAnsi="Times New Roman"/>
          <w:sz w:val="20"/>
          <w:szCs w:val="20"/>
        </w:rPr>
        <w:t>s to renew. We do not assume renewals in our determination of the lease term unless the renewals are deemed to be reasonably assured at lease commencement. Our lease agreements generally do not contain any material residual value guarantees or material res</w:t>
      </w:r>
      <w:r>
        <w:rPr>
          <w:rFonts w:ascii="Times New Roman" w:eastAsia="宋体" w:hAnsi="Times New Roman"/>
          <w:sz w:val="20"/>
          <w:szCs w:val="20"/>
        </w:rPr>
        <w:t>trictive covenants.</w:t>
      </w:r>
    </w:p>
    <w:p w14:paraId="5A18A12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components of lease costs, lease term and discount rate for the year ended December 31, 2019 are as follows (in millions):</w:t>
      </w:r>
    </w:p>
    <w:tbl>
      <w:tblPr>
        <w:tblW w:w="5000" w:type="pct"/>
        <w:tblCellMar>
          <w:left w:w="0" w:type="dxa"/>
          <w:right w:w="0" w:type="dxa"/>
        </w:tblCellMar>
        <w:tblLook w:val="04A0" w:firstRow="1" w:lastRow="0" w:firstColumn="1" w:lastColumn="0" w:noHBand="0" w:noVBand="1"/>
      </w:tblPr>
      <w:tblGrid>
        <w:gridCol w:w="6969"/>
        <w:gridCol w:w="140"/>
        <w:gridCol w:w="990"/>
        <w:gridCol w:w="207"/>
      </w:tblGrid>
      <w:tr w:rsidR="00220ED2" w14:paraId="5A18A126" w14:textId="77777777">
        <w:tc>
          <w:tcPr>
            <w:tcW w:w="0" w:type="auto"/>
            <w:gridSpan w:val="4"/>
            <w:shd w:val="clear" w:color="auto" w:fill="auto"/>
            <w:vAlign w:val="center"/>
          </w:tcPr>
          <w:p w14:paraId="5A18A125" w14:textId="77777777" w:rsidR="00220ED2" w:rsidRDefault="00220ED2">
            <w:pPr>
              <w:rPr>
                <w:rFonts w:ascii="Times New Roman" w:hAnsi="Times New Roman"/>
                <w:sz w:val="20"/>
                <w:szCs w:val="20"/>
              </w:rPr>
            </w:pPr>
          </w:p>
        </w:tc>
      </w:tr>
      <w:tr w:rsidR="00220ED2" w14:paraId="5A18A12B" w14:textId="77777777">
        <w:tc>
          <w:tcPr>
            <w:tcW w:w="4250" w:type="pct"/>
            <w:shd w:val="clear" w:color="auto" w:fill="auto"/>
            <w:vAlign w:val="center"/>
          </w:tcPr>
          <w:p w14:paraId="5A18A127" w14:textId="77777777" w:rsidR="00220ED2" w:rsidRDefault="00220ED2">
            <w:pPr>
              <w:rPr>
                <w:rFonts w:ascii="Times New Roman" w:hAnsi="Times New Roman"/>
                <w:sz w:val="20"/>
                <w:szCs w:val="20"/>
              </w:rPr>
            </w:pPr>
          </w:p>
        </w:tc>
        <w:tc>
          <w:tcPr>
            <w:tcW w:w="50" w:type="pct"/>
            <w:shd w:val="clear" w:color="auto" w:fill="auto"/>
            <w:vAlign w:val="center"/>
          </w:tcPr>
          <w:p w14:paraId="5A18A128" w14:textId="77777777" w:rsidR="00220ED2" w:rsidRDefault="00220ED2">
            <w:pPr>
              <w:rPr>
                <w:rFonts w:ascii="Times New Roman" w:hAnsi="Times New Roman"/>
                <w:sz w:val="20"/>
                <w:szCs w:val="20"/>
              </w:rPr>
            </w:pPr>
          </w:p>
        </w:tc>
        <w:tc>
          <w:tcPr>
            <w:tcW w:w="650" w:type="pct"/>
            <w:shd w:val="clear" w:color="auto" w:fill="auto"/>
            <w:vAlign w:val="center"/>
          </w:tcPr>
          <w:p w14:paraId="5A18A129" w14:textId="77777777" w:rsidR="00220ED2" w:rsidRDefault="00220ED2">
            <w:pPr>
              <w:rPr>
                <w:rFonts w:ascii="Times New Roman" w:hAnsi="Times New Roman"/>
                <w:sz w:val="20"/>
                <w:szCs w:val="20"/>
              </w:rPr>
            </w:pPr>
          </w:p>
        </w:tc>
        <w:tc>
          <w:tcPr>
            <w:tcW w:w="50" w:type="pct"/>
            <w:shd w:val="clear" w:color="auto" w:fill="auto"/>
            <w:vAlign w:val="center"/>
          </w:tcPr>
          <w:p w14:paraId="5A18A12A" w14:textId="77777777" w:rsidR="00220ED2" w:rsidRDefault="00220ED2">
            <w:pPr>
              <w:rPr>
                <w:rFonts w:ascii="Times New Roman" w:hAnsi="Times New Roman"/>
                <w:sz w:val="20"/>
                <w:szCs w:val="20"/>
              </w:rPr>
            </w:pPr>
          </w:p>
        </w:tc>
      </w:tr>
      <w:tr w:rsidR="00220ED2" w14:paraId="5A18A12E" w14:textId="77777777">
        <w:tc>
          <w:tcPr>
            <w:tcW w:w="0" w:type="auto"/>
            <w:shd w:val="clear" w:color="auto" w:fill="CCEEFF"/>
            <w:tcMar>
              <w:top w:w="40" w:type="dxa"/>
              <w:left w:w="40" w:type="dxa"/>
              <w:bottom w:w="40" w:type="dxa"/>
              <w:right w:w="40" w:type="dxa"/>
            </w:tcMar>
            <w:vAlign w:val="bottom"/>
          </w:tcPr>
          <w:p w14:paraId="5A18A1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Finance lease cost</w:t>
            </w:r>
          </w:p>
        </w:tc>
        <w:tc>
          <w:tcPr>
            <w:tcW w:w="0" w:type="auto"/>
            <w:gridSpan w:val="3"/>
            <w:shd w:val="clear" w:color="auto" w:fill="CCEEFF"/>
            <w:tcMar>
              <w:top w:w="40" w:type="dxa"/>
              <w:left w:w="40" w:type="dxa"/>
              <w:bottom w:w="40" w:type="dxa"/>
              <w:right w:w="40" w:type="dxa"/>
            </w:tcMar>
            <w:vAlign w:val="bottom"/>
          </w:tcPr>
          <w:p w14:paraId="5A18A12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133" w14:textId="77777777">
        <w:tc>
          <w:tcPr>
            <w:tcW w:w="0" w:type="auto"/>
            <w:shd w:val="clear" w:color="auto" w:fill="auto"/>
            <w:tcMar>
              <w:top w:w="40" w:type="dxa"/>
              <w:left w:w="40" w:type="dxa"/>
              <w:bottom w:w="40" w:type="dxa"/>
              <w:right w:w="40" w:type="dxa"/>
            </w:tcMar>
            <w:vAlign w:val="bottom"/>
          </w:tcPr>
          <w:p w14:paraId="5A18A1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Amortization of right-of-use assets</w:t>
            </w:r>
          </w:p>
        </w:tc>
        <w:tc>
          <w:tcPr>
            <w:tcW w:w="0" w:type="auto"/>
            <w:shd w:val="clear" w:color="auto" w:fill="auto"/>
            <w:tcMar>
              <w:top w:w="40" w:type="dxa"/>
              <w:left w:w="40" w:type="dxa"/>
              <w:bottom w:w="40" w:type="dxa"/>
            </w:tcMar>
          </w:tcPr>
          <w:p w14:paraId="5A18A13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A18A131"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195</w:t>
            </w:r>
          </w:p>
        </w:tc>
        <w:tc>
          <w:tcPr>
            <w:tcW w:w="0" w:type="auto"/>
            <w:shd w:val="clear" w:color="auto" w:fill="auto"/>
            <w:vAlign w:val="bottom"/>
          </w:tcPr>
          <w:p w14:paraId="5A18A132" w14:textId="77777777" w:rsidR="00220ED2" w:rsidRDefault="00220ED2">
            <w:pPr>
              <w:textAlignment w:val="bottom"/>
              <w:rPr>
                <w:rFonts w:ascii="Times New Roman" w:hAnsi="Times New Roman"/>
                <w:sz w:val="20"/>
                <w:szCs w:val="20"/>
              </w:rPr>
            </w:pPr>
          </w:p>
        </w:tc>
      </w:tr>
      <w:tr w:rsidR="00220ED2" w14:paraId="5A18A137" w14:textId="77777777">
        <w:tc>
          <w:tcPr>
            <w:tcW w:w="0" w:type="auto"/>
            <w:shd w:val="clear" w:color="auto" w:fill="CCEEFF"/>
            <w:tcMar>
              <w:top w:w="40" w:type="dxa"/>
              <w:left w:w="40" w:type="dxa"/>
              <w:bottom w:w="40" w:type="dxa"/>
              <w:right w:w="40" w:type="dxa"/>
            </w:tcMar>
            <w:vAlign w:val="bottom"/>
          </w:tcPr>
          <w:p w14:paraId="5A18A1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Interest</w:t>
            </w:r>
          </w:p>
        </w:tc>
        <w:tc>
          <w:tcPr>
            <w:tcW w:w="0" w:type="auto"/>
            <w:gridSpan w:val="2"/>
            <w:shd w:val="clear" w:color="auto" w:fill="CCEEFF"/>
            <w:tcMar>
              <w:top w:w="40" w:type="dxa"/>
              <w:left w:w="40" w:type="dxa"/>
              <w:bottom w:w="40" w:type="dxa"/>
            </w:tcMar>
          </w:tcPr>
          <w:p w14:paraId="5A18A135"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5A18A136" w14:textId="77777777" w:rsidR="00220ED2" w:rsidRDefault="00220ED2">
            <w:pPr>
              <w:textAlignment w:val="bottom"/>
              <w:rPr>
                <w:rFonts w:ascii="Times New Roman" w:hAnsi="Times New Roman"/>
                <w:sz w:val="20"/>
                <w:szCs w:val="20"/>
              </w:rPr>
            </w:pPr>
          </w:p>
        </w:tc>
      </w:tr>
      <w:tr w:rsidR="00220ED2" w14:paraId="5A18A13B" w14:textId="77777777">
        <w:tc>
          <w:tcPr>
            <w:tcW w:w="0" w:type="auto"/>
            <w:shd w:val="clear" w:color="auto" w:fill="auto"/>
            <w:tcMar>
              <w:top w:w="40" w:type="dxa"/>
              <w:left w:w="40" w:type="dxa"/>
              <w:bottom w:w="40" w:type="dxa"/>
              <w:right w:w="40" w:type="dxa"/>
            </w:tcMar>
            <w:vAlign w:val="bottom"/>
          </w:tcPr>
          <w:p w14:paraId="5A18A13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Operating lease cost</w:t>
            </w:r>
          </w:p>
        </w:tc>
        <w:tc>
          <w:tcPr>
            <w:tcW w:w="0" w:type="auto"/>
            <w:gridSpan w:val="2"/>
            <w:shd w:val="clear" w:color="auto" w:fill="auto"/>
            <w:tcMar>
              <w:top w:w="40" w:type="dxa"/>
              <w:left w:w="40" w:type="dxa"/>
              <w:bottom w:w="40" w:type="dxa"/>
            </w:tcMar>
          </w:tcPr>
          <w:p w14:paraId="5A18A139"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1,139</w:t>
            </w:r>
          </w:p>
        </w:tc>
        <w:tc>
          <w:tcPr>
            <w:tcW w:w="0" w:type="auto"/>
            <w:shd w:val="clear" w:color="auto" w:fill="auto"/>
            <w:vAlign w:val="bottom"/>
          </w:tcPr>
          <w:p w14:paraId="5A18A13A" w14:textId="77777777" w:rsidR="00220ED2" w:rsidRDefault="00220ED2">
            <w:pPr>
              <w:textAlignment w:val="bottom"/>
              <w:rPr>
                <w:rFonts w:ascii="Times New Roman" w:hAnsi="Times New Roman"/>
                <w:sz w:val="20"/>
                <w:szCs w:val="20"/>
              </w:rPr>
            </w:pPr>
          </w:p>
        </w:tc>
      </w:tr>
      <w:tr w:rsidR="00220ED2" w14:paraId="5A18A13F" w14:textId="77777777">
        <w:tc>
          <w:tcPr>
            <w:tcW w:w="0" w:type="auto"/>
            <w:shd w:val="clear" w:color="auto" w:fill="CCEEFF"/>
            <w:tcMar>
              <w:top w:w="40" w:type="dxa"/>
              <w:left w:w="40" w:type="dxa"/>
              <w:bottom w:w="40" w:type="dxa"/>
              <w:right w:w="40" w:type="dxa"/>
            </w:tcMar>
            <w:vAlign w:val="bottom"/>
          </w:tcPr>
          <w:p w14:paraId="5A18A1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Variable lease cost and other, net</w:t>
            </w:r>
          </w:p>
        </w:tc>
        <w:tc>
          <w:tcPr>
            <w:tcW w:w="0" w:type="auto"/>
            <w:gridSpan w:val="2"/>
            <w:tcBorders>
              <w:bottom w:val="single" w:sz="8" w:space="0" w:color="000000"/>
            </w:tcBorders>
            <w:shd w:val="clear" w:color="auto" w:fill="CCEEFF"/>
            <w:tcMar>
              <w:top w:w="40" w:type="dxa"/>
              <w:left w:w="40" w:type="dxa"/>
              <w:bottom w:w="40" w:type="dxa"/>
            </w:tcMar>
          </w:tcPr>
          <w:p w14:paraId="5A18A13D"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160</w:t>
            </w:r>
          </w:p>
        </w:tc>
        <w:tc>
          <w:tcPr>
            <w:tcW w:w="0" w:type="auto"/>
            <w:tcBorders>
              <w:bottom w:val="single" w:sz="8" w:space="0" w:color="000000"/>
            </w:tcBorders>
            <w:shd w:val="clear" w:color="auto" w:fill="CCEEFF"/>
            <w:vAlign w:val="bottom"/>
          </w:tcPr>
          <w:p w14:paraId="5A18A13E" w14:textId="77777777" w:rsidR="00220ED2" w:rsidRDefault="00220ED2">
            <w:pPr>
              <w:textAlignment w:val="bottom"/>
              <w:rPr>
                <w:rFonts w:ascii="Times New Roman" w:hAnsi="Times New Roman"/>
                <w:sz w:val="20"/>
                <w:szCs w:val="20"/>
              </w:rPr>
            </w:pPr>
          </w:p>
        </w:tc>
      </w:tr>
      <w:tr w:rsidR="00220ED2" w14:paraId="5A18A144" w14:textId="77777777">
        <w:tc>
          <w:tcPr>
            <w:tcW w:w="0" w:type="auto"/>
            <w:shd w:val="clear" w:color="auto" w:fill="auto"/>
            <w:tcMar>
              <w:top w:w="40" w:type="dxa"/>
              <w:left w:w="240" w:type="dxa"/>
              <w:bottom w:w="40" w:type="dxa"/>
              <w:right w:w="40" w:type="dxa"/>
            </w:tcMar>
          </w:tcPr>
          <w:p w14:paraId="5A18A14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Total lease cost</w:t>
            </w:r>
          </w:p>
        </w:tc>
        <w:tc>
          <w:tcPr>
            <w:tcW w:w="0" w:type="auto"/>
            <w:tcBorders>
              <w:bottom w:val="double" w:sz="6" w:space="0" w:color="000000"/>
            </w:tcBorders>
            <w:shd w:val="clear" w:color="auto" w:fill="auto"/>
            <w:tcMar>
              <w:top w:w="40" w:type="dxa"/>
              <w:left w:w="40" w:type="dxa"/>
              <w:bottom w:w="40" w:type="dxa"/>
            </w:tcMar>
          </w:tcPr>
          <w:p w14:paraId="5A18A14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5A18A142"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1,506</w:t>
            </w:r>
          </w:p>
        </w:tc>
        <w:tc>
          <w:tcPr>
            <w:tcW w:w="0" w:type="auto"/>
            <w:tcBorders>
              <w:bottom w:val="double" w:sz="6" w:space="0" w:color="000000"/>
            </w:tcBorders>
            <w:shd w:val="clear" w:color="auto" w:fill="auto"/>
            <w:vAlign w:val="bottom"/>
          </w:tcPr>
          <w:p w14:paraId="5A18A143" w14:textId="77777777" w:rsidR="00220ED2" w:rsidRDefault="00220ED2">
            <w:pPr>
              <w:textAlignment w:val="bottom"/>
              <w:rPr>
                <w:rFonts w:ascii="Times New Roman" w:hAnsi="Times New Roman"/>
                <w:sz w:val="20"/>
                <w:szCs w:val="20"/>
              </w:rPr>
            </w:pPr>
          </w:p>
        </w:tc>
      </w:tr>
      <w:tr w:rsidR="00220ED2" w14:paraId="5A18A147" w14:textId="77777777">
        <w:tc>
          <w:tcPr>
            <w:tcW w:w="0" w:type="auto"/>
            <w:shd w:val="clear" w:color="auto" w:fill="CCEEFF"/>
            <w:tcMar>
              <w:top w:w="40" w:type="dxa"/>
              <w:left w:w="40" w:type="dxa"/>
              <w:bottom w:w="40" w:type="dxa"/>
              <w:right w:w="40" w:type="dxa"/>
            </w:tcMar>
            <w:vAlign w:val="bottom"/>
          </w:tcPr>
          <w:p w14:paraId="5A18A1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1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14A" w14:textId="77777777">
        <w:tc>
          <w:tcPr>
            <w:tcW w:w="0" w:type="auto"/>
            <w:shd w:val="clear" w:color="auto" w:fill="auto"/>
            <w:tcMar>
              <w:top w:w="40" w:type="dxa"/>
              <w:left w:w="40" w:type="dxa"/>
              <w:bottom w:w="40" w:type="dxa"/>
              <w:right w:w="40" w:type="dxa"/>
            </w:tcMar>
          </w:tcPr>
          <w:p w14:paraId="5A18A14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Weighted-average remaining lease term</w:t>
            </w:r>
          </w:p>
        </w:tc>
        <w:tc>
          <w:tcPr>
            <w:tcW w:w="0" w:type="auto"/>
            <w:gridSpan w:val="3"/>
            <w:shd w:val="clear" w:color="auto" w:fill="auto"/>
            <w:tcMar>
              <w:top w:w="40" w:type="dxa"/>
              <w:left w:w="40" w:type="dxa"/>
              <w:bottom w:w="40" w:type="dxa"/>
              <w:right w:w="40" w:type="dxa"/>
            </w:tcMar>
            <w:vAlign w:val="bottom"/>
          </w:tcPr>
          <w:p w14:paraId="5A18A1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14E" w14:textId="77777777">
        <w:tc>
          <w:tcPr>
            <w:tcW w:w="0" w:type="auto"/>
            <w:shd w:val="clear" w:color="auto" w:fill="CCEEFF"/>
            <w:tcMar>
              <w:top w:w="40" w:type="dxa"/>
              <w:left w:w="40" w:type="dxa"/>
              <w:bottom w:w="40" w:type="dxa"/>
              <w:right w:w="40" w:type="dxa"/>
            </w:tcMar>
          </w:tcPr>
          <w:p w14:paraId="5A18A14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Operating leases</w:t>
            </w:r>
          </w:p>
        </w:tc>
        <w:tc>
          <w:tcPr>
            <w:tcW w:w="0" w:type="auto"/>
            <w:gridSpan w:val="2"/>
            <w:shd w:val="clear" w:color="auto" w:fill="CCEEFF"/>
            <w:tcMar>
              <w:top w:w="40" w:type="dxa"/>
              <w:left w:w="40" w:type="dxa"/>
              <w:bottom w:w="40" w:type="dxa"/>
            </w:tcMar>
          </w:tcPr>
          <w:p w14:paraId="5A18A14C"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13.0 years</w:t>
            </w:r>
          </w:p>
        </w:tc>
        <w:tc>
          <w:tcPr>
            <w:tcW w:w="0" w:type="auto"/>
            <w:shd w:val="clear" w:color="auto" w:fill="CCEEFF"/>
            <w:vAlign w:val="bottom"/>
          </w:tcPr>
          <w:p w14:paraId="5A18A14D" w14:textId="77777777" w:rsidR="00220ED2" w:rsidRDefault="00220ED2">
            <w:pPr>
              <w:textAlignment w:val="bottom"/>
              <w:rPr>
                <w:rFonts w:ascii="Times New Roman" w:hAnsi="Times New Roman"/>
                <w:sz w:val="20"/>
                <w:szCs w:val="20"/>
              </w:rPr>
            </w:pPr>
          </w:p>
        </w:tc>
      </w:tr>
      <w:tr w:rsidR="00220ED2" w14:paraId="5A18A152" w14:textId="77777777">
        <w:tc>
          <w:tcPr>
            <w:tcW w:w="0" w:type="auto"/>
            <w:shd w:val="clear" w:color="auto" w:fill="auto"/>
            <w:tcMar>
              <w:top w:w="40" w:type="dxa"/>
              <w:left w:w="40" w:type="dxa"/>
              <w:bottom w:w="40" w:type="dxa"/>
              <w:right w:w="40" w:type="dxa"/>
            </w:tcMar>
          </w:tcPr>
          <w:p w14:paraId="5A18A14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gridSpan w:val="2"/>
            <w:shd w:val="clear" w:color="auto" w:fill="auto"/>
            <w:tcMar>
              <w:top w:w="40" w:type="dxa"/>
              <w:left w:w="40" w:type="dxa"/>
              <w:bottom w:w="40" w:type="dxa"/>
            </w:tcMar>
          </w:tcPr>
          <w:p w14:paraId="5A18A150"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15.3 years</w:t>
            </w:r>
          </w:p>
        </w:tc>
        <w:tc>
          <w:tcPr>
            <w:tcW w:w="0" w:type="auto"/>
            <w:shd w:val="clear" w:color="auto" w:fill="auto"/>
            <w:vAlign w:val="bottom"/>
          </w:tcPr>
          <w:p w14:paraId="5A18A151" w14:textId="77777777" w:rsidR="00220ED2" w:rsidRDefault="00220ED2">
            <w:pPr>
              <w:textAlignment w:val="bottom"/>
              <w:rPr>
                <w:rFonts w:ascii="Times New Roman" w:hAnsi="Times New Roman"/>
                <w:sz w:val="20"/>
                <w:szCs w:val="20"/>
              </w:rPr>
            </w:pPr>
          </w:p>
        </w:tc>
      </w:tr>
      <w:tr w:rsidR="00220ED2" w14:paraId="5A18A155" w14:textId="77777777">
        <w:tc>
          <w:tcPr>
            <w:tcW w:w="0" w:type="auto"/>
            <w:shd w:val="clear" w:color="auto" w:fill="CCEEFF"/>
            <w:tcMar>
              <w:top w:w="40" w:type="dxa"/>
              <w:left w:w="40" w:type="dxa"/>
              <w:bottom w:w="40" w:type="dxa"/>
              <w:right w:w="40" w:type="dxa"/>
            </w:tcMar>
            <w:vAlign w:val="bottom"/>
          </w:tcPr>
          <w:p w14:paraId="5A18A1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1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158" w14:textId="77777777">
        <w:tc>
          <w:tcPr>
            <w:tcW w:w="0" w:type="auto"/>
            <w:shd w:val="clear" w:color="auto" w:fill="auto"/>
            <w:tcMar>
              <w:top w:w="40" w:type="dxa"/>
              <w:left w:w="40" w:type="dxa"/>
              <w:bottom w:w="40" w:type="dxa"/>
              <w:right w:w="40" w:type="dxa"/>
            </w:tcMar>
          </w:tcPr>
          <w:p w14:paraId="5A18A15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xml:space="preserve">Weighted-average discount </w:t>
            </w:r>
            <w:r>
              <w:rPr>
                <w:rFonts w:ascii="Times New Roman" w:eastAsia="宋体" w:hAnsi="Times New Roman"/>
                <w:sz w:val="20"/>
                <w:szCs w:val="20"/>
              </w:rPr>
              <w:t>rate</w:t>
            </w:r>
          </w:p>
        </w:tc>
        <w:tc>
          <w:tcPr>
            <w:tcW w:w="0" w:type="auto"/>
            <w:gridSpan w:val="3"/>
            <w:shd w:val="clear" w:color="auto" w:fill="auto"/>
            <w:tcMar>
              <w:top w:w="40" w:type="dxa"/>
              <w:left w:w="40" w:type="dxa"/>
              <w:bottom w:w="40" w:type="dxa"/>
              <w:right w:w="40" w:type="dxa"/>
            </w:tcMar>
            <w:vAlign w:val="bottom"/>
          </w:tcPr>
          <w:p w14:paraId="5A18A1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15C" w14:textId="77777777">
        <w:tc>
          <w:tcPr>
            <w:tcW w:w="0" w:type="auto"/>
            <w:shd w:val="clear" w:color="auto" w:fill="CCEEFF"/>
            <w:tcMar>
              <w:top w:w="40" w:type="dxa"/>
              <w:left w:w="40" w:type="dxa"/>
              <w:bottom w:w="40" w:type="dxa"/>
              <w:right w:w="40" w:type="dxa"/>
            </w:tcMar>
          </w:tcPr>
          <w:p w14:paraId="5A18A15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Operating leases</w:t>
            </w:r>
          </w:p>
        </w:tc>
        <w:tc>
          <w:tcPr>
            <w:tcW w:w="0" w:type="auto"/>
            <w:gridSpan w:val="2"/>
            <w:shd w:val="clear" w:color="auto" w:fill="CCEEFF"/>
            <w:tcMar>
              <w:top w:w="40" w:type="dxa"/>
              <w:left w:w="40" w:type="dxa"/>
              <w:bottom w:w="40" w:type="dxa"/>
            </w:tcMar>
          </w:tcPr>
          <w:p w14:paraId="5A18A15A"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tcMar>
              <w:top w:w="40" w:type="dxa"/>
              <w:bottom w:w="40" w:type="dxa"/>
              <w:right w:w="40" w:type="dxa"/>
            </w:tcMar>
          </w:tcPr>
          <w:p w14:paraId="5A18A15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r>
      <w:tr w:rsidR="00220ED2" w14:paraId="5A18A160" w14:textId="77777777">
        <w:tc>
          <w:tcPr>
            <w:tcW w:w="0" w:type="auto"/>
            <w:shd w:val="clear" w:color="auto" w:fill="auto"/>
            <w:tcMar>
              <w:top w:w="40" w:type="dxa"/>
              <w:left w:w="40" w:type="dxa"/>
              <w:bottom w:w="40" w:type="dxa"/>
              <w:right w:w="40" w:type="dxa"/>
            </w:tcMar>
          </w:tcPr>
          <w:p w14:paraId="5A18A15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gridSpan w:val="2"/>
            <w:shd w:val="clear" w:color="auto" w:fill="auto"/>
            <w:tcMar>
              <w:top w:w="40" w:type="dxa"/>
              <w:left w:w="40" w:type="dxa"/>
              <w:bottom w:w="40" w:type="dxa"/>
            </w:tcMar>
          </w:tcPr>
          <w:p w14:paraId="5A18A15E"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tcPr>
          <w:p w14:paraId="5A18A15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r>
    </w:tbl>
    <w:p w14:paraId="5A18A161" w14:textId="77777777" w:rsidR="00220ED2" w:rsidRDefault="00220ED2">
      <w:pPr>
        <w:spacing w:line="288" w:lineRule="auto"/>
        <w:rPr>
          <w:rFonts w:ascii="Times New Roman" w:hAnsi="Times New Roman"/>
          <w:sz w:val="20"/>
          <w:szCs w:val="20"/>
        </w:rPr>
      </w:pPr>
    </w:p>
    <w:p w14:paraId="5A18A162" w14:textId="77777777" w:rsidR="00220ED2" w:rsidRDefault="00220ED2">
      <w:pPr>
        <w:rPr>
          <w:rFonts w:ascii="Times New Roman" w:hAnsi="Times New Roman"/>
          <w:sz w:val="20"/>
          <w:szCs w:val="20"/>
        </w:rPr>
      </w:pPr>
    </w:p>
    <w:p w14:paraId="5A18A16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91</w:t>
      </w:r>
    </w:p>
    <w:p w14:paraId="5A18A164" w14:textId="77777777" w:rsidR="00220ED2" w:rsidRDefault="00A3226E">
      <w:r>
        <w:rPr>
          <w:rFonts w:ascii="Times New Roman" w:hAnsi="Times New Roman"/>
          <w:sz w:val="20"/>
          <w:szCs w:val="20"/>
        </w:rPr>
        <w:pict w14:anchorId="5A18ACD3">
          <v:rect id="_x0000_i1115" style="width:415.3pt;height:1.5pt" o:hralign="center" o:hrstd="t" o:hr="t" fillcolor="#a0a0a0" stroked="f"/>
        </w:pict>
      </w:r>
    </w:p>
    <w:p w14:paraId="5A18A165" w14:textId="77777777" w:rsidR="00220ED2" w:rsidRDefault="00220ED2">
      <w:pPr>
        <w:spacing w:line="288" w:lineRule="auto"/>
        <w:rPr>
          <w:rFonts w:ascii="Times New Roman" w:hAnsi="Times New Roman"/>
          <w:sz w:val="20"/>
          <w:szCs w:val="20"/>
        </w:rPr>
      </w:pPr>
    </w:p>
    <w:p w14:paraId="5A18A166" w14:textId="77777777" w:rsidR="00220ED2" w:rsidRDefault="00220ED2">
      <w:pPr>
        <w:spacing w:line="288" w:lineRule="auto"/>
        <w:rPr>
          <w:rFonts w:ascii="Times New Roman" w:hAnsi="Times New Roman"/>
          <w:sz w:val="20"/>
          <w:szCs w:val="20"/>
        </w:rPr>
      </w:pPr>
    </w:p>
    <w:p w14:paraId="5A18A167" w14:textId="77777777" w:rsidR="00220ED2" w:rsidRDefault="00A3226E">
      <w:pPr>
        <w:spacing w:line="288" w:lineRule="auto"/>
        <w:rPr>
          <w:rFonts w:ascii="Times New Roman" w:hAnsi="Times New Roman"/>
          <w:sz w:val="20"/>
          <w:szCs w:val="20"/>
        </w:rPr>
      </w:pPr>
      <w:hyperlink r:id="rId182" w:anchor="s27884717F2CE5643B454DBCF185A2720" w:history="1">
        <w:r>
          <w:rPr>
            <w:rStyle w:val="a5"/>
            <w:rFonts w:ascii="Times New Roman" w:eastAsia="宋体" w:hAnsi="Times New Roman"/>
            <w:sz w:val="20"/>
            <w:szCs w:val="20"/>
          </w:rPr>
          <w:t>Table of Contents</w:t>
        </w:r>
      </w:hyperlink>
    </w:p>
    <w:p w14:paraId="5A18A168" w14:textId="77777777" w:rsidR="00220ED2" w:rsidRDefault="00220ED2">
      <w:pPr>
        <w:spacing w:line="288" w:lineRule="auto"/>
        <w:rPr>
          <w:rFonts w:ascii="Times New Roman" w:hAnsi="Times New Roman"/>
          <w:sz w:val="20"/>
          <w:szCs w:val="20"/>
        </w:rPr>
      </w:pPr>
    </w:p>
    <w:p w14:paraId="5A18A169" w14:textId="77777777" w:rsidR="00220ED2" w:rsidRDefault="00220ED2">
      <w:pPr>
        <w:rPr>
          <w:rFonts w:ascii="Times New Roman" w:hAnsi="Times New Roman"/>
          <w:sz w:val="20"/>
          <w:szCs w:val="20"/>
        </w:rPr>
      </w:pPr>
    </w:p>
    <w:p w14:paraId="5A18A16A" w14:textId="77777777" w:rsidR="00220ED2" w:rsidRDefault="00220ED2">
      <w:pPr>
        <w:spacing w:line="288" w:lineRule="auto"/>
        <w:rPr>
          <w:rFonts w:ascii="Times New Roman" w:hAnsi="Times New Roman"/>
          <w:sz w:val="18"/>
          <w:szCs w:val="18"/>
        </w:rPr>
      </w:pPr>
    </w:p>
    <w:p w14:paraId="5A18A16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Operating lease expense was $629 million and $363 million for the years ended December 31, 2018 and 2017, respectively, under Topic 840. </w:t>
      </w:r>
    </w:p>
    <w:p w14:paraId="5A18A16C"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The following is a schedule, by years, of maturities of lease liabilities as of December 31, 2019 (in millions):</w:t>
      </w:r>
    </w:p>
    <w:tbl>
      <w:tblPr>
        <w:tblW w:w="5000" w:type="pct"/>
        <w:tblCellMar>
          <w:left w:w="0" w:type="dxa"/>
          <w:right w:w="0" w:type="dxa"/>
        </w:tblCellMar>
        <w:tblLook w:val="04A0" w:firstRow="1" w:lastRow="0" w:firstColumn="1" w:lastColumn="0" w:noHBand="0" w:noVBand="1"/>
      </w:tblPr>
      <w:tblGrid>
        <w:gridCol w:w="5661"/>
        <w:gridCol w:w="140"/>
        <w:gridCol w:w="1010"/>
        <w:gridCol w:w="107"/>
        <w:gridCol w:w="130"/>
        <w:gridCol w:w="140"/>
        <w:gridCol w:w="1011"/>
        <w:gridCol w:w="107"/>
      </w:tblGrid>
      <w:tr w:rsidR="00220ED2" w14:paraId="5A18A16E" w14:textId="77777777">
        <w:tc>
          <w:tcPr>
            <w:tcW w:w="0" w:type="auto"/>
            <w:gridSpan w:val="8"/>
            <w:shd w:val="clear" w:color="auto" w:fill="auto"/>
            <w:vAlign w:val="center"/>
          </w:tcPr>
          <w:p w14:paraId="5A18A16D" w14:textId="77777777" w:rsidR="00220ED2" w:rsidRDefault="00220ED2">
            <w:pPr>
              <w:rPr>
                <w:rFonts w:ascii="Times New Roman" w:hAnsi="Times New Roman"/>
                <w:sz w:val="20"/>
                <w:szCs w:val="20"/>
              </w:rPr>
            </w:pPr>
          </w:p>
        </w:tc>
      </w:tr>
      <w:tr w:rsidR="00220ED2" w14:paraId="5A18A177" w14:textId="77777777">
        <w:tc>
          <w:tcPr>
            <w:tcW w:w="3449" w:type="pct"/>
            <w:shd w:val="clear" w:color="auto" w:fill="auto"/>
            <w:vAlign w:val="center"/>
          </w:tcPr>
          <w:p w14:paraId="5A18A16F" w14:textId="77777777" w:rsidR="00220ED2" w:rsidRDefault="00220ED2">
            <w:pPr>
              <w:rPr>
                <w:rFonts w:ascii="Times New Roman" w:hAnsi="Times New Roman"/>
                <w:sz w:val="20"/>
                <w:szCs w:val="20"/>
              </w:rPr>
            </w:pPr>
          </w:p>
        </w:tc>
        <w:tc>
          <w:tcPr>
            <w:tcW w:w="50" w:type="pct"/>
            <w:shd w:val="clear" w:color="auto" w:fill="auto"/>
            <w:vAlign w:val="center"/>
          </w:tcPr>
          <w:p w14:paraId="5A18A170" w14:textId="77777777" w:rsidR="00220ED2" w:rsidRDefault="00220ED2">
            <w:pPr>
              <w:rPr>
                <w:rFonts w:ascii="Times New Roman" w:hAnsi="Times New Roman"/>
                <w:sz w:val="20"/>
                <w:szCs w:val="20"/>
              </w:rPr>
            </w:pPr>
          </w:p>
        </w:tc>
        <w:tc>
          <w:tcPr>
            <w:tcW w:w="650" w:type="pct"/>
            <w:shd w:val="clear" w:color="auto" w:fill="auto"/>
            <w:vAlign w:val="center"/>
          </w:tcPr>
          <w:p w14:paraId="5A18A171" w14:textId="77777777" w:rsidR="00220ED2" w:rsidRDefault="00220ED2">
            <w:pPr>
              <w:rPr>
                <w:rFonts w:ascii="Times New Roman" w:hAnsi="Times New Roman"/>
                <w:sz w:val="20"/>
                <w:szCs w:val="20"/>
              </w:rPr>
            </w:pPr>
          </w:p>
        </w:tc>
        <w:tc>
          <w:tcPr>
            <w:tcW w:w="50" w:type="pct"/>
            <w:shd w:val="clear" w:color="auto" w:fill="auto"/>
            <w:vAlign w:val="center"/>
          </w:tcPr>
          <w:p w14:paraId="5A18A172" w14:textId="77777777" w:rsidR="00220ED2" w:rsidRDefault="00220ED2">
            <w:pPr>
              <w:rPr>
                <w:rFonts w:ascii="Times New Roman" w:hAnsi="Times New Roman"/>
                <w:sz w:val="20"/>
                <w:szCs w:val="20"/>
              </w:rPr>
            </w:pPr>
          </w:p>
        </w:tc>
        <w:tc>
          <w:tcPr>
            <w:tcW w:w="50" w:type="pct"/>
            <w:shd w:val="clear" w:color="auto" w:fill="auto"/>
            <w:vAlign w:val="center"/>
          </w:tcPr>
          <w:p w14:paraId="5A18A173" w14:textId="77777777" w:rsidR="00220ED2" w:rsidRDefault="00220ED2">
            <w:pPr>
              <w:rPr>
                <w:rFonts w:ascii="Times New Roman" w:hAnsi="Times New Roman"/>
                <w:sz w:val="20"/>
                <w:szCs w:val="20"/>
              </w:rPr>
            </w:pPr>
          </w:p>
        </w:tc>
        <w:tc>
          <w:tcPr>
            <w:tcW w:w="50" w:type="pct"/>
            <w:shd w:val="clear" w:color="auto" w:fill="auto"/>
            <w:vAlign w:val="center"/>
          </w:tcPr>
          <w:p w14:paraId="5A18A174" w14:textId="77777777" w:rsidR="00220ED2" w:rsidRDefault="00220ED2">
            <w:pPr>
              <w:rPr>
                <w:rFonts w:ascii="Times New Roman" w:hAnsi="Times New Roman"/>
                <w:sz w:val="20"/>
                <w:szCs w:val="20"/>
              </w:rPr>
            </w:pPr>
          </w:p>
        </w:tc>
        <w:tc>
          <w:tcPr>
            <w:tcW w:w="650" w:type="pct"/>
            <w:shd w:val="clear" w:color="auto" w:fill="auto"/>
            <w:vAlign w:val="center"/>
          </w:tcPr>
          <w:p w14:paraId="5A18A175" w14:textId="77777777" w:rsidR="00220ED2" w:rsidRDefault="00220ED2">
            <w:pPr>
              <w:rPr>
                <w:rFonts w:ascii="Times New Roman" w:hAnsi="Times New Roman"/>
                <w:sz w:val="20"/>
                <w:szCs w:val="20"/>
              </w:rPr>
            </w:pPr>
          </w:p>
        </w:tc>
        <w:tc>
          <w:tcPr>
            <w:tcW w:w="50" w:type="pct"/>
            <w:shd w:val="clear" w:color="auto" w:fill="auto"/>
            <w:vAlign w:val="center"/>
          </w:tcPr>
          <w:p w14:paraId="5A18A176" w14:textId="77777777" w:rsidR="00220ED2" w:rsidRDefault="00220ED2">
            <w:pPr>
              <w:rPr>
                <w:rFonts w:ascii="Times New Roman" w:hAnsi="Times New Roman"/>
                <w:sz w:val="20"/>
                <w:szCs w:val="20"/>
              </w:rPr>
            </w:pPr>
          </w:p>
        </w:tc>
      </w:tr>
      <w:tr w:rsidR="00220ED2" w14:paraId="5A18A17C" w14:textId="77777777">
        <w:tc>
          <w:tcPr>
            <w:tcW w:w="0" w:type="auto"/>
            <w:shd w:val="clear" w:color="auto" w:fill="auto"/>
            <w:tcMar>
              <w:top w:w="40" w:type="dxa"/>
              <w:left w:w="40" w:type="dxa"/>
              <w:bottom w:w="40" w:type="dxa"/>
              <w:right w:w="40" w:type="dxa"/>
            </w:tcMar>
            <w:vAlign w:val="bottom"/>
          </w:tcPr>
          <w:p w14:paraId="5A18A1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5A18A179" w14:textId="77777777" w:rsidR="00220ED2" w:rsidRDefault="00A3226E">
            <w:pPr>
              <w:jc w:val="center"/>
              <w:textAlignment w:val="center"/>
              <w:rPr>
                <w:rFonts w:ascii="Times New Roman" w:hAnsi="Times New Roman"/>
                <w:sz w:val="18"/>
                <w:szCs w:val="18"/>
              </w:rPr>
            </w:pPr>
            <w:r>
              <w:rPr>
                <w:rFonts w:ascii="Times New Roman" w:eastAsia="宋体" w:hAnsi="Times New Roman"/>
                <w:b/>
                <w:bCs/>
                <w:sz w:val="18"/>
                <w:szCs w:val="18"/>
              </w:rPr>
              <w:t>Operating Leases</w:t>
            </w:r>
          </w:p>
        </w:tc>
        <w:tc>
          <w:tcPr>
            <w:tcW w:w="0" w:type="auto"/>
            <w:shd w:val="clear" w:color="auto" w:fill="auto"/>
            <w:tcMar>
              <w:top w:w="40" w:type="dxa"/>
              <w:left w:w="40" w:type="dxa"/>
              <w:bottom w:w="40" w:type="dxa"/>
              <w:right w:w="40" w:type="dxa"/>
            </w:tcMar>
            <w:vAlign w:val="bottom"/>
          </w:tcPr>
          <w:p w14:paraId="5A18A1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5A18A17B" w14:textId="77777777" w:rsidR="00220ED2" w:rsidRDefault="00A3226E">
            <w:pPr>
              <w:jc w:val="center"/>
              <w:textAlignment w:val="center"/>
              <w:rPr>
                <w:rFonts w:ascii="Times New Roman" w:hAnsi="Times New Roman"/>
                <w:sz w:val="18"/>
                <w:szCs w:val="18"/>
              </w:rPr>
            </w:pPr>
            <w:r>
              <w:rPr>
                <w:rFonts w:ascii="Times New Roman" w:eastAsia="宋体" w:hAnsi="Times New Roman"/>
                <w:b/>
                <w:bCs/>
                <w:sz w:val="18"/>
                <w:szCs w:val="18"/>
              </w:rPr>
              <w:t>Finance Leases</w:t>
            </w:r>
          </w:p>
        </w:tc>
      </w:tr>
      <w:tr w:rsidR="00220ED2" w14:paraId="5A18A185" w14:textId="77777777">
        <w:tc>
          <w:tcPr>
            <w:tcW w:w="0" w:type="auto"/>
            <w:shd w:val="clear" w:color="auto" w:fill="CCEEFF"/>
            <w:tcMar>
              <w:top w:w="40" w:type="dxa"/>
              <w:left w:w="40" w:type="dxa"/>
              <w:bottom w:w="40" w:type="dxa"/>
              <w:right w:w="40" w:type="dxa"/>
            </w:tcMar>
          </w:tcPr>
          <w:p w14:paraId="5A18A17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2020</w:t>
            </w:r>
          </w:p>
        </w:tc>
        <w:tc>
          <w:tcPr>
            <w:tcW w:w="0" w:type="auto"/>
            <w:tcBorders>
              <w:top w:val="single" w:sz="8" w:space="0" w:color="000000"/>
            </w:tcBorders>
            <w:shd w:val="clear" w:color="auto" w:fill="CCEEFF"/>
            <w:tcMar>
              <w:top w:w="40" w:type="dxa"/>
              <w:left w:w="40" w:type="dxa"/>
              <w:bottom w:w="40" w:type="dxa"/>
            </w:tcMar>
          </w:tcPr>
          <w:p w14:paraId="5A18A17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tcPr>
          <w:p w14:paraId="5A18A17F"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1,060</w:t>
            </w:r>
          </w:p>
        </w:tc>
        <w:tc>
          <w:tcPr>
            <w:tcW w:w="0" w:type="auto"/>
            <w:tcBorders>
              <w:top w:val="single" w:sz="8" w:space="0" w:color="000000"/>
            </w:tcBorders>
            <w:shd w:val="clear" w:color="auto" w:fill="CCEEFF"/>
            <w:vAlign w:val="bottom"/>
          </w:tcPr>
          <w:p w14:paraId="5A18A18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1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tcPr>
          <w:p w14:paraId="5A18A18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tcPr>
          <w:p w14:paraId="5A18A183"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69</w:t>
            </w:r>
          </w:p>
        </w:tc>
        <w:tc>
          <w:tcPr>
            <w:tcW w:w="0" w:type="auto"/>
            <w:tcBorders>
              <w:top w:val="single" w:sz="8" w:space="0" w:color="000000"/>
            </w:tcBorders>
            <w:shd w:val="clear" w:color="auto" w:fill="CCEEFF"/>
            <w:vAlign w:val="bottom"/>
          </w:tcPr>
          <w:p w14:paraId="5A18A184" w14:textId="77777777" w:rsidR="00220ED2" w:rsidRDefault="00220ED2">
            <w:pPr>
              <w:textAlignment w:val="bottom"/>
              <w:rPr>
                <w:rFonts w:ascii="Times New Roman" w:hAnsi="Times New Roman"/>
                <w:sz w:val="20"/>
                <w:szCs w:val="20"/>
              </w:rPr>
            </w:pPr>
          </w:p>
        </w:tc>
      </w:tr>
      <w:tr w:rsidR="00220ED2" w14:paraId="5A18A18C" w14:textId="77777777">
        <w:tc>
          <w:tcPr>
            <w:tcW w:w="0" w:type="auto"/>
            <w:shd w:val="clear" w:color="auto" w:fill="auto"/>
            <w:tcMar>
              <w:top w:w="40" w:type="dxa"/>
              <w:left w:w="40" w:type="dxa"/>
              <w:bottom w:w="40" w:type="dxa"/>
              <w:right w:w="40" w:type="dxa"/>
            </w:tcMar>
          </w:tcPr>
          <w:p w14:paraId="5A18A18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tcPr>
          <w:p w14:paraId="5A18A187"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1,244</w:t>
            </w:r>
          </w:p>
        </w:tc>
        <w:tc>
          <w:tcPr>
            <w:tcW w:w="0" w:type="auto"/>
            <w:shd w:val="clear" w:color="auto" w:fill="auto"/>
            <w:vAlign w:val="bottom"/>
          </w:tcPr>
          <w:p w14:paraId="5A18A18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1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A18A"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48</w:t>
            </w:r>
          </w:p>
        </w:tc>
        <w:tc>
          <w:tcPr>
            <w:tcW w:w="0" w:type="auto"/>
            <w:shd w:val="clear" w:color="auto" w:fill="auto"/>
            <w:vAlign w:val="bottom"/>
          </w:tcPr>
          <w:p w14:paraId="5A18A18B" w14:textId="77777777" w:rsidR="00220ED2" w:rsidRDefault="00220ED2">
            <w:pPr>
              <w:textAlignment w:val="bottom"/>
              <w:rPr>
                <w:rFonts w:ascii="Times New Roman" w:hAnsi="Times New Roman"/>
                <w:sz w:val="20"/>
                <w:szCs w:val="20"/>
              </w:rPr>
            </w:pPr>
          </w:p>
        </w:tc>
      </w:tr>
      <w:tr w:rsidR="00220ED2" w14:paraId="5A18A193" w14:textId="77777777">
        <w:tc>
          <w:tcPr>
            <w:tcW w:w="0" w:type="auto"/>
            <w:shd w:val="clear" w:color="auto" w:fill="CCEEFF"/>
            <w:tcMar>
              <w:top w:w="40" w:type="dxa"/>
              <w:left w:w="40" w:type="dxa"/>
              <w:bottom w:w="40" w:type="dxa"/>
              <w:right w:w="40" w:type="dxa"/>
            </w:tcMar>
          </w:tcPr>
          <w:p w14:paraId="5A18A18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tcPr>
          <w:p w14:paraId="5A18A18E"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1,141</w:t>
            </w:r>
          </w:p>
        </w:tc>
        <w:tc>
          <w:tcPr>
            <w:tcW w:w="0" w:type="auto"/>
            <w:shd w:val="clear" w:color="auto" w:fill="CCEEFF"/>
            <w:vAlign w:val="bottom"/>
          </w:tcPr>
          <w:p w14:paraId="5A18A18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1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A191"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vAlign w:val="bottom"/>
          </w:tcPr>
          <w:p w14:paraId="5A18A192" w14:textId="77777777" w:rsidR="00220ED2" w:rsidRDefault="00220ED2">
            <w:pPr>
              <w:textAlignment w:val="bottom"/>
              <w:rPr>
                <w:rFonts w:ascii="Times New Roman" w:hAnsi="Times New Roman"/>
                <w:sz w:val="20"/>
                <w:szCs w:val="20"/>
              </w:rPr>
            </w:pPr>
          </w:p>
        </w:tc>
      </w:tr>
      <w:tr w:rsidR="00220ED2" w14:paraId="5A18A19A" w14:textId="77777777">
        <w:tc>
          <w:tcPr>
            <w:tcW w:w="0" w:type="auto"/>
            <w:shd w:val="clear" w:color="auto" w:fill="auto"/>
            <w:tcMar>
              <w:top w:w="40" w:type="dxa"/>
              <w:left w:w="40" w:type="dxa"/>
              <w:bottom w:w="40" w:type="dxa"/>
              <w:right w:w="40" w:type="dxa"/>
            </w:tcMar>
          </w:tcPr>
          <w:p w14:paraId="5A18A19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tcPr>
          <w:p w14:paraId="5A18A195"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1,116</w:t>
            </w:r>
          </w:p>
        </w:tc>
        <w:tc>
          <w:tcPr>
            <w:tcW w:w="0" w:type="auto"/>
            <w:shd w:val="clear" w:color="auto" w:fill="auto"/>
            <w:vAlign w:val="bottom"/>
          </w:tcPr>
          <w:p w14:paraId="5A18A19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1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A198"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vAlign w:val="bottom"/>
          </w:tcPr>
          <w:p w14:paraId="5A18A199" w14:textId="77777777" w:rsidR="00220ED2" w:rsidRDefault="00220ED2">
            <w:pPr>
              <w:textAlignment w:val="bottom"/>
              <w:rPr>
                <w:rFonts w:ascii="Times New Roman" w:hAnsi="Times New Roman"/>
                <w:sz w:val="20"/>
                <w:szCs w:val="20"/>
              </w:rPr>
            </w:pPr>
          </w:p>
        </w:tc>
      </w:tr>
      <w:tr w:rsidR="00220ED2" w14:paraId="5A18A1A1" w14:textId="77777777">
        <w:tc>
          <w:tcPr>
            <w:tcW w:w="0" w:type="auto"/>
            <w:shd w:val="clear" w:color="auto" w:fill="CCEEFF"/>
            <w:tcMar>
              <w:top w:w="40" w:type="dxa"/>
              <w:left w:w="40" w:type="dxa"/>
              <w:bottom w:w="40" w:type="dxa"/>
              <w:right w:w="40" w:type="dxa"/>
            </w:tcMar>
          </w:tcPr>
          <w:p w14:paraId="5A18A19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tcPr>
          <w:p w14:paraId="5A18A19C"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1,039</w:t>
            </w:r>
          </w:p>
        </w:tc>
        <w:tc>
          <w:tcPr>
            <w:tcW w:w="0" w:type="auto"/>
            <w:shd w:val="clear" w:color="auto" w:fill="CCEEFF"/>
            <w:vAlign w:val="bottom"/>
          </w:tcPr>
          <w:p w14:paraId="5A18A19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1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A18A19F"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vAlign w:val="bottom"/>
          </w:tcPr>
          <w:p w14:paraId="5A18A1A0" w14:textId="77777777" w:rsidR="00220ED2" w:rsidRDefault="00220ED2">
            <w:pPr>
              <w:textAlignment w:val="bottom"/>
              <w:rPr>
                <w:rFonts w:ascii="Times New Roman" w:hAnsi="Times New Roman"/>
                <w:sz w:val="20"/>
                <w:szCs w:val="20"/>
              </w:rPr>
            </w:pPr>
          </w:p>
        </w:tc>
      </w:tr>
      <w:tr w:rsidR="00220ED2" w14:paraId="5A18A1A8" w14:textId="77777777">
        <w:tc>
          <w:tcPr>
            <w:tcW w:w="0" w:type="auto"/>
            <w:shd w:val="clear" w:color="auto" w:fill="auto"/>
            <w:tcMar>
              <w:top w:w="40" w:type="dxa"/>
              <w:left w:w="40" w:type="dxa"/>
              <w:bottom w:w="40" w:type="dxa"/>
              <w:right w:w="40" w:type="dxa"/>
            </w:tcMar>
          </w:tcPr>
          <w:p w14:paraId="5A18A1A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tcPr>
          <w:p w14:paraId="5A18A1A3"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7,572</w:t>
            </w:r>
          </w:p>
        </w:tc>
        <w:tc>
          <w:tcPr>
            <w:tcW w:w="0" w:type="auto"/>
            <w:shd w:val="clear" w:color="auto" w:fill="auto"/>
            <w:vAlign w:val="bottom"/>
          </w:tcPr>
          <w:p w14:paraId="5A18A1A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1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A1A6"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371</w:t>
            </w:r>
          </w:p>
        </w:tc>
        <w:tc>
          <w:tcPr>
            <w:tcW w:w="0" w:type="auto"/>
            <w:shd w:val="clear" w:color="auto" w:fill="auto"/>
            <w:vAlign w:val="bottom"/>
          </w:tcPr>
          <w:p w14:paraId="5A18A1A7" w14:textId="77777777" w:rsidR="00220ED2" w:rsidRDefault="00220ED2">
            <w:pPr>
              <w:textAlignment w:val="bottom"/>
              <w:rPr>
                <w:rFonts w:ascii="Times New Roman" w:hAnsi="Times New Roman"/>
                <w:sz w:val="20"/>
                <w:szCs w:val="20"/>
              </w:rPr>
            </w:pPr>
          </w:p>
        </w:tc>
      </w:tr>
      <w:tr w:rsidR="00220ED2" w14:paraId="5A18A1AF" w14:textId="77777777">
        <w:tc>
          <w:tcPr>
            <w:tcW w:w="0" w:type="auto"/>
            <w:shd w:val="clear" w:color="auto" w:fill="CCEEFF"/>
            <w:tcMar>
              <w:top w:w="40" w:type="dxa"/>
              <w:left w:w="40" w:type="dxa"/>
              <w:bottom w:w="40" w:type="dxa"/>
              <w:right w:w="40" w:type="dxa"/>
            </w:tcMar>
          </w:tcPr>
          <w:p w14:paraId="5A18A1A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Total undiscounted cash flows</w:t>
            </w:r>
          </w:p>
        </w:tc>
        <w:tc>
          <w:tcPr>
            <w:tcW w:w="0" w:type="auto"/>
            <w:gridSpan w:val="2"/>
            <w:tcBorders>
              <w:top w:val="single" w:sz="8" w:space="0" w:color="000000"/>
            </w:tcBorders>
            <w:shd w:val="clear" w:color="auto" w:fill="CCEEFF"/>
            <w:tcMar>
              <w:top w:w="40" w:type="dxa"/>
              <w:left w:w="40" w:type="dxa"/>
              <w:bottom w:w="40" w:type="dxa"/>
            </w:tcMar>
          </w:tcPr>
          <w:p w14:paraId="5A18A1AA"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13,172</w:t>
            </w:r>
          </w:p>
        </w:tc>
        <w:tc>
          <w:tcPr>
            <w:tcW w:w="0" w:type="auto"/>
            <w:tcBorders>
              <w:top w:val="single" w:sz="8" w:space="0" w:color="000000"/>
            </w:tcBorders>
            <w:shd w:val="clear" w:color="auto" w:fill="CCEEFF"/>
            <w:vAlign w:val="bottom"/>
          </w:tcPr>
          <w:p w14:paraId="5A18A1A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1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tcPr>
          <w:p w14:paraId="5A18A1AD"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593</w:t>
            </w:r>
          </w:p>
        </w:tc>
        <w:tc>
          <w:tcPr>
            <w:tcW w:w="0" w:type="auto"/>
            <w:tcBorders>
              <w:top w:val="single" w:sz="8" w:space="0" w:color="000000"/>
            </w:tcBorders>
            <w:shd w:val="clear" w:color="auto" w:fill="CCEEFF"/>
            <w:vAlign w:val="bottom"/>
          </w:tcPr>
          <w:p w14:paraId="5A18A1AE" w14:textId="77777777" w:rsidR="00220ED2" w:rsidRDefault="00220ED2">
            <w:pPr>
              <w:textAlignment w:val="bottom"/>
              <w:rPr>
                <w:rFonts w:ascii="Times New Roman" w:hAnsi="Times New Roman"/>
                <w:sz w:val="20"/>
                <w:szCs w:val="20"/>
              </w:rPr>
            </w:pPr>
          </w:p>
        </w:tc>
      </w:tr>
      <w:tr w:rsidR="00220ED2" w14:paraId="5A18A1B6" w14:textId="77777777">
        <w:tc>
          <w:tcPr>
            <w:tcW w:w="0" w:type="auto"/>
            <w:shd w:val="clear" w:color="auto" w:fill="auto"/>
            <w:tcMar>
              <w:top w:w="40" w:type="dxa"/>
              <w:left w:w="40" w:type="dxa"/>
              <w:bottom w:w="40" w:type="dxa"/>
              <w:right w:w="40" w:type="dxa"/>
            </w:tcMar>
          </w:tcPr>
          <w:p w14:paraId="5A18A1B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Less: Imputed interest</w:t>
            </w:r>
          </w:p>
        </w:tc>
        <w:tc>
          <w:tcPr>
            <w:tcW w:w="0" w:type="auto"/>
            <w:gridSpan w:val="2"/>
            <w:shd w:val="clear" w:color="auto" w:fill="auto"/>
            <w:tcMar>
              <w:top w:w="40" w:type="dxa"/>
              <w:left w:w="40" w:type="dxa"/>
              <w:bottom w:w="40" w:type="dxa"/>
            </w:tcMar>
          </w:tcPr>
          <w:p w14:paraId="5A18A1B1"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(2,848</w:t>
            </w:r>
          </w:p>
        </w:tc>
        <w:tc>
          <w:tcPr>
            <w:tcW w:w="0" w:type="auto"/>
            <w:shd w:val="clear" w:color="auto" w:fill="auto"/>
            <w:tcMar>
              <w:top w:w="40" w:type="dxa"/>
              <w:bottom w:w="40" w:type="dxa"/>
              <w:right w:w="40" w:type="dxa"/>
            </w:tcMar>
          </w:tcPr>
          <w:p w14:paraId="5A18A1B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1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A18A1B4"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tcMar>
              <w:top w:w="40" w:type="dxa"/>
              <w:bottom w:w="40" w:type="dxa"/>
              <w:right w:w="40" w:type="dxa"/>
            </w:tcMar>
          </w:tcPr>
          <w:p w14:paraId="5A18A1B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r>
      <w:tr w:rsidR="00220ED2" w14:paraId="5A18A1BF" w14:textId="77777777">
        <w:tc>
          <w:tcPr>
            <w:tcW w:w="0" w:type="auto"/>
            <w:shd w:val="clear" w:color="auto" w:fill="CCEEFF"/>
            <w:tcMar>
              <w:top w:w="40" w:type="dxa"/>
              <w:left w:w="560" w:type="dxa"/>
              <w:bottom w:w="40" w:type="dxa"/>
              <w:right w:w="40" w:type="dxa"/>
            </w:tcMar>
          </w:tcPr>
          <w:p w14:paraId="5A18A1B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5A18A1B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5A18A1B9"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10,324</w:t>
            </w:r>
          </w:p>
        </w:tc>
        <w:tc>
          <w:tcPr>
            <w:tcW w:w="0" w:type="auto"/>
            <w:tcBorders>
              <w:top w:val="single" w:sz="8" w:space="0" w:color="000000"/>
              <w:bottom w:val="double" w:sz="6" w:space="0" w:color="000000"/>
            </w:tcBorders>
            <w:shd w:val="clear" w:color="auto" w:fill="CCEEFF"/>
            <w:vAlign w:val="bottom"/>
          </w:tcPr>
          <w:p w14:paraId="5A18A1B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1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5A18A1B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5A18A1BD"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473</w:t>
            </w:r>
          </w:p>
        </w:tc>
        <w:tc>
          <w:tcPr>
            <w:tcW w:w="0" w:type="auto"/>
            <w:tcBorders>
              <w:top w:val="single" w:sz="8" w:space="0" w:color="000000"/>
              <w:bottom w:val="double" w:sz="6" w:space="0" w:color="000000"/>
            </w:tcBorders>
            <w:shd w:val="clear" w:color="auto" w:fill="CCEEFF"/>
            <w:vAlign w:val="bottom"/>
          </w:tcPr>
          <w:p w14:paraId="5A18A1BE" w14:textId="77777777" w:rsidR="00220ED2" w:rsidRDefault="00220ED2">
            <w:pPr>
              <w:textAlignment w:val="bottom"/>
              <w:rPr>
                <w:rFonts w:ascii="Times New Roman" w:hAnsi="Times New Roman"/>
                <w:sz w:val="20"/>
                <w:szCs w:val="20"/>
              </w:rPr>
            </w:pPr>
          </w:p>
        </w:tc>
      </w:tr>
      <w:tr w:rsidR="00220ED2" w14:paraId="5A18A1C4" w14:textId="77777777">
        <w:tc>
          <w:tcPr>
            <w:tcW w:w="0" w:type="auto"/>
            <w:shd w:val="clear" w:color="auto" w:fill="auto"/>
            <w:tcMar>
              <w:top w:w="40" w:type="dxa"/>
              <w:left w:w="40" w:type="dxa"/>
              <w:bottom w:w="40" w:type="dxa"/>
              <w:right w:w="40" w:type="dxa"/>
            </w:tcMar>
            <w:vAlign w:val="bottom"/>
          </w:tcPr>
          <w:p w14:paraId="5A18A1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1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1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1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1CD" w14:textId="77777777">
        <w:tc>
          <w:tcPr>
            <w:tcW w:w="0" w:type="auto"/>
            <w:shd w:val="clear" w:color="auto" w:fill="CCEEFF"/>
            <w:tcMar>
              <w:top w:w="40" w:type="dxa"/>
              <w:left w:w="40" w:type="dxa"/>
              <w:bottom w:w="40" w:type="dxa"/>
              <w:right w:w="40" w:type="dxa"/>
            </w:tcMar>
          </w:tcPr>
          <w:p w14:paraId="5A18A1C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Lease liabilities, current</w:t>
            </w:r>
          </w:p>
        </w:tc>
        <w:tc>
          <w:tcPr>
            <w:tcW w:w="0" w:type="auto"/>
            <w:shd w:val="clear" w:color="auto" w:fill="CCEEFF"/>
            <w:tcMar>
              <w:top w:w="40" w:type="dxa"/>
              <w:left w:w="40" w:type="dxa"/>
              <w:bottom w:w="40" w:type="dxa"/>
            </w:tcMar>
          </w:tcPr>
          <w:p w14:paraId="5A18A1C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A18A1C7"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800</w:t>
            </w:r>
          </w:p>
        </w:tc>
        <w:tc>
          <w:tcPr>
            <w:tcW w:w="0" w:type="auto"/>
            <w:shd w:val="clear" w:color="auto" w:fill="CCEEFF"/>
            <w:vAlign w:val="bottom"/>
          </w:tcPr>
          <w:p w14:paraId="5A18A1C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1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A18A1C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A18A1CB"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55</w:t>
            </w:r>
          </w:p>
        </w:tc>
        <w:tc>
          <w:tcPr>
            <w:tcW w:w="0" w:type="auto"/>
            <w:shd w:val="clear" w:color="auto" w:fill="CCEEFF"/>
            <w:vAlign w:val="bottom"/>
          </w:tcPr>
          <w:p w14:paraId="5A18A1CC" w14:textId="77777777" w:rsidR="00220ED2" w:rsidRDefault="00220ED2">
            <w:pPr>
              <w:textAlignment w:val="bottom"/>
              <w:rPr>
                <w:rFonts w:ascii="Times New Roman" w:hAnsi="Times New Roman"/>
                <w:sz w:val="20"/>
                <w:szCs w:val="20"/>
              </w:rPr>
            </w:pPr>
          </w:p>
        </w:tc>
      </w:tr>
      <w:tr w:rsidR="00220ED2" w14:paraId="5A18A1D4" w14:textId="77777777">
        <w:tc>
          <w:tcPr>
            <w:tcW w:w="0" w:type="auto"/>
            <w:shd w:val="clear" w:color="auto" w:fill="auto"/>
            <w:tcMar>
              <w:top w:w="40" w:type="dxa"/>
              <w:left w:w="40" w:type="dxa"/>
              <w:bottom w:w="40" w:type="dxa"/>
              <w:right w:w="40" w:type="dxa"/>
            </w:tcMar>
          </w:tcPr>
          <w:p w14:paraId="5A18A1C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Lease liabilities, non-current</w:t>
            </w:r>
          </w:p>
        </w:tc>
        <w:tc>
          <w:tcPr>
            <w:tcW w:w="0" w:type="auto"/>
            <w:gridSpan w:val="2"/>
            <w:shd w:val="clear" w:color="auto" w:fill="auto"/>
            <w:tcMar>
              <w:top w:w="40" w:type="dxa"/>
              <w:left w:w="40" w:type="dxa"/>
              <w:bottom w:w="40" w:type="dxa"/>
            </w:tcMar>
          </w:tcPr>
          <w:p w14:paraId="5A18A1CF"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9,524</w:t>
            </w:r>
          </w:p>
        </w:tc>
        <w:tc>
          <w:tcPr>
            <w:tcW w:w="0" w:type="auto"/>
            <w:shd w:val="clear" w:color="auto" w:fill="auto"/>
            <w:vAlign w:val="bottom"/>
          </w:tcPr>
          <w:p w14:paraId="5A18A1D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1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tcPr>
          <w:p w14:paraId="5A18A1D2"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418</w:t>
            </w:r>
          </w:p>
        </w:tc>
        <w:tc>
          <w:tcPr>
            <w:tcW w:w="0" w:type="auto"/>
            <w:tcBorders>
              <w:bottom w:val="single" w:sz="8" w:space="0" w:color="000000"/>
            </w:tcBorders>
            <w:shd w:val="clear" w:color="auto" w:fill="auto"/>
            <w:vAlign w:val="bottom"/>
          </w:tcPr>
          <w:p w14:paraId="5A18A1D3" w14:textId="77777777" w:rsidR="00220ED2" w:rsidRDefault="00220ED2">
            <w:pPr>
              <w:textAlignment w:val="bottom"/>
              <w:rPr>
                <w:rFonts w:ascii="Times New Roman" w:hAnsi="Times New Roman"/>
                <w:sz w:val="20"/>
                <w:szCs w:val="20"/>
              </w:rPr>
            </w:pPr>
          </w:p>
        </w:tc>
      </w:tr>
      <w:tr w:rsidR="00220ED2" w14:paraId="5A18A1DD" w14:textId="77777777">
        <w:tc>
          <w:tcPr>
            <w:tcW w:w="0" w:type="auto"/>
            <w:shd w:val="clear" w:color="auto" w:fill="CCEEFF"/>
            <w:tcMar>
              <w:top w:w="40" w:type="dxa"/>
              <w:left w:w="560" w:type="dxa"/>
              <w:bottom w:w="40" w:type="dxa"/>
              <w:right w:w="40" w:type="dxa"/>
            </w:tcMar>
          </w:tcPr>
          <w:p w14:paraId="5A18A1D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5A18A1D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5A18A1D7"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10,324</w:t>
            </w:r>
          </w:p>
        </w:tc>
        <w:tc>
          <w:tcPr>
            <w:tcW w:w="0" w:type="auto"/>
            <w:tcBorders>
              <w:top w:val="single" w:sz="8" w:space="0" w:color="000000"/>
              <w:bottom w:val="double" w:sz="6" w:space="0" w:color="000000"/>
            </w:tcBorders>
            <w:shd w:val="clear" w:color="auto" w:fill="CCEEFF"/>
            <w:vAlign w:val="bottom"/>
          </w:tcPr>
          <w:p w14:paraId="5A18A1D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1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5A18A1D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5A18A1DB"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473</w:t>
            </w:r>
          </w:p>
        </w:tc>
        <w:tc>
          <w:tcPr>
            <w:tcW w:w="0" w:type="auto"/>
            <w:tcBorders>
              <w:top w:val="single" w:sz="8" w:space="0" w:color="000000"/>
              <w:bottom w:val="double" w:sz="6" w:space="0" w:color="000000"/>
            </w:tcBorders>
            <w:shd w:val="clear" w:color="auto" w:fill="CCEEFF"/>
            <w:vAlign w:val="bottom"/>
          </w:tcPr>
          <w:p w14:paraId="5A18A1DC" w14:textId="77777777" w:rsidR="00220ED2" w:rsidRDefault="00220ED2">
            <w:pPr>
              <w:textAlignment w:val="bottom"/>
              <w:rPr>
                <w:rFonts w:ascii="Times New Roman" w:hAnsi="Times New Roman"/>
                <w:sz w:val="20"/>
                <w:szCs w:val="20"/>
              </w:rPr>
            </w:pPr>
          </w:p>
        </w:tc>
      </w:tr>
    </w:tbl>
    <w:p w14:paraId="5A18A1DE" w14:textId="77777777" w:rsidR="00220ED2" w:rsidRDefault="00220ED2">
      <w:pPr>
        <w:spacing w:line="288" w:lineRule="auto"/>
        <w:rPr>
          <w:rFonts w:ascii="Times New Roman" w:hAnsi="Times New Roman"/>
          <w:sz w:val="20"/>
          <w:szCs w:val="20"/>
        </w:rPr>
      </w:pPr>
    </w:p>
    <w:p w14:paraId="5A18A1DF" w14:textId="77777777" w:rsidR="00220ED2" w:rsidRDefault="00220ED2">
      <w:pPr>
        <w:spacing w:line="288" w:lineRule="auto"/>
        <w:rPr>
          <w:rFonts w:ascii="Times New Roman" w:hAnsi="Times New Roman"/>
          <w:sz w:val="20"/>
          <w:szCs w:val="20"/>
        </w:rPr>
      </w:pPr>
    </w:p>
    <w:p w14:paraId="5A18A1E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of December 31, 2019, we have additional operating and finance leases for facilities and network equipment that have not yet commenced with lease obligations of approximately $5.04 billion and $317 million, respectively. These operating and finance leas</w:t>
      </w:r>
      <w:r>
        <w:rPr>
          <w:rFonts w:ascii="Times New Roman" w:eastAsia="宋体" w:hAnsi="Times New Roman"/>
          <w:sz w:val="20"/>
          <w:szCs w:val="20"/>
        </w:rPr>
        <w:t xml:space="preserve">es will commence between 2020 and 2023 with lease terms of greater than one year to 25 years. The table above does not include lease payments that were not fixed at commencement or lease modification. </w:t>
      </w:r>
    </w:p>
    <w:p w14:paraId="5A18A1E1" w14:textId="77777777" w:rsidR="00220ED2" w:rsidRDefault="00220ED2">
      <w:pPr>
        <w:spacing w:line="288" w:lineRule="auto"/>
        <w:jc w:val="both"/>
        <w:rPr>
          <w:rFonts w:ascii="Times New Roman" w:hAnsi="Times New Roman"/>
          <w:sz w:val="20"/>
          <w:szCs w:val="20"/>
        </w:rPr>
      </w:pPr>
    </w:p>
    <w:p w14:paraId="5A18A1E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Supplemental cash flow information related to leases </w:t>
      </w:r>
      <w:r>
        <w:rPr>
          <w:rFonts w:ascii="Times New Roman" w:eastAsia="宋体" w:hAnsi="Times New Roman"/>
          <w:sz w:val="20"/>
          <w:szCs w:val="20"/>
        </w:rPr>
        <w:t>for the year ended December 31, 2019 are as follows (in millions):</w:t>
      </w:r>
    </w:p>
    <w:tbl>
      <w:tblPr>
        <w:tblW w:w="5000" w:type="pct"/>
        <w:tblCellMar>
          <w:left w:w="0" w:type="dxa"/>
          <w:right w:w="0" w:type="dxa"/>
        </w:tblCellMar>
        <w:tblLook w:val="04A0" w:firstRow="1" w:lastRow="0" w:firstColumn="1" w:lastColumn="0" w:noHBand="0" w:noVBand="1"/>
      </w:tblPr>
      <w:tblGrid>
        <w:gridCol w:w="7041"/>
        <w:gridCol w:w="140"/>
        <w:gridCol w:w="1061"/>
        <w:gridCol w:w="64"/>
      </w:tblGrid>
      <w:tr w:rsidR="00220ED2" w14:paraId="5A18A1E4" w14:textId="77777777">
        <w:tc>
          <w:tcPr>
            <w:tcW w:w="0" w:type="auto"/>
            <w:gridSpan w:val="4"/>
            <w:shd w:val="clear" w:color="auto" w:fill="auto"/>
            <w:vAlign w:val="center"/>
          </w:tcPr>
          <w:p w14:paraId="5A18A1E3" w14:textId="77777777" w:rsidR="00220ED2" w:rsidRDefault="00220ED2">
            <w:pPr>
              <w:rPr>
                <w:rFonts w:ascii="Times New Roman" w:hAnsi="Times New Roman"/>
                <w:sz w:val="20"/>
                <w:szCs w:val="20"/>
              </w:rPr>
            </w:pPr>
          </w:p>
        </w:tc>
      </w:tr>
      <w:tr w:rsidR="00220ED2" w14:paraId="5A18A1E9" w14:textId="77777777">
        <w:tc>
          <w:tcPr>
            <w:tcW w:w="4250" w:type="pct"/>
            <w:shd w:val="clear" w:color="auto" w:fill="auto"/>
            <w:vAlign w:val="center"/>
          </w:tcPr>
          <w:p w14:paraId="5A18A1E5" w14:textId="77777777" w:rsidR="00220ED2" w:rsidRDefault="00220ED2">
            <w:pPr>
              <w:rPr>
                <w:rFonts w:ascii="Times New Roman" w:hAnsi="Times New Roman"/>
                <w:sz w:val="20"/>
                <w:szCs w:val="20"/>
              </w:rPr>
            </w:pPr>
          </w:p>
        </w:tc>
        <w:tc>
          <w:tcPr>
            <w:tcW w:w="50" w:type="pct"/>
            <w:shd w:val="clear" w:color="auto" w:fill="auto"/>
            <w:vAlign w:val="center"/>
          </w:tcPr>
          <w:p w14:paraId="5A18A1E6" w14:textId="77777777" w:rsidR="00220ED2" w:rsidRDefault="00220ED2">
            <w:pPr>
              <w:rPr>
                <w:rFonts w:ascii="Times New Roman" w:hAnsi="Times New Roman"/>
                <w:sz w:val="20"/>
                <w:szCs w:val="20"/>
              </w:rPr>
            </w:pPr>
          </w:p>
        </w:tc>
        <w:tc>
          <w:tcPr>
            <w:tcW w:w="650" w:type="pct"/>
            <w:shd w:val="clear" w:color="auto" w:fill="auto"/>
            <w:vAlign w:val="center"/>
          </w:tcPr>
          <w:p w14:paraId="5A18A1E7" w14:textId="77777777" w:rsidR="00220ED2" w:rsidRDefault="00220ED2">
            <w:pPr>
              <w:rPr>
                <w:rFonts w:ascii="Times New Roman" w:hAnsi="Times New Roman"/>
                <w:sz w:val="20"/>
                <w:szCs w:val="20"/>
              </w:rPr>
            </w:pPr>
          </w:p>
        </w:tc>
        <w:tc>
          <w:tcPr>
            <w:tcW w:w="50" w:type="pct"/>
            <w:shd w:val="clear" w:color="auto" w:fill="auto"/>
            <w:vAlign w:val="center"/>
          </w:tcPr>
          <w:p w14:paraId="5A18A1E8" w14:textId="77777777" w:rsidR="00220ED2" w:rsidRDefault="00220ED2">
            <w:pPr>
              <w:rPr>
                <w:rFonts w:ascii="Times New Roman" w:hAnsi="Times New Roman"/>
                <w:sz w:val="20"/>
                <w:szCs w:val="20"/>
              </w:rPr>
            </w:pPr>
          </w:p>
        </w:tc>
      </w:tr>
      <w:tr w:rsidR="00220ED2" w14:paraId="5A18A1EC" w14:textId="77777777">
        <w:tc>
          <w:tcPr>
            <w:tcW w:w="0" w:type="auto"/>
            <w:shd w:val="clear" w:color="auto" w:fill="CCEEFF"/>
            <w:tcMar>
              <w:top w:w="40" w:type="dxa"/>
              <w:left w:w="40" w:type="dxa"/>
              <w:bottom w:w="40" w:type="dxa"/>
              <w:right w:w="40" w:type="dxa"/>
            </w:tcMar>
          </w:tcPr>
          <w:p w14:paraId="5A18A1E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Cash paid for amounts included in the measurement of lease liabilities:</w:t>
            </w:r>
          </w:p>
        </w:tc>
        <w:tc>
          <w:tcPr>
            <w:tcW w:w="0" w:type="auto"/>
            <w:gridSpan w:val="3"/>
            <w:shd w:val="clear" w:color="auto" w:fill="CCEEFF"/>
            <w:tcMar>
              <w:top w:w="40" w:type="dxa"/>
              <w:left w:w="40" w:type="dxa"/>
              <w:bottom w:w="40" w:type="dxa"/>
              <w:right w:w="40" w:type="dxa"/>
            </w:tcMar>
            <w:vAlign w:val="bottom"/>
          </w:tcPr>
          <w:p w14:paraId="5A18A1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1F1" w14:textId="77777777">
        <w:tc>
          <w:tcPr>
            <w:tcW w:w="0" w:type="auto"/>
            <w:shd w:val="clear" w:color="auto" w:fill="auto"/>
            <w:tcMar>
              <w:top w:w="40" w:type="dxa"/>
              <w:left w:w="240" w:type="dxa"/>
              <w:bottom w:w="40" w:type="dxa"/>
              <w:right w:w="40" w:type="dxa"/>
            </w:tcMar>
          </w:tcPr>
          <w:p w14:paraId="5A18A1E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Operating cash flows from operating leases</w:t>
            </w:r>
          </w:p>
        </w:tc>
        <w:tc>
          <w:tcPr>
            <w:tcW w:w="0" w:type="auto"/>
            <w:shd w:val="clear" w:color="auto" w:fill="auto"/>
            <w:tcMar>
              <w:top w:w="40" w:type="dxa"/>
              <w:left w:w="40" w:type="dxa"/>
              <w:bottom w:w="40" w:type="dxa"/>
            </w:tcMar>
          </w:tcPr>
          <w:p w14:paraId="5A18A1E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A18A1EF"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902</w:t>
            </w:r>
          </w:p>
        </w:tc>
        <w:tc>
          <w:tcPr>
            <w:tcW w:w="0" w:type="auto"/>
            <w:shd w:val="clear" w:color="auto" w:fill="auto"/>
            <w:vAlign w:val="bottom"/>
          </w:tcPr>
          <w:p w14:paraId="5A18A1F0" w14:textId="77777777" w:rsidR="00220ED2" w:rsidRDefault="00220ED2">
            <w:pPr>
              <w:textAlignment w:val="bottom"/>
              <w:rPr>
                <w:rFonts w:ascii="Times New Roman" w:hAnsi="Times New Roman"/>
                <w:sz w:val="20"/>
                <w:szCs w:val="20"/>
              </w:rPr>
            </w:pPr>
          </w:p>
        </w:tc>
      </w:tr>
      <w:tr w:rsidR="00220ED2" w14:paraId="5A18A1F6" w14:textId="77777777">
        <w:tc>
          <w:tcPr>
            <w:tcW w:w="0" w:type="auto"/>
            <w:shd w:val="clear" w:color="auto" w:fill="CCEEFF"/>
            <w:tcMar>
              <w:top w:w="40" w:type="dxa"/>
              <w:left w:w="240" w:type="dxa"/>
              <w:bottom w:w="40" w:type="dxa"/>
              <w:right w:w="40" w:type="dxa"/>
            </w:tcMar>
          </w:tcPr>
          <w:p w14:paraId="5A18A1F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Operating cash flows from finance leases</w:t>
            </w:r>
          </w:p>
        </w:tc>
        <w:tc>
          <w:tcPr>
            <w:tcW w:w="0" w:type="auto"/>
            <w:shd w:val="clear" w:color="auto" w:fill="CCEEFF"/>
            <w:tcMar>
              <w:top w:w="40" w:type="dxa"/>
              <w:left w:w="40" w:type="dxa"/>
              <w:bottom w:w="40" w:type="dxa"/>
            </w:tcMar>
          </w:tcPr>
          <w:p w14:paraId="5A18A1F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A18A1F4"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5A18A1F5" w14:textId="77777777" w:rsidR="00220ED2" w:rsidRDefault="00220ED2">
            <w:pPr>
              <w:textAlignment w:val="bottom"/>
              <w:rPr>
                <w:rFonts w:ascii="Times New Roman" w:hAnsi="Times New Roman"/>
                <w:sz w:val="20"/>
                <w:szCs w:val="20"/>
              </w:rPr>
            </w:pPr>
          </w:p>
        </w:tc>
      </w:tr>
      <w:tr w:rsidR="00220ED2" w14:paraId="5A18A1FB" w14:textId="77777777">
        <w:tc>
          <w:tcPr>
            <w:tcW w:w="0" w:type="auto"/>
            <w:shd w:val="clear" w:color="auto" w:fill="auto"/>
            <w:tcMar>
              <w:top w:w="40" w:type="dxa"/>
              <w:left w:w="240" w:type="dxa"/>
              <w:bottom w:w="40" w:type="dxa"/>
              <w:right w:w="40" w:type="dxa"/>
            </w:tcMar>
          </w:tcPr>
          <w:p w14:paraId="5A18A1F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Financing cash flows from finance leases</w:t>
            </w:r>
          </w:p>
        </w:tc>
        <w:tc>
          <w:tcPr>
            <w:tcW w:w="0" w:type="auto"/>
            <w:shd w:val="clear" w:color="auto" w:fill="auto"/>
            <w:tcMar>
              <w:top w:w="40" w:type="dxa"/>
              <w:left w:w="40" w:type="dxa"/>
              <w:bottom w:w="40" w:type="dxa"/>
            </w:tcMar>
          </w:tcPr>
          <w:p w14:paraId="5A18A1F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A18A1F9"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552</w:t>
            </w:r>
          </w:p>
        </w:tc>
        <w:tc>
          <w:tcPr>
            <w:tcW w:w="0" w:type="auto"/>
            <w:shd w:val="clear" w:color="auto" w:fill="auto"/>
            <w:vAlign w:val="bottom"/>
          </w:tcPr>
          <w:p w14:paraId="5A18A1FA" w14:textId="77777777" w:rsidR="00220ED2" w:rsidRDefault="00220ED2">
            <w:pPr>
              <w:textAlignment w:val="bottom"/>
              <w:rPr>
                <w:rFonts w:ascii="Times New Roman" w:hAnsi="Times New Roman"/>
                <w:sz w:val="20"/>
                <w:szCs w:val="20"/>
              </w:rPr>
            </w:pPr>
          </w:p>
        </w:tc>
      </w:tr>
      <w:tr w:rsidR="00220ED2" w14:paraId="5A18A1FE" w14:textId="77777777">
        <w:tc>
          <w:tcPr>
            <w:tcW w:w="0" w:type="auto"/>
            <w:shd w:val="clear" w:color="auto" w:fill="CCEEFF"/>
            <w:tcMar>
              <w:top w:w="40" w:type="dxa"/>
              <w:left w:w="40" w:type="dxa"/>
              <w:bottom w:w="40" w:type="dxa"/>
              <w:right w:w="40" w:type="dxa"/>
            </w:tcMar>
          </w:tcPr>
          <w:p w14:paraId="5A18A1F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Lease liabilities arising from obtaining right-of-use assets:</w:t>
            </w:r>
          </w:p>
        </w:tc>
        <w:tc>
          <w:tcPr>
            <w:tcW w:w="0" w:type="auto"/>
            <w:gridSpan w:val="3"/>
            <w:shd w:val="clear" w:color="auto" w:fill="CCEEFF"/>
            <w:tcMar>
              <w:top w:w="40" w:type="dxa"/>
              <w:left w:w="40" w:type="dxa"/>
              <w:bottom w:w="40" w:type="dxa"/>
              <w:right w:w="40" w:type="dxa"/>
            </w:tcMar>
            <w:vAlign w:val="bottom"/>
          </w:tcPr>
          <w:p w14:paraId="5A18A1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203" w14:textId="77777777">
        <w:tc>
          <w:tcPr>
            <w:tcW w:w="0" w:type="auto"/>
            <w:shd w:val="clear" w:color="auto" w:fill="auto"/>
            <w:tcMar>
              <w:top w:w="40" w:type="dxa"/>
              <w:left w:w="240" w:type="dxa"/>
              <w:bottom w:w="40" w:type="dxa"/>
              <w:right w:w="40" w:type="dxa"/>
            </w:tcMar>
          </w:tcPr>
          <w:p w14:paraId="5A18A1F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Operating leases</w:t>
            </w:r>
          </w:p>
        </w:tc>
        <w:tc>
          <w:tcPr>
            <w:tcW w:w="0" w:type="auto"/>
            <w:shd w:val="clear" w:color="auto" w:fill="auto"/>
            <w:tcMar>
              <w:top w:w="40" w:type="dxa"/>
              <w:left w:w="40" w:type="dxa"/>
              <w:bottom w:w="40" w:type="dxa"/>
            </w:tcMar>
          </w:tcPr>
          <w:p w14:paraId="5A18A20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A18A201"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5,081</w:t>
            </w:r>
          </w:p>
        </w:tc>
        <w:tc>
          <w:tcPr>
            <w:tcW w:w="0" w:type="auto"/>
            <w:shd w:val="clear" w:color="auto" w:fill="auto"/>
            <w:vAlign w:val="bottom"/>
          </w:tcPr>
          <w:p w14:paraId="5A18A202" w14:textId="77777777" w:rsidR="00220ED2" w:rsidRDefault="00220ED2">
            <w:pPr>
              <w:textAlignment w:val="bottom"/>
              <w:rPr>
                <w:rFonts w:ascii="Times New Roman" w:hAnsi="Times New Roman"/>
                <w:sz w:val="20"/>
                <w:szCs w:val="20"/>
              </w:rPr>
            </w:pPr>
          </w:p>
        </w:tc>
      </w:tr>
      <w:tr w:rsidR="00220ED2" w14:paraId="5A18A208" w14:textId="77777777">
        <w:tc>
          <w:tcPr>
            <w:tcW w:w="0" w:type="auto"/>
            <w:shd w:val="clear" w:color="auto" w:fill="CCEEFF"/>
            <w:tcMar>
              <w:top w:w="40" w:type="dxa"/>
              <w:left w:w="240" w:type="dxa"/>
              <w:bottom w:w="40" w:type="dxa"/>
              <w:right w:w="40" w:type="dxa"/>
            </w:tcMar>
          </w:tcPr>
          <w:p w14:paraId="5A18A20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shd w:val="clear" w:color="auto" w:fill="CCEEFF"/>
            <w:tcMar>
              <w:top w:w="40" w:type="dxa"/>
              <w:left w:w="40" w:type="dxa"/>
              <w:bottom w:w="40" w:type="dxa"/>
            </w:tcMar>
          </w:tcPr>
          <w:p w14:paraId="5A18A20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A18A206" w14:textId="77777777" w:rsidR="00220ED2" w:rsidRDefault="00A3226E">
            <w:pPr>
              <w:jc w:val="right"/>
              <w:textAlignment w:val="top"/>
              <w:rPr>
                <w:rFonts w:ascii="Times New Roman" w:hAnsi="Times New Roman"/>
                <w:sz w:val="20"/>
                <w:szCs w:val="20"/>
              </w:rPr>
            </w:pPr>
            <w:r>
              <w:rPr>
                <w:rFonts w:ascii="Times New Roman" w:eastAsia="宋体" w:hAnsi="Times New Roman"/>
                <w:sz w:val="20"/>
                <w:szCs w:val="20"/>
              </w:rPr>
              <w:t>193</w:t>
            </w:r>
          </w:p>
        </w:tc>
        <w:tc>
          <w:tcPr>
            <w:tcW w:w="0" w:type="auto"/>
            <w:shd w:val="clear" w:color="auto" w:fill="CCEEFF"/>
            <w:vAlign w:val="bottom"/>
          </w:tcPr>
          <w:p w14:paraId="5A18A207" w14:textId="77777777" w:rsidR="00220ED2" w:rsidRDefault="00220ED2">
            <w:pPr>
              <w:textAlignment w:val="bottom"/>
              <w:rPr>
                <w:rFonts w:ascii="Times New Roman" w:hAnsi="Times New Roman"/>
                <w:sz w:val="20"/>
                <w:szCs w:val="20"/>
              </w:rPr>
            </w:pPr>
          </w:p>
        </w:tc>
      </w:tr>
    </w:tbl>
    <w:p w14:paraId="5A18A209" w14:textId="77777777" w:rsidR="00220ED2" w:rsidRDefault="00220ED2">
      <w:pPr>
        <w:spacing w:line="288" w:lineRule="auto"/>
        <w:rPr>
          <w:rFonts w:ascii="Times New Roman" w:hAnsi="Times New Roman"/>
          <w:sz w:val="20"/>
          <w:szCs w:val="20"/>
        </w:rPr>
      </w:pPr>
    </w:p>
    <w:p w14:paraId="5A18A20A"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8.Goodwill and Intangible Assets</w:t>
      </w:r>
    </w:p>
    <w:p w14:paraId="5A18A20B" w14:textId="77777777" w:rsidR="00220ED2" w:rsidRDefault="00220ED2">
      <w:pPr>
        <w:spacing w:line="288" w:lineRule="auto"/>
        <w:ind w:firstLine="720"/>
        <w:jc w:val="both"/>
        <w:rPr>
          <w:rFonts w:ascii="Times New Roman" w:hAnsi="Times New Roman"/>
          <w:sz w:val="20"/>
          <w:szCs w:val="20"/>
        </w:rPr>
      </w:pPr>
    </w:p>
    <w:p w14:paraId="5A18A20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During the year ended </w:t>
      </w:r>
      <w:r>
        <w:rPr>
          <w:rFonts w:ascii="Times New Roman" w:eastAsia="宋体" w:hAnsi="Times New Roman"/>
          <w:sz w:val="20"/>
          <w:szCs w:val="20"/>
        </w:rPr>
        <w:t>December 31, 2019, we purchased certain intangible assets and completed several business acquisitions that were not material to our consolidated financial statements, either individually or in the aggregate. Accordingly, pro forma historical results of ope</w:t>
      </w:r>
      <w:r>
        <w:rPr>
          <w:rFonts w:ascii="Times New Roman" w:eastAsia="宋体" w:hAnsi="Times New Roman"/>
          <w:sz w:val="20"/>
          <w:szCs w:val="20"/>
        </w:rPr>
        <w:t>rations related to these business acquisitions during the year ended December 31, 2019 have not been presented. We have included the financial results of these business acquisitions in our consolidated financial statements from their respective dates of ac</w:t>
      </w:r>
      <w:r>
        <w:rPr>
          <w:rFonts w:ascii="Times New Roman" w:eastAsia="宋体" w:hAnsi="Times New Roman"/>
          <w:sz w:val="20"/>
          <w:szCs w:val="20"/>
        </w:rPr>
        <w:t>quisition.</w:t>
      </w:r>
    </w:p>
    <w:p w14:paraId="5A18A20D" w14:textId="77777777" w:rsidR="00220ED2" w:rsidRDefault="00220ED2">
      <w:pPr>
        <w:spacing w:line="288" w:lineRule="auto"/>
        <w:ind w:firstLine="720"/>
        <w:jc w:val="both"/>
        <w:rPr>
          <w:rFonts w:ascii="Times New Roman" w:hAnsi="Times New Roman"/>
          <w:sz w:val="20"/>
          <w:szCs w:val="20"/>
        </w:rPr>
      </w:pPr>
    </w:p>
    <w:p w14:paraId="5A18A20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Goodwill generated from all business acquisitions completed was primarily attributable to expected synergies from future growth and potential monetization opportunities. The amount of goodwill generated that was deductible for tax purposes was </w:t>
      </w:r>
      <w:r>
        <w:rPr>
          <w:rFonts w:ascii="Times New Roman" w:eastAsia="宋体" w:hAnsi="Times New Roman"/>
          <w:sz w:val="20"/>
          <w:szCs w:val="20"/>
        </w:rPr>
        <w:t>not material.</w:t>
      </w:r>
    </w:p>
    <w:p w14:paraId="5A18A20F" w14:textId="77777777" w:rsidR="00220ED2" w:rsidRDefault="00220ED2">
      <w:pPr>
        <w:rPr>
          <w:rFonts w:ascii="Times New Roman" w:hAnsi="Times New Roman"/>
          <w:sz w:val="20"/>
          <w:szCs w:val="20"/>
        </w:rPr>
      </w:pPr>
    </w:p>
    <w:p w14:paraId="5A18A210"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92</w:t>
      </w:r>
    </w:p>
    <w:p w14:paraId="5A18A211" w14:textId="77777777" w:rsidR="00220ED2" w:rsidRDefault="00A3226E">
      <w:r>
        <w:rPr>
          <w:rFonts w:ascii="Times New Roman" w:hAnsi="Times New Roman"/>
          <w:sz w:val="20"/>
          <w:szCs w:val="20"/>
        </w:rPr>
        <w:pict w14:anchorId="5A18ACD4">
          <v:rect id="_x0000_i1116" style="width:415.3pt;height:1.5pt" o:hralign="center" o:hrstd="t" o:hr="t" fillcolor="#a0a0a0" stroked="f"/>
        </w:pict>
      </w:r>
    </w:p>
    <w:p w14:paraId="5A18A212" w14:textId="77777777" w:rsidR="00220ED2" w:rsidRDefault="00220ED2">
      <w:pPr>
        <w:spacing w:line="288" w:lineRule="auto"/>
        <w:rPr>
          <w:rFonts w:ascii="Times New Roman" w:hAnsi="Times New Roman"/>
          <w:sz w:val="20"/>
          <w:szCs w:val="20"/>
        </w:rPr>
      </w:pPr>
    </w:p>
    <w:p w14:paraId="5A18A213" w14:textId="77777777" w:rsidR="00220ED2" w:rsidRDefault="00220ED2">
      <w:pPr>
        <w:spacing w:line="288" w:lineRule="auto"/>
        <w:rPr>
          <w:rFonts w:ascii="Times New Roman" w:hAnsi="Times New Roman"/>
          <w:sz w:val="20"/>
          <w:szCs w:val="20"/>
        </w:rPr>
      </w:pPr>
    </w:p>
    <w:p w14:paraId="5A18A214" w14:textId="77777777" w:rsidR="00220ED2" w:rsidRDefault="00A3226E">
      <w:pPr>
        <w:spacing w:line="288" w:lineRule="auto"/>
        <w:rPr>
          <w:rFonts w:ascii="Times New Roman" w:hAnsi="Times New Roman"/>
          <w:sz w:val="20"/>
          <w:szCs w:val="20"/>
        </w:rPr>
      </w:pPr>
      <w:hyperlink r:id="rId183" w:anchor="s27884717F2CE5643B454DBCF185A2720" w:history="1">
        <w:r>
          <w:rPr>
            <w:rStyle w:val="a5"/>
            <w:rFonts w:ascii="Times New Roman" w:eastAsia="宋体" w:hAnsi="Times New Roman"/>
            <w:sz w:val="20"/>
            <w:szCs w:val="20"/>
          </w:rPr>
          <w:t>Table of Contents</w:t>
        </w:r>
      </w:hyperlink>
    </w:p>
    <w:p w14:paraId="5A18A215" w14:textId="77777777" w:rsidR="00220ED2" w:rsidRDefault="00220ED2">
      <w:pPr>
        <w:spacing w:line="288" w:lineRule="auto"/>
        <w:rPr>
          <w:rFonts w:ascii="Times New Roman" w:hAnsi="Times New Roman"/>
          <w:sz w:val="20"/>
          <w:szCs w:val="20"/>
        </w:rPr>
      </w:pPr>
    </w:p>
    <w:p w14:paraId="5A18A216" w14:textId="77777777" w:rsidR="00220ED2" w:rsidRDefault="00220ED2">
      <w:pPr>
        <w:rPr>
          <w:rFonts w:ascii="Times New Roman" w:hAnsi="Times New Roman"/>
          <w:sz w:val="20"/>
          <w:szCs w:val="20"/>
        </w:rPr>
      </w:pPr>
    </w:p>
    <w:p w14:paraId="5A18A217" w14:textId="77777777" w:rsidR="00220ED2" w:rsidRDefault="00220ED2">
      <w:pPr>
        <w:spacing w:line="288" w:lineRule="auto"/>
        <w:ind w:firstLine="720"/>
        <w:jc w:val="both"/>
        <w:rPr>
          <w:rFonts w:ascii="Times New Roman" w:hAnsi="Times New Roman"/>
          <w:sz w:val="20"/>
          <w:szCs w:val="20"/>
        </w:rPr>
      </w:pPr>
    </w:p>
    <w:p w14:paraId="5A18A21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changes in the carrying amount of goodwill for the </w:t>
      </w:r>
      <w:r>
        <w:rPr>
          <w:rFonts w:ascii="Times New Roman" w:eastAsia="宋体" w:hAnsi="Times New Roman"/>
          <w:sz w:val="20"/>
          <w:szCs w:val="20"/>
        </w:rPr>
        <w:t>years ended December 31, 2019 and 2018 are as follows (in millions):</w:t>
      </w:r>
    </w:p>
    <w:tbl>
      <w:tblPr>
        <w:tblW w:w="5000" w:type="pct"/>
        <w:jc w:val="center"/>
        <w:tblCellMar>
          <w:left w:w="0" w:type="dxa"/>
          <w:right w:w="0" w:type="dxa"/>
        </w:tblCellMar>
        <w:tblLook w:val="04A0" w:firstRow="1" w:lastRow="0" w:firstColumn="1" w:lastColumn="0" w:noHBand="0" w:noVBand="1"/>
      </w:tblPr>
      <w:tblGrid>
        <w:gridCol w:w="7019"/>
        <w:gridCol w:w="140"/>
        <w:gridCol w:w="1040"/>
        <w:gridCol w:w="107"/>
      </w:tblGrid>
      <w:tr w:rsidR="00220ED2" w14:paraId="5A18A21A" w14:textId="77777777">
        <w:trPr>
          <w:jc w:val="center"/>
        </w:trPr>
        <w:tc>
          <w:tcPr>
            <w:tcW w:w="0" w:type="auto"/>
            <w:gridSpan w:val="4"/>
            <w:shd w:val="clear" w:color="auto" w:fill="auto"/>
            <w:vAlign w:val="center"/>
          </w:tcPr>
          <w:p w14:paraId="5A18A219" w14:textId="77777777" w:rsidR="00220ED2" w:rsidRDefault="00220ED2">
            <w:pPr>
              <w:rPr>
                <w:rFonts w:ascii="Times New Roman" w:hAnsi="Times New Roman"/>
                <w:sz w:val="20"/>
                <w:szCs w:val="20"/>
              </w:rPr>
            </w:pPr>
          </w:p>
        </w:tc>
      </w:tr>
      <w:tr w:rsidR="00220ED2" w14:paraId="5A18A21F" w14:textId="77777777">
        <w:trPr>
          <w:jc w:val="center"/>
        </w:trPr>
        <w:tc>
          <w:tcPr>
            <w:tcW w:w="4250" w:type="pct"/>
            <w:shd w:val="clear" w:color="auto" w:fill="auto"/>
            <w:vAlign w:val="center"/>
          </w:tcPr>
          <w:p w14:paraId="5A18A21B" w14:textId="77777777" w:rsidR="00220ED2" w:rsidRDefault="00220ED2">
            <w:pPr>
              <w:rPr>
                <w:rFonts w:ascii="Times New Roman" w:hAnsi="Times New Roman"/>
                <w:sz w:val="20"/>
                <w:szCs w:val="20"/>
              </w:rPr>
            </w:pPr>
          </w:p>
        </w:tc>
        <w:tc>
          <w:tcPr>
            <w:tcW w:w="50" w:type="pct"/>
            <w:shd w:val="clear" w:color="auto" w:fill="auto"/>
            <w:vAlign w:val="center"/>
          </w:tcPr>
          <w:p w14:paraId="5A18A21C" w14:textId="77777777" w:rsidR="00220ED2" w:rsidRDefault="00220ED2">
            <w:pPr>
              <w:rPr>
                <w:rFonts w:ascii="Times New Roman" w:hAnsi="Times New Roman"/>
                <w:sz w:val="20"/>
                <w:szCs w:val="20"/>
              </w:rPr>
            </w:pPr>
          </w:p>
        </w:tc>
        <w:tc>
          <w:tcPr>
            <w:tcW w:w="650" w:type="pct"/>
            <w:shd w:val="clear" w:color="auto" w:fill="auto"/>
            <w:vAlign w:val="center"/>
          </w:tcPr>
          <w:p w14:paraId="5A18A21D" w14:textId="77777777" w:rsidR="00220ED2" w:rsidRDefault="00220ED2">
            <w:pPr>
              <w:rPr>
                <w:rFonts w:ascii="Times New Roman" w:hAnsi="Times New Roman"/>
                <w:sz w:val="20"/>
                <w:szCs w:val="20"/>
              </w:rPr>
            </w:pPr>
          </w:p>
        </w:tc>
        <w:tc>
          <w:tcPr>
            <w:tcW w:w="50" w:type="pct"/>
            <w:shd w:val="clear" w:color="auto" w:fill="auto"/>
            <w:vAlign w:val="center"/>
          </w:tcPr>
          <w:p w14:paraId="5A18A21E" w14:textId="77777777" w:rsidR="00220ED2" w:rsidRDefault="00220ED2">
            <w:pPr>
              <w:rPr>
                <w:rFonts w:ascii="Times New Roman" w:hAnsi="Times New Roman"/>
                <w:sz w:val="20"/>
                <w:szCs w:val="20"/>
              </w:rPr>
            </w:pPr>
          </w:p>
        </w:tc>
      </w:tr>
      <w:tr w:rsidR="00220ED2" w14:paraId="5A18A224" w14:textId="77777777">
        <w:trPr>
          <w:jc w:val="center"/>
        </w:trPr>
        <w:tc>
          <w:tcPr>
            <w:tcW w:w="0" w:type="auto"/>
            <w:shd w:val="clear" w:color="auto" w:fill="CCEEFF"/>
            <w:tcMar>
              <w:top w:w="40" w:type="dxa"/>
              <w:left w:w="40" w:type="dxa"/>
              <w:bottom w:w="40" w:type="dxa"/>
              <w:right w:w="40" w:type="dxa"/>
            </w:tcMar>
            <w:vAlign w:val="bottom"/>
          </w:tcPr>
          <w:p w14:paraId="5A18A2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Balance as of December 31, 2017</w:t>
            </w:r>
          </w:p>
        </w:tc>
        <w:tc>
          <w:tcPr>
            <w:tcW w:w="0" w:type="auto"/>
            <w:shd w:val="clear" w:color="auto" w:fill="CCEEFF"/>
            <w:tcMar>
              <w:top w:w="40" w:type="dxa"/>
              <w:left w:w="40" w:type="dxa"/>
              <w:bottom w:w="40" w:type="dxa"/>
            </w:tcMar>
            <w:vAlign w:val="bottom"/>
          </w:tcPr>
          <w:p w14:paraId="5A18A2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22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18,221</w:t>
            </w:r>
          </w:p>
        </w:tc>
        <w:tc>
          <w:tcPr>
            <w:tcW w:w="0" w:type="auto"/>
            <w:shd w:val="clear" w:color="auto" w:fill="CCEEFF"/>
            <w:vAlign w:val="bottom"/>
          </w:tcPr>
          <w:p w14:paraId="5A18A223" w14:textId="77777777" w:rsidR="00220ED2" w:rsidRDefault="00220ED2">
            <w:pPr>
              <w:textAlignment w:val="bottom"/>
              <w:rPr>
                <w:rFonts w:ascii="Times New Roman" w:hAnsi="Times New Roman"/>
                <w:sz w:val="20"/>
                <w:szCs w:val="20"/>
              </w:rPr>
            </w:pPr>
          </w:p>
        </w:tc>
      </w:tr>
      <w:tr w:rsidR="00220ED2" w14:paraId="5A18A228" w14:textId="77777777">
        <w:trPr>
          <w:jc w:val="center"/>
        </w:trPr>
        <w:tc>
          <w:tcPr>
            <w:tcW w:w="0" w:type="auto"/>
            <w:shd w:val="clear" w:color="auto" w:fill="auto"/>
            <w:tcMar>
              <w:top w:w="40" w:type="dxa"/>
              <w:left w:w="400" w:type="dxa"/>
              <w:bottom w:w="40" w:type="dxa"/>
              <w:right w:w="40" w:type="dxa"/>
            </w:tcMar>
            <w:vAlign w:val="bottom"/>
          </w:tcPr>
          <w:p w14:paraId="5A18A2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Goodwill acquired</w:t>
            </w:r>
          </w:p>
        </w:tc>
        <w:tc>
          <w:tcPr>
            <w:tcW w:w="0" w:type="auto"/>
            <w:gridSpan w:val="2"/>
            <w:shd w:val="clear" w:color="auto" w:fill="auto"/>
            <w:tcMar>
              <w:top w:w="40" w:type="dxa"/>
              <w:left w:w="40" w:type="dxa"/>
              <w:bottom w:w="40" w:type="dxa"/>
            </w:tcMar>
            <w:vAlign w:val="bottom"/>
          </w:tcPr>
          <w:p w14:paraId="5A18A22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88</w:t>
            </w:r>
          </w:p>
        </w:tc>
        <w:tc>
          <w:tcPr>
            <w:tcW w:w="0" w:type="auto"/>
            <w:shd w:val="clear" w:color="auto" w:fill="auto"/>
            <w:vAlign w:val="bottom"/>
          </w:tcPr>
          <w:p w14:paraId="5A18A227" w14:textId="77777777" w:rsidR="00220ED2" w:rsidRDefault="00220ED2">
            <w:pPr>
              <w:textAlignment w:val="bottom"/>
              <w:rPr>
                <w:rFonts w:ascii="Times New Roman" w:hAnsi="Times New Roman"/>
                <w:sz w:val="20"/>
                <w:szCs w:val="20"/>
              </w:rPr>
            </w:pPr>
          </w:p>
        </w:tc>
      </w:tr>
      <w:tr w:rsidR="00220ED2" w14:paraId="5A18A22C" w14:textId="77777777">
        <w:trPr>
          <w:jc w:val="center"/>
        </w:trPr>
        <w:tc>
          <w:tcPr>
            <w:tcW w:w="0" w:type="auto"/>
            <w:shd w:val="clear" w:color="auto" w:fill="CCEEFF"/>
            <w:tcMar>
              <w:top w:w="40" w:type="dxa"/>
              <w:left w:w="400" w:type="dxa"/>
              <w:bottom w:w="40" w:type="dxa"/>
              <w:right w:w="40" w:type="dxa"/>
            </w:tcMar>
            <w:vAlign w:val="bottom"/>
          </w:tcPr>
          <w:p w14:paraId="5A18A2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Effect of currency translation adjustment</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2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single" w:sz="8" w:space="0" w:color="000000"/>
            </w:tcBorders>
            <w:shd w:val="clear" w:color="auto" w:fill="CCEEFF"/>
            <w:tcMar>
              <w:top w:w="40" w:type="dxa"/>
              <w:bottom w:w="40" w:type="dxa"/>
              <w:right w:w="40" w:type="dxa"/>
            </w:tcMar>
            <w:vAlign w:val="bottom"/>
          </w:tcPr>
          <w:p w14:paraId="5A18A2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230" w14:textId="77777777">
        <w:trPr>
          <w:jc w:val="center"/>
        </w:trPr>
        <w:tc>
          <w:tcPr>
            <w:tcW w:w="0" w:type="auto"/>
            <w:shd w:val="clear" w:color="auto" w:fill="auto"/>
            <w:tcMar>
              <w:top w:w="40" w:type="dxa"/>
              <w:left w:w="40" w:type="dxa"/>
              <w:bottom w:w="40" w:type="dxa"/>
              <w:right w:w="40" w:type="dxa"/>
            </w:tcMar>
            <w:vAlign w:val="bottom"/>
          </w:tcPr>
          <w:p w14:paraId="5A18A22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Balance as of December 31, 2018</w:t>
            </w:r>
          </w:p>
        </w:tc>
        <w:tc>
          <w:tcPr>
            <w:tcW w:w="0" w:type="auto"/>
            <w:gridSpan w:val="2"/>
            <w:tcBorders>
              <w:top w:val="single" w:sz="8" w:space="0" w:color="000000"/>
            </w:tcBorders>
            <w:shd w:val="clear" w:color="auto" w:fill="auto"/>
            <w:tcMar>
              <w:top w:w="40" w:type="dxa"/>
              <w:left w:w="40" w:type="dxa"/>
              <w:bottom w:w="40" w:type="dxa"/>
            </w:tcMar>
            <w:vAlign w:val="bottom"/>
          </w:tcPr>
          <w:p w14:paraId="5A18A22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18,301</w:t>
            </w:r>
          </w:p>
        </w:tc>
        <w:tc>
          <w:tcPr>
            <w:tcW w:w="0" w:type="auto"/>
            <w:tcBorders>
              <w:top w:val="single" w:sz="8" w:space="0" w:color="000000"/>
            </w:tcBorders>
            <w:shd w:val="clear" w:color="auto" w:fill="auto"/>
            <w:vAlign w:val="bottom"/>
          </w:tcPr>
          <w:p w14:paraId="5A18A22F" w14:textId="77777777" w:rsidR="00220ED2" w:rsidRDefault="00220ED2">
            <w:pPr>
              <w:textAlignment w:val="bottom"/>
              <w:rPr>
                <w:rFonts w:ascii="Times New Roman" w:hAnsi="Times New Roman"/>
                <w:sz w:val="20"/>
                <w:szCs w:val="20"/>
              </w:rPr>
            </w:pPr>
          </w:p>
        </w:tc>
      </w:tr>
      <w:tr w:rsidR="00220ED2" w14:paraId="5A18A234" w14:textId="77777777">
        <w:trPr>
          <w:jc w:val="center"/>
        </w:trPr>
        <w:tc>
          <w:tcPr>
            <w:tcW w:w="0" w:type="auto"/>
            <w:shd w:val="clear" w:color="auto" w:fill="CCEEFF"/>
            <w:tcMar>
              <w:top w:w="40" w:type="dxa"/>
              <w:left w:w="400" w:type="dxa"/>
              <w:bottom w:w="40" w:type="dxa"/>
              <w:right w:w="40" w:type="dxa"/>
            </w:tcMar>
            <w:vAlign w:val="bottom"/>
          </w:tcPr>
          <w:p w14:paraId="5A18A2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Goodwill acquired</w:t>
            </w:r>
          </w:p>
        </w:tc>
        <w:tc>
          <w:tcPr>
            <w:tcW w:w="0" w:type="auto"/>
            <w:gridSpan w:val="2"/>
            <w:shd w:val="clear" w:color="auto" w:fill="CCEEFF"/>
            <w:tcMar>
              <w:top w:w="40" w:type="dxa"/>
              <w:left w:w="40" w:type="dxa"/>
              <w:bottom w:w="40" w:type="dxa"/>
            </w:tcMar>
            <w:vAlign w:val="bottom"/>
          </w:tcPr>
          <w:p w14:paraId="5A18A23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408</w:t>
            </w:r>
          </w:p>
        </w:tc>
        <w:tc>
          <w:tcPr>
            <w:tcW w:w="0" w:type="auto"/>
            <w:shd w:val="clear" w:color="auto" w:fill="CCEEFF"/>
            <w:vAlign w:val="bottom"/>
          </w:tcPr>
          <w:p w14:paraId="5A18A233" w14:textId="77777777" w:rsidR="00220ED2" w:rsidRDefault="00220ED2">
            <w:pPr>
              <w:textAlignment w:val="bottom"/>
              <w:rPr>
                <w:rFonts w:ascii="Times New Roman" w:hAnsi="Times New Roman"/>
                <w:sz w:val="20"/>
                <w:szCs w:val="20"/>
              </w:rPr>
            </w:pPr>
          </w:p>
        </w:tc>
      </w:tr>
      <w:tr w:rsidR="00220ED2" w14:paraId="5A18A238" w14:textId="77777777">
        <w:trPr>
          <w:jc w:val="center"/>
        </w:trPr>
        <w:tc>
          <w:tcPr>
            <w:tcW w:w="0" w:type="auto"/>
            <w:shd w:val="clear" w:color="auto" w:fill="auto"/>
            <w:tcMar>
              <w:top w:w="40" w:type="dxa"/>
              <w:left w:w="400" w:type="dxa"/>
              <w:bottom w:w="40" w:type="dxa"/>
              <w:right w:w="40" w:type="dxa"/>
            </w:tcMar>
            <w:vAlign w:val="bottom"/>
          </w:tcPr>
          <w:p w14:paraId="5A18A23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Effect of currency translation adjustment</w:t>
            </w:r>
          </w:p>
        </w:tc>
        <w:tc>
          <w:tcPr>
            <w:tcW w:w="0" w:type="auto"/>
            <w:gridSpan w:val="2"/>
            <w:tcBorders>
              <w:bottom w:val="single" w:sz="8" w:space="0" w:color="000000"/>
            </w:tcBorders>
            <w:shd w:val="clear" w:color="auto" w:fill="auto"/>
            <w:tcMar>
              <w:top w:w="40" w:type="dxa"/>
              <w:left w:w="40" w:type="dxa"/>
              <w:bottom w:w="40" w:type="dxa"/>
            </w:tcMar>
            <w:vAlign w:val="bottom"/>
          </w:tcPr>
          <w:p w14:paraId="5A18A23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vAlign w:val="bottom"/>
          </w:tcPr>
          <w:p w14:paraId="5A18A237" w14:textId="77777777" w:rsidR="00220ED2" w:rsidRDefault="00220ED2">
            <w:pPr>
              <w:textAlignment w:val="bottom"/>
              <w:rPr>
                <w:rFonts w:ascii="Times New Roman" w:hAnsi="Times New Roman"/>
                <w:sz w:val="20"/>
                <w:szCs w:val="20"/>
              </w:rPr>
            </w:pPr>
          </w:p>
        </w:tc>
      </w:tr>
      <w:tr w:rsidR="00220ED2" w14:paraId="5A18A23D" w14:textId="77777777">
        <w:trPr>
          <w:jc w:val="center"/>
        </w:trPr>
        <w:tc>
          <w:tcPr>
            <w:tcW w:w="0" w:type="auto"/>
            <w:shd w:val="clear" w:color="auto" w:fill="CCEEFF"/>
            <w:tcMar>
              <w:top w:w="40" w:type="dxa"/>
              <w:left w:w="40" w:type="dxa"/>
              <w:bottom w:w="40" w:type="dxa"/>
              <w:right w:w="40" w:type="dxa"/>
            </w:tcMar>
            <w:vAlign w:val="bottom"/>
          </w:tcPr>
          <w:p w14:paraId="5A18A2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Balance as of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2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23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18,715</w:t>
            </w:r>
          </w:p>
        </w:tc>
        <w:tc>
          <w:tcPr>
            <w:tcW w:w="0" w:type="auto"/>
            <w:tcBorders>
              <w:top w:val="single" w:sz="8" w:space="0" w:color="000000"/>
              <w:bottom w:val="double" w:sz="6" w:space="0" w:color="000000"/>
            </w:tcBorders>
            <w:shd w:val="clear" w:color="auto" w:fill="CCEEFF"/>
            <w:vAlign w:val="bottom"/>
          </w:tcPr>
          <w:p w14:paraId="5A18A23C" w14:textId="77777777" w:rsidR="00220ED2" w:rsidRDefault="00220ED2">
            <w:pPr>
              <w:textAlignment w:val="bottom"/>
              <w:rPr>
                <w:rFonts w:ascii="Times New Roman" w:hAnsi="Times New Roman"/>
                <w:sz w:val="20"/>
                <w:szCs w:val="20"/>
              </w:rPr>
            </w:pPr>
          </w:p>
        </w:tc>
      </w:tr>
    </w:tbl>
    <w:p w14:paraId="5A18A23E" w14:textId="77777777" w:rsidR="00220ED2" w:rsidRDefault="00220ED2">
      <w:pPr>
        <w:spacing w:line="288" w:lineRule="auto"/>
        <w:jc w:val="center"/>
        <w:rPr>
          <w:rFonts w:ascii="Times New Roman" w:hAnsi="Times New Roman"/>
          <w:sz w:val="20"/>
          <w:szCs w:val="20"/>
        </w:rPr>
      </w:pPr>
    </w:p>
    <w:p w14:paraId="5A18A23F" w14:textId="77777777" w:rsidR="00220ED2" w:rsidRDefault="00220ED2">
      <w:pPr>
        <w:spacing w:line="288" w:lineRule="auto"/>
        <w:ind w:firstLine="720"/>
        <w:rPr>
          <w:rFonts w:ascii="Times New Roman" w:hAnsi="Times New Roman"/>
          <w:sz w:val="20"/>
          <w:szCs w:val="20"/>
        </w:rPr>
      </w:pPr>
    </w:p>
    <w:p w14:paraId="5A18A240"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 xml:space="preserve">The following table sets forth the major categories of the intangible assets and the weighted-average remaining useful lives for those assets that are not </w:t>
      </w:r>
      <w:r>
        <w:rPr>
          <w:rFonts w:ascii="Times New Roman" w:eastAsia="宋体" w:hAnsi="Times New Roman"/>
          <w:sz w:val="20"/>
          <w:szCs w:val="20"/>
        </w:rPr>
        <w:t>already fully amortized (in millions):</w:t>
      </w:r>
    </w:p>
    <w:tbl>
      <w:tblPr>
        <w:tblW w:w="5000" w:type="pct"/>
        <w:tblCellMar>
          <w:left w:w="0" w:type="dxa"/>
          <w:right w:w="0" w:type="dxa"/>
        </w:tblCellMar>
        <w:tblLook w:val="04A0" w:firstRow="1" w:lastRow="0" w:firstColumn="1" w:lastColumn="0" w:noHBand="0" w:noVBand="1"/>
      </w:tblPr>
      <w:tblGrid>
        <w:gridCol w:w="963"/>
        <w:gridCol w:w="1351"/>
        <w:gridCol w:w="129"/>
        <w:gridCol w:w="140"/>
        <w:gridCol w:w="578"/>
        <w:gridCol w:w="63"/>
        <w:gridCol w:w="129"/>
        <w:gridCol w:w="141"/>
        <w:gridCol w:w="810"/>
        <w:gridCol w:w="107"/>
        <w:gridCol w:w="130"/>
        <w:gridCol w:w="141"/>
        <w:gridCol w:w="550"/>
        <w:gridCol w:w="79"/>
        <w:gridCol w:w="130"/>
        <w:gridCol w:w="141"/>
        <w:gridCol w:w="565"/>
        <w:gridCol w:w="71"/>
        <w:gridCol w:w="130"/>
        <w:gridCol w:w="141"/>
        <w:gridCol w:w="810"/>
        <w:gridCol w:w="107"/>
        <w:gridCol w:w="130"/>
        <w:gridCol w:w="141"/>
        <w:gridCol w:w="550"/>
        <w:gridCol w:w="79"/>
      </w:tblGrid>
      <w:tr w:rsidR="00220ED2" w14:paraId="5A18A242" w14:textId="77777777">
        <w:tc>
          <w:tcPr>
            <w:tcW w:w="0" w:type="auto"/>
            <w:gridSpan w:val="26"/>
            <w:shd w:val="clear" w:color="auto" w:fill="auto"/>
            <w:vAlign w:val="center"/>
          </w:tcPr>
          <w:p w14:paraId="5A18A241" w14:textId="77777777" w:rsidR="00220ED2" w:rsidRDefault="00220ED2">
            <w:pPr>
              <w:rPr>
                <w:rFonts w:ascii="Times New Roman" w:hAnsi="Times New Roman"/>
                <w:sz w:val="20"/>
                <w:szCs w:val="20"/>
              </w:rPr>
            </w:pPr>
          </w:p>
        </w:tc>
      </w:tr>
      <w:tr w:rsidR="00220ED2" w14:paraId="5A18A25D" w14:textId="77777777">
        <w:tc>
          <w:tcPr>
            <w:tcW w:w="1050" w:type="pct"/>
            <w:shd w:val="clear" w:color="auto" w:fill="auto"/>
            <w:vAlign w:val="center"/>
          </w:tcPr>
          <w:p w14:paraId="5A18A243" w14:textId="77777777" w:rsidR="00220ED2" w:rsidRDefault="00220ED2">
            <w:pPr>
              <w:rPr>
                <w:rFonts w:ascii="Times New Roman" w:hAnsi="Times New Roman"/>
                <w:sz w:val="20"/>
                <w:szCs w:val="20"/>
              </w:rPr>
            </w:pPr>
          </w:p>
        </w:tc>
        <w:tc>
          <w:tcPr>
            <w:tcW w:w="600" w:type="pct"/>
            <w:shd w:val="clear" w:color="auto" w:fill="auto"/>
            <w:vAlign w:val="center"/>
          </w:tcPr>
          <w:p w14:paraId="5A18A244" w14:textId="77777777" w:rsidR="00220ED2" w:rsidRDefault="00220ED2">
            <w:pPr>
              <w:rPr>
                <w:rFonts w:ascii="Times New Roman" w:hAnsi="Times New Roman"/>
                <w:sz w:val="20"/>
                <w:szCs w:val="20"/>
              </w:rPr>
            </w:pPr>
          </w:p>
        </w:tc>
        <w:tc>
          <w:tcPr>
            <w:tcW w:w="50" w:type="pct"/>
            <w:shd w:val="clear" w:color="auto" w:fill="auto"/>
            <w:vAlign w:val="center"/>
          </w:tcPr>
          <w:p w14:paraId="5A18A245" w14:textId="77777777" w:rsidR="00220ED2" w:rsidRDefault="00220ED2">
            <w:pPr>
              <w:rPr>
                <w:rFonts w:ascii="Times New Roman" w:hAnsi="Times New Roman"/>
                <w:sz w:val="20"/>
                <w:szCs w:val="20"/>
              </w:rPr>
            </w:pPr>
          </w:p>
        </w:tc>
        <w:tc>
          <w:tcPr>
            <w:tcW w:w="50" w:type="pct"/>
            <w:shd w:val="clear" w:color="auto" w:fill="auto"/>
            <w:vAlign w:val="center"/>
          </w:tcPr>
          <w:p w14:paraId="5A18A246" w14:textId="77777777" w:rsidR="00220ED2" w:rsidRDefault="00220ED2">
            <w:pPr>
              <w:rPr>
                <w:rFonts w:ascii="Times New Roman" w:hAnsi="Times New Roman"/>
                <w:sz w:val="20"/>
                <w:szCs w:val="20"/>
              </w:rPr>
            </w:pPr>
          </w:p>
        </w:tc>
        <w:tc>
          <w:tcPr>
            <w:tcW w:w="450" w:type="pct"/>
            <w:shd w:val="clear" w:color="auto" w:fill="auto"/>
            <w:vAlign w:val="center"/>
          </w:tcPr>
          <w:p w14:paraId="5A18A247" w14:textId="77777777" w:rsidR="00220ED2" w:rsidRDefault="00220ED2">
            <w:pPr>
              <w:rPr>
                <w:rFonts w:ascii="Times New Roman" w:hAnsi="Times New Roman"/>
                <w:sz w:val="20"/>
                <w:szCs w:val="20"/>
              </w:rPr>
            </w:pPr>
          </w:p>
        </w:tc>
        <w:tc>
          <w:tcPr>
            <w:tcW w:w="50" w:type="pct"/>
            <w:shd w:val="clear" w:color="auto" w:fill="auto"/>
            <w:vAlign w:val="center"/>
          </w:tcPr>
          <w:p w14:paraId="5A18A248" w14:textId="77777777" w:rsidR="00220ED2" w:rsidRDefault="00220ED2">
            <w:pPr>
              <w:rPr>
                <w:rFonts w:ascii="Times New Roman" w:hAnsi="Times New Roman"/>
                <w:sz w:val="20"/>
                <w:szCs w:val="20"/>
              </w:rPr>
            </w:pPr>
          </w:p>
        </w:tc>
        <w:tc>
          <w:tcPr>
            <w:tcW w:w="50" w:type="pct"/>
            <w:shd w:val="clear" w:color="auto" w:fill="auto"/>
            <w:vAlign w:val="center"/>
          </w:tcPr>
          <w:p w14:paraId="5A18A249" w14:textId="77777777" w:rsidR="00220ED2" w:rsidRDefault="00220ED2">
            <w:pPr>
              <w:rPr>
                <w:rFonts w:ascii="Times New Roman" w:hAnsi="Times New Roman"/>
                <w:sz w:val="20"/>
                <w:szCs w:val="20"/>
              </w:rPr>
            </w:pPr>
          </w:p>
        </w:tc>
        <w:tc>
          <w:tcPr>
            <w:tcW w:w="50" w:type="pct"/>
            <w:shd w:val="clear" w:color="auto" w:fill="auto"/>
            <w:vAlign w:val="center"/>
          </w:tcPr>
          <w:p w14:paraId="5A18A24A" w14:textId="77777777" w:rsidR="00220ED2" w:rsidRDefault="00220ED2">
            <w:pPr>
              <w:rPr>
                <w:rFonts w:ascii="Times New Roman" w:hAnsi="Times New Roman"/>
                <w:sz w:val="20"/>
                <w:szCs w:val="20"/>
              </w:rPr>
            </w:pPr>
          </w:p>
        </w:tc>
        <w:tc>
          <w:tcPr>
            <w:tcW w:w="450" w:type="pct"/>
            <w:shd w:val="clear" w:color="auto" w:fill="auto"/>
            <w:vAlign w:val="center"/>
          </w:tcPr>
          <w:p w14:paraId="5A18A24B" w14:textId="77777777" w:rsidR="00220ED2" w:rsidRDefault="00220ED2">
            <w:pPr>
              <w:rPr>
                <w:rFonts w:ascii="Times New Roman" w:hAnsi="Times New Roman"/>
                <w:sz w:val="20"/>
                <w:szCs w:val="20"/>
              </w:rPr>
            </w:pPr>
          </w:p>
        </w:tc>
        <w:tc>
          <w:tcPr>
            <w:tcW w:w="50" w:type="pct"/>
            <w:shd w:val="clear" w:color="auto" w:fill="auto"/>
            <w:vAlign w:val="center"/>
          </w:tcPr>
          <w:p w14:paraId="5A18A24C" w14:textId="77777777" w:rsidR="00220ED2" w:rsidRDefault="00220ED2">
            <w:pPr>
              <w:rPr>
                <w:rFonts w:ascii="Times New Roman" w:hAnsi="Times New Roman"/>
                <w:sz w:val="20"/>
                <w:szCs w:val="20"/>
              </w:rPr>
            </w:pPr>
          </w:p>
        </w:tc>
        <w:tc>
          <w:tcPr>
            <w:tcW w:w="50" w:type="pct"/>
            <w:shd w:val="clear" w:color="auto" w:fill="auto"/>
            <w:vAlign w:val="center"/>
          </w:tcPr>
          <w:p w14:paraId="5A18A24D" w14:textId="77777777" w:rsidR="00220ED2" w:rsidRDefault="00220ED2">
            <w:pPr>
              <w:rPr>
                <w:rFonts w:ascii="Times New Roman" w:hAnsi="Times New Roman"/>
                <w:sz w:val="20"/>
                <w:szCs w:val="20"/>
              </w:rPr>
            </w:pPr>
          </w:p>
        </w:tc>
        <w:tc>
          <w:tcPr>
            <w:tcW w:w="50" w:type="pct"/>
            <w:shd w:val="clear" w:color="auto" w:fill="auto"/>
            <w:vAlign w:val="center"/>
          </w:tcPr>
          <w:p w14:paraId="5A18A24E" w14:textId="77777777" w:rsidR="00220ED2" w:rsidRDefault="00220ED2">
            <w:pPr>
              <w:rPr>
                <w:rFonts w:ascii="Times New Roman" w:hAnsi="Times New Roman"/>
                <w:sz w:val="20"/>
                <w:szCs w:val="20"/>
              </w:rPr>
            </w:pPr>
          </w:p>
        </w:tc>
        <w:tc>
          <w:tcPr>
            <w:tcW w:w="350" w:type="pct"/>
            <w:shd w:val="clear" w:color="auto" w:fill="auto"/>
            <w:vAlign w:val="center"/>
          </w:tcPr>
          <w:p w14:paraId="5A18A24F" w14:textId="77777777" w:rsidR="00220ED2" w:rsidRDefault="00220ED2">
            <w:pPr>
              <w:rPr>
                <w:rFonts w:ascii="Times New Roman" w:hAnsi="Times New Roman"/>
                <w:sz w:val="20"/>
                <w:szCs w:val="20"/>
              </w:rPr>
            </w:pPr>
          </w:p>
        </w:tc>
        <w:tc>
          <w:tcPr>
            <w:tcW w:w="50" w:type="pct"/>
            <w:shd w:val="clear" w:color="auto" w:fill="auto"/>
            <w:vAlign w:val="center"/>
          </w:tcPr>
          <w:p w14:paraId="5A18A250" w14:textId="77777777" w:rsidR="00220ED2" w:rsidRDefault="00220ED2">
            <w:pPr>
              <w:rPr>
                <w:rFonts w:ascii="Times New Roman" w:hAnsi="Times New Roman"/>
                <w:sz w:val="20"/>
                <w:szCs w:val="20"/>
              </w:rPr>
            </w:pPr>
          </w:p>
        </w:tc>
        <w:tc>
          <w:tcPr>
            <w:tcW w:w="50" w:type="pct"/>
            <w:shd w:val="clear" w:color="auto" w:fill="auto"/>
            <w:vAlign w:val="center"/>
          </w:tcPr>
          <w:p w14:paraId="5A18A251" w14:textId="77777777" w:rsidR="00220ED2" w:rsidRDefault="00220ED2">
            <w:pPr>
              <w:rPr>
                <w:rFonts w:ascii="Times New Roman" w:hAnsi="Times New Roman"/>
                <w:sz w:val="20"/>
                <w:szCs w:val="20"/>
              </w:rPr>
            </w:pPr>
          </w:p>
        </w:tc>
        <w:tc>
          <w:tcPr>
            <w:tcW w:w="50" w:type="pct"/>
            <w:shd w:val="clear" w:color="auto" w:fill="auto"/>
            <w:vAlign w:val="center"/>
          </w:tcPr>
          <w:p w14:paraId="5A18A252" w14:textId="77777777" w:rsidR="00220ED2" w:rsidRDefault="00220ED2">
            <w:pPr>
              <w:rPr>
                <w:rFonts w:ascii="Times New Roman" w:hAnsi="Times New Roman"/>
                <w:sz w:val="20"/>
                <w:szCs w:val="20"/>
              </w:rPr>
            </w:pPr>
          </w:p>
        </w:tc>
        <w:tc>
          <w:tcPr>
            <w:tcW w:w="400" w:type="pct"/>
            <w:shd w:val="clear" w:color="auto" w:fill="auto"/>
            <w:vAlign w:val="center"/>
          </w:tcPr>
          <w:p w14:paraId="5A18A253" w14:textId="77777777" w:rsidR="00220ED2" w:rsidRDefault="00220ED2">
            <w:pPr>
              <w:rPr>
                <w:rFonts w:ascii="Times New Roman" w:hAnsi="Times New Roman"/>
                <w:sz w:val="20"/>
                <w:szCs w:val="20"/>
              </w:rPr>
            </w:pPr>
          </w:p>
        </w:tc>
        <w:tc>
          <w:tcPr>
            <w:tcW w:w="50" w:type="pct"/>
            <w:shd w:val="clear" w:color="auto" w:fill="auto"/>
            <w:vAlign w:val="center"/>
          </w:tcPr>
          <w:p w14:paraId="5A18A254" w14:textId="77777777" w:rsidR="00220ED2" w:rsidRDefault="00220ED2">
            <w:pPr>
              <w:rPr>
                <w:rFonts w:ascii="Times New Roman" w:hAnsi="Times New Roman"/>
                <w:sz w:val="20"/>
                <w:szCs w:val="20"/>
              </w:rPr>
            </w:pPr>
          </w:p>
        </w:tc>
        <w:tc>
          <w:tcPr>
            <w:tcW w:w="50" w:type="pct"/>
            <w:shd w:val="clear" w:color="auto" w:fill="auto"/>
            <w:vAlign w:val="center"/>
          </w:tcPr>
          <w:p w14:paraId="5A18A255" w14:textId="77777777" w:rsidR="00220ED2" w:rsidRDefault="00220ED2">
            <w:pPr>
              <w:rPr>
                <w:rFonts w:ascii="Times New Roman" w:hAnsi="Times New Roman"/>
                <w:sz w:val="20"/>
                <w:szCs w:val="20"/>
              </w:rPr>
            </w:pPr>
          </w:p>
        </w:tc>
        <w:tc>
          <w:tcPr>
            <w:tcW w:w="50" w:type="pct"/>
            <w:shd w:val="clear" w:color="auto" w:fill="auto"/>
            <w:vAlign w:val="center"/>
          </w:tcPr>
          <w:p w14:paraId="5A18A256" w14:textId="77777777" w:rsidR="00220ED2" w:rsidRDefault="00220ED2">
            <w:pPr>
              <w:rPr>
                <w:rFonts w:ascii="Times New Roman" w:hAnsi="Times New Roman"/>
                <w:sz w:val="20"/>
                <w:szCs w:val="20"/>
              </w:rPr>
            </w:pPr>
          </w:p>
        </w:tc>
        <w:tc>
          <w:tcPr>
            <w:tcW w:w="450" w:type="pct"/>
            <w:shd w:val="clear" w:color="auto" w:fill="auto"/>
            <w:vAlign w:val="center"/>
          </w:tcPr>
          <w:p w14:paraId="5A18A257" w14:textId="77777777" w:rsidR="00220ED2" w:rsidRDefault="00220ED2">
            <w:pPr>
              <w:rPr>
                <w:rFonts w:ascii="Times New Roman" w:hAnsi="Times New Roman"/>
                <w:sz w:val="20"/>
                <w:szCs w:val="20"/>
              </w:rPr>
            </w:pPr>
          </w:p>
        </w:tc>
        <w:tc>
          <w:tcPr>
            <w:tcW w:w="50" w:type="pct"/>
            <w:shd w:val="clear" w:color="auto" w:fill="auto"/>
            <w:vAlign w:val="center"/>
          </w:tcPr>
          <w:p w14:paraId="5A18A258" w14:textId="77777777" w:rsidR="00220ED2" w:rsidRDefault="00220ED2">
            <w:pPr>
              <w:rPr>
                <w:rFonts w:ascii="Times New Roman" w:hAnsi="Times New Roman"/>
                <w:sz w:val="20"/>
                <w:szCs w:val="20"/>
              </w:rPr>
            </w:pPr>
          </w:p>
        </w:tc>
        <w:tc>
          <w:tcPr>
            <w:tcW w:w="50" w:type="pct"/>
            <w:shd w:val="clear" w:color="auto" w:fill="auto"/>
            <w:vAlign w:val="center"/>
          </w:tcPr>
          <w:p w14:paraId="5A18A259" w14:textId="77777777" w:rsidR="00220ED2" w:rsidRDefault="00220ED2">
            <w:pPr>
              <w:rPr>
                <w:rFonts w:ascii="Times New Roman" w:hAnsi="Times New Roman"/>
                <w:sz w:val="20"/>
                <w:szCs w:val="20"/>
              </w:rPr>
            </w:pPr>
          </w:p>
        </w:tc>
        <w:tc>
          <w:tcPr>
            <w:tcW w:w="50" w:type="pct"/>
            <w:shd w:val="clear" w:color="auto" w:fill="auto"/>
            <w:vAlign w:val="center"/>
          </w:tcPr>
          <w:p w14:paraId="5A18A25A" w14:textId="77777777" w:rsidR="00220ED2" w:rsidRDefault="00220ED2">
            <w:pPr>
              <w:rPr>
                <w:rFonts w:ascii="Times New Roman" w:hAnsi="Times New Roman"/>
                <w:sz w:val="20"/>
                <w:szCs w:val="20"/>
              </w:rPr>
            </w:pPr>
          </w:p>
        </w:tc>
        <w:tc>
          <w:tcPr>
            <w:tcW w:w="350" w:type="pct"/>
            <w:shd w:val="clear" w:color="auto" w:fill="auto"/>
            <w:vAlign w:val="center"/>
          </w:tcPr>
          <w:p w14:paraId="5A18A25B" w14:textId="77777777" w:rsidR="00220ED2" w:rsidRDefault="00220ED2">
            <w:pPr>
              <w:rPr>
                <w:rFonts w:ascii="Times New Roman" w:hAnsi="Times New Roman"/>
                <w:sz w:val="20"/>
                <w:szCs w:val="20"/>
              </w:rPr>
            </w:pPr>
          </w:p>
        </w:tc>
        <w:tc>
          <w:tcPr>
            <w:tcW w:w="50" w:type="pct"/>
            <w:shd w:val="clear" w:color="auto" w:fill="auto"/>
            <w:vAlign w:val="center"/>
          </w:tcPr>
          <w:p w14:paraId="5A18A25C" w14:textId="77777777" w:rsidR="00220ED2" w:rsidRDefault="00220ED2">
            <w:pPr>
              <w:rPr>
                <w:rFonts w:ascii="Times New Roman" w:hAnsi="Times New Roman"/>
                <w:sz w:val="20"/>
                <w:szCs w:val="20"/>
              </w:rPr>
            </w:pPr>
          </w:p>
        </w:tc>
      </w:tr>
      <w:tr w:rsidR="00220ED2" w14:paraId="5A18A264" w14:textId="77777777">
        <w:tc>
          <w:tcPr>
            <w:tcW w:w="0" w:type="auto"/>
            <w:shd w:val="clear" w:color="auto" w:fill="auto"/>
            <w:tcMar>
              <w:top w:w="40" w:type="dxa"/>
              <w:left w:w="40" w:type="dxa"/>
              <w:bottom w:w="40" w:type="dxa"/>
              <w:right w:w="40" w:type="dxa"/>
            </w:tcMar>
            <w:vAlign w:val="bottom"/>
          </w:tcPr>
          <w:p w14:paraId="5A18A2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2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26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A26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c>
          <w:tcPr>
            <w:tcW w:w="0" w:type="auto"/>
            <w:shd w:val="clear" w:color="auto" w:fill="auto"/>
            <w:tcMar>
              <w:top w:w="40" w:type="dxa"/>
              <w:left w:w="40" w:type="dxa"/>
              <w:bottom w:w="40" w:type="dxa"/>
              <w:right w:w="40" w:type="dxa"/>
            </w:tcMar>
            <w:vAlign w:val="bottom"/>
          </w:tcPr>
          <w:p w14:paraId="5A18A2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A26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 2018</w:t>
            </w:r>
          </w:p>
        </w:tc>
      </w:tr>
      <w:tr w:rsidR="00220ED2" w14:paraId="5A18A273" w14:textId="77777777">
        <w:tc>
          <w:tcPr>
            <w:tcW w:w="0" w:type="auto"/>
            <w:shd w:val="clear" w:color="auto" w:fill="auto"/>
            <w:tcMar>
              <w:top w:w="40" w:type="dxa"/>
              <w:left w:w="40" w:type="dxa"/>
              <w:bottom w:w="40" w:type="dxa"/>
              <w:right w:w="40" w:type="dxa"/>
            </w:tcMar>
            <w:vAlign w:val="bottom"/>
          </w:tcPr>
          <w:p w14:paraId="5A18A2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26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Weighted-Average Remaining Useful Lives (in years)</w:t>
            </w:r>
          </w:p>
        </w:tc>
        <w:tc>
          <w:tcPr>
            <w:tcW w:w="0" w:type="auto"/>
            <w:shd w:val="clear" w:color="auto" w:fill="auto"/>
            <w:tcMar>
              <w:top w:w="40" w:type="dxa"/>
              <w:left w:w="40" w:type="dxa"/>
              <w:bottom w:w="40" w:type="dxa"/>
              <w:right w:w="40" w:type="dxa"/>
            </w:tcMar>
            <w:vAlign w:val="bottom"/>
          </w:tcPr>
          <w:p w14:paraId="5A18A2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26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Gross Carrying Amount</w:t>
            </w:r>
          </w:p>
        </w:tc>
        <w:tc>
          <w:tcPr>
            <w:tcW w:w="0" w:type="auto"/>
            <w:shd w:val="clear" w:color="auto" w:fill="auto"/>
            <w:tcMar>
              <w:top w:w="40" w:type="dxa"/>
              <w:left w:w="40" w:type="dxa"/>
              <w:bottom w:w="40" w:type="dxa"/>
              <w:right w:w="40" w:type="dxa"/>
            </w:tcMar>
            <w:vAlign w:val="bottom"/>
          </w:tcPr>
          <w:p w14:paraId="5A18A2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26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Accumulated Amortization</w:t>
            </w:r>
          </w:p>
        </w:tc>
        <w:tc>
          <w:tcPr>
            <w:tcW w:w="0" w:type="auto"/>
            <w:shd w:val="clear" w:color="auto" w:fill="auto"/>
            <w:tcMar>
              <w:top w:w="40" w:type="dxa"/>
              <w:left w:w="40" w:type="dxa"/>
              <w:bottom w:w="40" w:type="dxa"/>
              <w:right w:w="40" w:type="dxa"/>
            </w:tcMar>
            <w:vAlign w:val="bottom"/>
          </w:tcPr>
          <w:p w14:paraId="5A18A2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26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Net Carrying Amount</w:t>
            </w:r>
          </w:p>
        </w:tc>
        <w:tc>
          <w:tcPr>
            <w:tcW w:w="0" w:type="auto"/>
            <w:shd w:val="clear" w:color="auto" w:fill="auto"/>
            <w:tcMar>
              <w:top w:w="40" w:type="dxa"/>
              <w:left w:w="40" w:type="dxa"/>
              <w:bottom w:w="40" w:type="dxa"/>
              <w:right w:w="40" w:type="dxa"/>
            </w:tcMar>
            <w:vAlign w:val="bottom"/>
          </w:tcPr>
          <w:p w14:paraId="5A18A2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26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Gross Carrying Amount</w:t>
            </w:r>
          </w:p>
        </w:tc>
        <w:tc>
          <w:tcPr>
            <w:tcW w:w="0" w:type="auto"/>
            <w:shd w:val="clear" w:color="auto" w:fill="auto"/>
            <w:tcMar>
              <w:top w:w="40" w:type="dxa"/>
              <w:left w:w="40" w:type="dxa"/>
              <w:bottom w:w="40" w:type="dxa"/>
              <w:right w:w="40" w:type="dxa"/>
            </w:tcMar>
            <w:vAlign w:val="bottom"/>
          </w:tcPr>
          <w:p w14:paraId="5A18A2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27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Accumulated Amortization</w:t>
            </w:r>
          </w:p>
        </w:tc>
        <w:tc>
          <w:tcPr>
            <w:tcW w:w="0" w:type="auto"/>
            <w:shd w:val="clear" w:color="auto" w:fill="auto"/>
            <w:tcMar>
              <w:top w:w="40" w:type="dxa"/>
              <w:left w:w="40" w:type="dxa"/>
              <w:bottom w:w="40" w:type="dxa"/>
              <w:right w:w="40" w:type="dxa"/>
            </w:tcMar>
            <w:vAlign w:val="bottom"/>
          </w:tcPr>
          <w:p w14:paraId="5A18A2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27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Net Carrying Amount</w:t>
            </w:r>
          </w:p>
        </w:tc>
      </w:tr>
      <w:tr w:rsidR="00220ED2" w14:paraId="5A18A28E" w14:textId="77777777">
        <w:tc>
          <w:tcPr>
            <w:tcW w:w="0" w:type="auto"/>
            <w:shd w:val="clear" w:color="auto" w:fill="CCEEFF"/>
            <w:tcMar>
              <w:top w:w="40" w:type="dxa"/>
              <w:left w:w="40" w:type="dxa"/>
              <w:bottom w:w="40" w:type="dxa"/>
              <w:right w:w="40" w:type="dxa"/>
            </w:tcMar>
            <w:vAlign w:val="bottom"/>
          </w:tcPr>
          <w:p w14:paraId="5A18A2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Acquired users</w:t>
            </w:r>
          </w:p>
        </w:tc>
        <w:tc>
          <w:tcPr>
            <w:tcW w:w="0" w:type="auto"/>
            <w:shd w:val="clear" w:color="auto" w:fill="CCEEFF"/>
            <w:tcMar>
              <w:top w:w="40" w:type="dxa"/>
              <w:left w:w="40" w:type="dxa"/>
              <w:bottom w:w="40" w:type="dxa"/>
              <w:right w:w="40" w:type="dxa"/>
            </w:tcMar>
            <w:vAlign w:val="bottom"/>
          </w:tcPr>
          <w:p w14:paraId="5A18A275"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tcMar>
              <w:top w:w="40" w:type="dxa"/>
              <w:left w:w="40" w:type="dxa"/>
              <w:bottom w:w="40" w:type="dxa"/>
              <w:right w:w="40" w:type="dxa"/>
            </w:tcMar>
            <w:vAlign w:val="bottom"/>
          </w:tcPr>
          <w:p w14:paraId="5A18A2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2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27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2,056</w:t>
            </w:r>
          </w:p>
        </w:tc>
        <w:tc>
          <w:tcPr>
            <w:tcW w:w="0" w:type="auto"/>
            <w:shd w:val="clear" w:color="auto" w:fill="CCEEFF"/>
            <w:vAlign w:val="bottom"/>
          </w:tcPr>
          <w:p w14:paraId="5A18A27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2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27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(1,550</w:t>
            </w:r>
          </w:p>
        </w:tc>
        <w:tc>
          <w:tcPr>
            <w:tcW w:w="0" w:type="auto"/>
            <w:shd w:val="clear" w:color="auto" w:fill="CCEEFF"/>
            <w:tcMar>
              <w:top w:w="40" w:type="dxa"/>
              <w:bottom w:w="40" w:type="dxa"/>
              <w:right w:w="40" w:type="dxa"/>
            </w:tcMar>
            <w:vAlign w:val="bottom"/>
          </w:tcPr>
          <w:p w14:paraId="5A18A2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2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2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28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506</w:t>
            </w:r>
          </w:p>
        </w:tc>
        <w:tc>
          <w:tcPr>
            <w:tcW w:w="0" w:type="auto"/>
            <w:shd w:val="clear" w:color="auto" w:fill="CCEEFF"/>
            <w:vAlign w:val="bottom"/>
          </w:tcPr>
          <w:p w14:paraId="5A18A28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2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28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2,056</w:t>
            </w:r>
          </w:p>
        </w:tc>
        <w:tc>
          <w:tcPr>
            <w:tcW w:w="0" w:type="auto"/>
            <w:shd w:val="clear" w:color="auto" w:fill="CCEEFF"/>
            <w:vAlign w:val="bottom"/>
          </w:tcPr>
          <w:p w14:paraId="5A18A28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2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28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(1,260</w:t>
            </w:r>
          </w:p>
        </w:tc>
        <w:tc>
          <w:tcPr>
            <w:tcW w:w="0" w:type="auto"/>
            <w:shd w:val="clear" w:color="auto" w:fill="CCEEFF"/>
            <w:tcMar>
              <w:top w:w="40" w:type="dxa"/>
              <w:bottom w:w="40" w:type="dxa"/>
              <w:right w:w="40" w:type="dxa"/>
            </w:tcMar>
            <w:vAlign w:val="bottom"/>
          </w:tcPr>
          <w:p w14:paraId="5A18A2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2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28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28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796</w:t>
            </w:r>
          </w:p>
        </w:tc>
        <w:tc>
          <w:tcPr>
            <w:tcW w:w="0" w:type="auto"/>
            <w:shd w:val="clear" w:color="auto" w:fill="CCEEFF"/>
            <w:vAlign w:val="bottom"/>
          </w:tcPr>
          <w:p w14:paraId="5A18A28D" w14:textId="77777777" w:rsidR="00220ED2" w:rsidRDefault="00220ED2">
            <w:pPr>
              <w:textAlignment w:val="bottom"/>
              <w:rPr>
                <w:rFonts w:ascii="Times New Roman" w:hAnsi="Times New Roman"/>
                <w:sz w:val="20"/>
                <w:szCs w:val="20"/>
              </w:rPr>
            </w:pPr>
          </w:p>
        </w:tc>
      </w:tr>
      <w:tr w:rsidR="00220ED2" w14:paraId="5A18A2A3" w14:textId="77777777">
        <w:tc>
          <w:tcPr>
            <w:tcW w:w="0" w:type="auto"/>
            <w:shd w:val="clear" w:color="auto" w:fill="auto"/>
            <w:tcMar>
              <w:top w:w="40" w:type="dxa"/>
              <w:left w:w="40" w:type="dxa"/>
              <w:bottom w:w="40" w:type="dxa"/>
              <w:right w:w="40" w:type="dxa"/>
            </w:tcMar>
            <w:vAlign w:val="bottom"/>
          </w:tcPr>
          <w:p w14:paraId="5A18A2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Acquired technology</w:t>
            </w:r>
          </w:p>
        </w:tc>
        <w:tc>
          <w:tcPr>
            <w:tcW w:w="0" w:type="auto"/>
            <w:shd w:val="clear" w:color="auto" w:fill="auto"/>
            <w:tcMar>
              <w:top w:w="40" w:type="dxa"/>
              <w:left w:w="40" w:type="dxa"/>
              <w:bottom w:w="40" w:type="dxa"/>
              <w:right w:w="40" w:type="dxa"/>
            </w:tcMar>
            <w:vAlign w:val="bottom"/>
          </w:tcPr>
          <w:p w14:paraId="5A18A290"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tcMar>
              <w:top w:w="40" w:type="dxa"/>
              <w:left w:w="40" w:type="dxa"/>
              <w:bottom w:w="40" w:type="dxa"/>
              <w:right w:w="40" w:type="dxa"/>
            </w:tcMar>
            <w:vAlign w:val="bottom"/>
          </w:tcPr>
          <w:p w14:paraId="5A18A2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9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1,158</w:t>
            </w:r>
          </w:p>
        </w:tc>
        <w:tc>
          <w:tcPr>
            <w:tcW w:w="0" w:type="auto"/>
            <w:shd w:val="clear" w:color="auto" w:fill="auto"/>
            <w:vAlign w:val="bottom"/>
          </w:tcPr>
          <w:p w14:paraId="5A18A29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(986</w:t>
            </w:r>
          </w:p>
        </w:tc>
        <w:tc>
          <w:tcPr>
            <w:tcW w:w="0" w:type="auto"/>
            <w:shd w:val="clear" w:color="auto" w:fill="auto"/>
            <w:tcMar>
              <w:top w:w="40" w:type="dxa"/>
              <w:bottom w:w="40" w:type="dxa"/>
              <w:right w:w="40" w:type="dxa"/>
            </w:tcMar>
            <w:vAlign w:val="bottom"/>
          </w:tcPr>
          <w:p w14:paraId="5A18A2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2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auto"/>
            <w:vAlign w:val="bottom"/>
          </w:tcPr>
          <w:p w14:paraId="5A18A29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9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1,002</w:t>
            </w:r>
          </w:p>
        </w:tc>
        <w:tc>
          <w:tcPr>
            <w:tcW w:w="0" w:type="auto"/>
            <w:shd w:val="clear" w:color="auto" w:fill="auto"/>
            <w:vAlign w:val="bottom"/>
          </w:tcPr>
          <w:p w14:paraId="5A18A29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9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(871</w:t>
            </w:r>
          </w:p>
        </w:tc>
        <w:tc>
          <w:tcPr>
            <w:tcW w:w="0" w:type="auto"/>
            <w:shd w:val="clear" w:color="auto" w:fill="auto"/>
            <w:tcMar>
              <w:top w:w="40" w:type="dxa"/>
              <w:bottom w:w="40" w:type="dxa"/>
              <w:right w:w="40" w:type="dxa"/>
            </w:tcMar>
            <w:vAlign w:val="bottom"/>
          </w:tcPr>
          <w:p w14:paraId="5A18A2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2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A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shd w:val="clear" w:color="auto" w:fill="auto"/>
            <w:vAlign w:val="bottom"/>
          </w:tcPr>
          <w:p w14:paraId="5A18A2A2" w14:textId="77777777" w:rsidR="00220ED2" w:rsidRDefault="00220ED2">
            <w:pPr>
              <w:textAlignment w:val="bottom"/>
              <w:rPr>
                <w:rFonts w:ascii="Times New Roman" w:hAnsi="Times New Roman"/>
                <w:sz w:val="20"/>
                <w:szCs w:val="20"/>
              </w:rPr>
            </w:pPr>
          </w:p>
        </w:tc>
      </w:tr>
      <w:tr w:rsidR="00220ED2" w14:paraId="5A18A2B8" w14:textId="77777777">
        <w:tc>
          <w:tcPr>
            <w:tcW w:w="0" w:type="auto"/>
            <w:shd w:val="clear" w:color="auto" w:fill="CCEEFF"/>
            <w:tcMar>
              <w:top w:w="40" w:type="dxa"/>
              <w:left w:w="40" w:type="dxa"/>
              <w:bottom w:w="40" w:type="dxa"/>
              <w:right w:w="40" w:type="dxa"/>
            </w:tcMar>
            <w:vAlign w:val="bottom"/>
          </w:tcPr>
          <w:p w14:paraId="5A18A2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Acquired patents</w:t>
            </w:r>
          </w:p>
        </w:tc>
        <w:tc>
          <w:tcPr>
            <w:tcW w:w="0" w:type="auto"/>
            <w:shd w:val="clear" w:color="auto" w:fill="CCEEFF"/>
            <w:tcMar>
              <w:top w:w="40" w:type="dxa"/>
              <w:left w:w="40" w:type="dxa"/>
              <w:bottom w:w="40" w:type="dxa"/>
              <w:right w:w="40" w:type="dxa"/>
            </w:tcMar>
            <w:vAlign w:val="bottom"/>
          </w:tcPr>
          <w:p w14:paraId="5A18A2A5"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4.6</w:t>
            </w:r>
          </w:p>
        </w:tc>
        <w:tc>
          <w:tcPr>
            <w:tcW w:w="0" w:type="auto"/>
            <w:shd w:val="clear" w:color="auto" w:fill="CCEEFF"/>
            <w:tcMar>
              <w:top w:w="40" w:type="dxa"/>
              <w:left w:w="40" w:type="dxa"/>
              <w:bottom w:w="40" w:type="dxa"/>
              <w:right w:w="40" w:type="dxa"/>
            </w:tcMar>
            <w:vAlign w:val="bottom"/>
          </w:tcPr>
          <w:p w14:paraId="5A18A2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A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5A18A2A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(625</w:t>
            </w:r>
          </w:p>
        </w:tc>
        <w:tc>
          <w:tcPr>
            <w:tcW w:w="0" w:type="auto"/>
            <w:shd w:val="clear" w:color="auto" w:fill="CCEEFF"/>
            <w:tcMar>
              <w:top w:w="40" w:type="dxa"/>
              <w:bottom w:w="40" w:type="dxa"/>
              <w:right w:w="40" w:type="dxa"/>
            </w:tcMar>
            <w:vAlign w:val="bottom"/>
          </w:tcPr>
          <w:p w14:paraId="5A18A2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2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A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shd w:val="clear" w:color="auto" w:fill="CCEEFF"/>
            <w:vAlign w:val="bottom"/>
          </w:tcPr>
          <w:p w14:paraId="5A18A2A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B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5A18A2B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B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(565</w:t>
            </w:r>
          </w:p>
        </w:tc>
        <w:tc>
          <w:tcPr>
            <w:tcW w:w="0" w:type="auto"/>
            <w:shd w:val="clear" w:color="auto" w:fill="CCEEFF"/>
            <w:tcMar>
              <w:top w:w="40" w:type="dxa"/>
              <w:bottom w:w="40" w:type="dxa"/>
              <w:right w:w="40" w:type="dxa"/>
            </w:tcMar>
            <w:vAlign w:val="bottom"/>
          </w:tcPr>
          <w:p w14:paraId="5A18A2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2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B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240</w:t>
            </w:r>
          </w:p>
        </w:tc>
        <w:tc>
          <w:tcPr>
            <w:tcW w:w="0" w:type="auto"/>
            <w:shd w:val="clear" w:color="auto" w:fill="CCEEFF"/>
            <w:vAlign w:val="bottom"/>
          </w:tcPr>
          <w:p w14:paraId="5A18A2B7" w14:textId="77777777" w:rsidR="00220ED2" w:rsidRDefault="00220ED2">
            <w:pPr>
              <w:textAlignment w:val="bottom"/>
              <w:rPr>
                <w:rFonts w:ascii="Times New Roman" w:hAnsi="Times New Roman"/>
                <w:sz w:val="20"/>
                <w:szCs w:val="20"/>
              </w:rPr>
            </w:pPr>
          </w:p>
        </w:tc>
      </w:tr>
      <w:tr w:rsidR="00220ED2" w14:paraId="5A18A2CD" w14:textId="77777777">
        <w:tc>
          <w:tcPr>
            <w:tcW w:w="0" w:type="auto"/>
            <w:shd w:val="clear" w:color="auto" w:fill="auto"/>
            <w:tcMar>
              <w:top w:w="40" w:type="dxa"/>
              <w:left w:w="40" w:type="dxa"/>
              <w:bottom w:w="40" w:type="dxa"/>
              <w:right w:w="40" w:type="dxa"/>
            </w:tcMar>
            <w:vAlign w:val="bottom"/>
          </w:tcPr>
          <w:p w14:paraId="5A18A2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Trade names</w:t>
            </w:r>
          </w:p>
        </w:tc>
        <w:tc>
          <w:tcPr>
            <w:tcW w:w="0" w:type="auto"/>
            <w:shd w:val="clear" w:color="auto" w:fill="auto"/>
            <w:tcMar>
              <w:top w:w="40" w:type="dxa"/>
              <w:left w:w="40" w:type="dxa"/>
              <w:bottom w:w="40" w:type="dxa"/>
              <w:right w:w="40" w:type="dxa"/>
            </w:tcMar>
            <w:vAlign w:val="bottom"/>
          </w:tcPr>
          <w:p w14:paraId="5A18A2BA"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left w:w="40" w:type="dxa"/>
              <w:bottom w:w="40" w:type="dxa"/>
              <w:right w:w="40" w:type="dxa"/>
            </w:tcMar>
            <w:vAlign w:val="bottom"/>
          </w:tcPr>
          <w:p w14:paraId="5A18A2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B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635</w:t>
            </w:r>
          </w:p>
        </w:tc>
        <w:tc>
          <w:tcPr>
            <w:tcW w:w="0" w:type="auto"/>
            <w:shd w:val="clear" w:color="auto" w:fill="auto"/>
            <w:vAlign w:val="bottom"/>
          </w:tcPr>
          <w:p w14:paraId="5A18A2B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B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(604</w:t>
            </w:r>
          </w:p>
        </w:tc>
        <w:tc>
          <w:tcPr>
            <w:tcW w:w="0" w:type="auto"/>
            <w:shd w:val="clear" w:color="auto" w:fill="auto"/>
            <w:tcMar>
              <w:top w:w="40" w:type="dxa"/>
              <w:bottom w:w="40" w:type="dxa"/>
              <w:right w:w="40" w:type="dxa"/>
            </w:tcMar>
            <w:vAlign w:val="bottom"/>
          </w:tcPr>
          <w:p w14:paraId="5A18A2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2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C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5A18A2C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C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auto"/>
            <w:vAlign w:val="bottom"/>
          </w:tcPr>
          <w:p w14:paraId="5A18A2C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C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(517</w:t>
            </w:r>
          </w:p>
        </w:tc>
        <w:tc>
          <w:tcPr>
            <w:tcW w:w="0" w:type="auto"/>
            <w:shd w:val="clear" w:color="auto" w:fill="auto"/>
            <w:tcMar>
              <w:top w:w="40" w:type="dxa"/>
              <w:bottom w:w="40" w:type="dxa"/>
              <w:right w:w="40" w:type="dxa"/>
            </w:tcMar>
            <w:vAlign w:val="bottom"/>
          </w:tcPr>
          <w:p w14:paraId="5A18A2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2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2C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shd w:val="clear" w:color="auto" w:fill="auto"/>
            <w:vAlign w:val="bottom"/>
          </w:tcPr>
          <w:p w14:paraId="5A18A2CC" w14:textId="77777777" w:rsidR="00220ED2" w:rsidRDefault="00220ED2">
            <w:pPr>
              <w:textAlignment w:val="bottom"/>
              <w:rPr>
                <w:rFonts w:ascii="Times New Roman" w:hAnsi="Times New Roman"/>
                <w:sz w:val="20"/>
                <w:szCs w:val="20"/>
              </w:rPr>
            </w:pPr>
          </w:p>
        </w:tc>
      </w:tr>
      <w:tr w:rsidR="00220ED2" w14:paraId="5A18A2E2" w14:textId="77777777">
        <w:tc>
          <w:tcPr>
            <w:tcW w:w="0" w:type="auto"/>
            <w:shd w:val="clear" w:color="auto" w:fill="CCEEFF"/>
            <w:tcMar>
              <w:top w:w="40" w:type="dxa"/>
              <w:left w:w="40" w:type="dxa"/>
              <w:bottom w:w="40" w:type="dxa"/>
              <w:right w:w="40" w:type="dxa"/>
            </w:tcMar>
            <w:vAlign w:val="bottom"/>
          </w:tcPr>
          <w:p w14:paraId="5A18A2C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w:t>
            </w:r>
          </w:p>
        </w:tc>
        <w:tc>
          <w:tcPr>
            <w:tcW w:w="0" w:type="auto"/>
            <w:shd w:val="clear" w:color="auto" w:fill="CCEEFF"/>
            <w:tcMar>
              <w:top w:w="40" w:type="dxa"/>
              <w:left w:w="40" w:type="dxa"/>
              <w:bottom w:w="40" w:type="dxa"/>
              <w:right w:w="40" w:type="dxa"/>
            </w:tcMar>
            <w:vAlign w:val="bottom"/>
          </w:tcPr>
          <w:p w14:paraId="5A18A2CF"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CCEEFF"/>
            <w:tcMar>
              <w:top w:w="40" w:type="dxa"/>
              <w:left w:w="40" w:type="dxa"/>
              <w:bottom w:w="40" w:type="dxa"/>
              <w:right w:w="40" w:type="dxa"/>
            </w:tcMar>
            <w:vAlign w:val="bottom"/>
          </w:tcPr>
          <w:p w14:paraId="5A18A2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D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vAlign w:val="bottom"/>
          </w:tcPr>
          <w:p w14:paraId="5A18A2D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D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D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CCEEFF"/>
            <w:tcMar>
              <w:top w:w="40" w:type="dxa"/>
              <w:bottom w:w="40" w:type="dxa"/>
              <w:right w:w="40" w:type="dxa"/>
            </w:tcMar>
            <w:vAlign w:val="bottom"/>
          </w:tcPr>
          <w:p w14:paraId="5A18A2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2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5A18A2D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vAlign w:val="bottom"/>
          </w:tcPr>
          <w:p w14:paraId="5A18A2D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2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D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(147</w:t>
            </w:r>
          </w:p>
        </w:tc>
        <w:tc>
          <w:tcPr>
            <w:tcW w:w="0" w:type="auto"/>
            <w:shd w:val="clear" w:color="auto" w:fill="CCEEFF"/>
            <w:tcMar>
              <w:top w:w="40" w:type="dxa"/>
              <w:bottom w:w="40" w:type="dxa"/>
              <w:right w:w="40" w:type="dxa"/>
            </w:tcMar>
            <w:vAlign w:val="bottom"/>
          </w:tcPr>
          <w:p w14:paraId="5A18A2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2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2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5A18A2E1" w14:textId="77777777" w:rsidR="00220ED2" w:rsidRDefault="00220ED2">
            <w:pPr>
              <w:textAlignment w:val="bottom"/>
              <w:rPr>
                <w:rFonts w:ascii="Times New Roman" w:hAnsi="Times New Roman"/>
                <w:sz w:val="20"/>
                <w:szCs w:val="20"/>
              </w:rPr>
            </w:pPr>
          </w:p>
        </w:tc>
      </w:tr>
      <w:tr w:rsidR="00220ED2" w14:paraId="5A18A2FD" w14:textId="77777777">
        <w:tc>
          <w:tcPr>
            <w:tcW w:w="0" w:type="auto"/>
            <w:shd w:val="clear" w:color="auto" w:fill="auto"/>
            <w:tcMar>
              <w:top w:w="40" w:type="dxa"/>
              <w:left w:w="40" w:type="dxa"/>
              <w:bottom w:w="40" w:type="dxa"/>
              <w:right w:w="40" w:type="dxa"/>
            </w:tcMar>
            <w:vAlign w:val="bottom"/>
          </w:tcPr>
          <w:p w14:paraId="5A18A2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Total intangible assets</w:t>
            </w:r>
          </w:p>
        </w:tc>
        <w:tc>
          <w:tcPr>
            <w:tcW w:w="0" w:type="auto"/>
            <w:shd w:val="clear" w:color="auto" w:fill="auto"/>
            <w:tcMar>
              <w:top w:w="40" w:type="dxa"/>
              <w:left w:w="40" w:type="dxa"/>
              <w:bottom w:w="40" w:type="dxa"/>
              <w:right w:w="40" w:type="dxa"/>
            </w:tcMar>
            <w:vAlign w:val="bottom"/>
          </w:tcPr>
          <w:p w14:paraId="5A18A2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2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2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2E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4,816</w:t>
            </w:r>
          </w:p>
        </w:tc>
        <w:tc>
          <w:tcPr>
            <w:tcW w:w="0" w:type="auto"/>
            <w:tcBorders>
              <w:top w:val="single" w:sz="8" w:space="0" w:color="000000"/>
              <w:bottom w:val="double" w:sz="6" w:space="0" w:color="000000"/>
            </w:tcBorders>
            <w:shd w:val="clear" w:color="auto" w:fill="auto"/>
            <w:vAlign w:val="bottom"/>
          </w:tcPr>
          <w:p w14:paraId="5A18A2E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2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2E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(3,922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A18A2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2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2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2E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tcBorders>
              <w:top w:val="single" w:sz="8" w:space="0" w:color="000000"/>
              <w:bottom w:val="double" w:sz="6" w:space="0" w:color="000000"/>
            </w:tcBorders>
            <w:shd w:val="clear" w:color="auto" w:fill="auto"/>
            <w:vAlign w:val="bottom"/>
          </w:tcPr>
          <w:p w14:paraId="5A18A2F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F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2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2F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4,654</w:t>
            </w:r>
          </w:p>
        </w:tc>
        <w:tc>
          <w:tcPr>
            <w:tcW w:w="0" w:type="auto"/>
            <w:tcBorders>
              <w:top w:val="single" w:sz="8" w:space="0" w:color="000000"/>
              <w:bottom w:val="double" w:sz="6" w:space="0" w:color="000000"/>
            </w:tcBorders>
            <w:shd w:val="clear" w:color="auto" w:fill="auto"/>
            <w:vAlign w:val="bottom"/>
          </w:tcPr>
          <w:p w14:paraId="5A18A2F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2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2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2F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(3,360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A18A2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2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2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2F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1,294</w:t>
            </w:r>
          </w:p>
        </w:tc>
        <w:tc>
          <w:tcPr>
            <w:tcW w:w="0" w:type="auto"/>
            <w:tcBorders>
              <w:top w:val="single" w:sz="8" w:space="0" w:color="000000"/>
              <w:bottom w:val="double" w:sz="6" w:space="0" w:color="000000"/>
            </w:tcBorders>
            <w:shd w:val="clear" w:color="auto" w:fill="auto"/>
            <w:vAlign w:val="bottom"/>
          </w:tcPr>
          <w:p w14:paraId="5A18A2FC" w14:textId="77777777" w:rsidR="00220ED2" w:rsidRDefault="00220ED2">
            <w:pPr>
              <w:textAlignment w:val="bottom"/>
              <w:rPr>
                <w:rFonts w:ascii="Times New Roman" w:hAnsi="Times New Roman"/>
                <w:sz w:val="20"/>
                <w:szCs w:val="20"/>
              </w:rPr>
            </w:pPr>
          </w:p>
        </w:tc>
      </w:tr>
    </w:tbl>
    <w:p w14:paraId="5A18A2FE"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14"/>
          <w:szCs w:val="14"/>
        </w:rPr>
        <w:t> </w:t>
      </w:r>
    </w:p>
    <w:p w14:paraId="5A18A2FF" w14:textId="77777777" w:rsidR="00220ED2" w:rsidRDefault="00220ED2">
      <w:pPr>
        <w:spacing w:line="288" w:lineRule="auto"/>
        <w:ind w:firstLine="720"/>
        <w:jc w:val="both"/>
        <w:rPr>
          <w:rFonts w:ascii="Times New Roman" w:hAnsi="Times New Roman"/>
          <w:sz w:val="20"/>
          <w:szCs w:val="20"/>
        </w:rPr>
      </w:pPr>
    </w:p>
    <w:p w14:paraId="5A18A30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Amortization expense of intangible assets for the years ended December 31, 2019, 2018, and 2</w:t>
      </w:r>
      <w:r>
        <w:rPr>
          <w:rFonts w:ascii="Times New Roman" w:eastAsia="宋体" w:hAnsi="Times New Roman"/>
          <w:sz w:val="20"/>
          <w:szCs w:val="20"/>
        </w:rPr>
        <w:t>017 was $562 million, $640 million, and $692 million, respectively.</w:t>
      </w:r>
    </w:p>
    <w:p w14:paraId="5A18A301" w14:textId="77777777" w:rsidR="00220ED2" w:rsidRDefault="00220ED2">
      <w:pPr>
        <w:spacing w:line="288" w:lineRule="auto"/>
        <w:ind w:firstLine="720"/>
        <w:jc w:val="both"/>
        <w:rPr>
          <w:rFonts w:ascii="Times New Roman" w:hAnsi="Times New Roman"/>
          <w:sz w:val="20"/>
          <w:szCs w:val="20"/>
        </w:rPr>
      </w:pPr>
    </w:p>
    <w:p w14:paraId="5A18A30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of December 31, 2019, expected amortization expense for the unamortized acquired intangible assets for the next five years and thereafter is as follows (in millions):</w:t>
      </w:r>
    </w:p>
    <w:tbl>
      <w:tblPr>
        <w:tblW w:w="5000" w:type="pct"/>
        <w:jc w:val="center"/>
        <w:tblCellMar>
          <w:left w:w="0" w:type="dxa"/>
          <w:right w:w="0" w:type="dxa"/>
        </w:tblCellMar>
        <w:tblLook w:val="04A0" w:firstRow="1" w:lastRow="0" w:firstColumn="1" w:lastColumn="0" w:noHBand="0" w:noVBand="1"/>
      </w:tblPr>
      <w:tblGrid>
        <w:gridCol w:w="7041"/>
        <w:gridCol w:w="140"/>
        <w:gridCol w:w="1061"/>
        <w:gridCol w:w="64"/>
      </w:tblGrid>
      <w:tr w:rsidR="00220ED2" w14:paraId="5A18A304" w14:textId="77777777">
        <w:trPr>
          <w:jc w:val="center"/>
        </w:trPr>
        <w:tc>
          <w:tcPr>
            <w:tcW w:w="0" w:type="auto"/>
            <w:gridSpan w:val="4"/>
            <w:shd w:val="clear" w:color="auto" w:fill="auto"/>
            <w:vAlign w:val="center"/>
          </w:tcPr>
          <w:p w14:paraId="5A18A303" w14:textId="77777777" w:rsidR="00220ED2" w:rsidRDefault="00220ED2">
            <w:pPr>
              <w:rPr>
                <w:rFonts w:ascii="Times New Roman" w:hAnsi="Times New Roman"/>
                <w:sz w:val="20"/>
                <w:szCs w:val="20"/>
              </w:rPr>
            </w:pPr>
          </w:p>
        </w:tc>
      </w:tr>
      <w:tr w:rsidR="00220ED2" w14:paraId="5A18A309" w14:textId="77777777">
        <w:trPr>
          <w:jc w:val="center"/>
        </w:trPr>
        <w:tc>
          <w:tcPr>
            <w:tcW w:w="4250" w:type="pct"/>
            <w:shd w:val="clear" w:color="auto" w:fill="auto"/>
            <w:vAlign w:val="center"/>
          </w:tcPr>
          <w:p w14:paraId="5A18A305" w14:textId="77777777" w:rsidR="00220ED2" w:rsidRDefault="00220ED2">
            <w:pPr>
              <w:rPr>
                <w:rFonts w:ascii="Times New Roman" w:hAnsi="Times New Roman"/>
                <w:sz w:val="20"/>
                <w:szCs w:val="20"/>
              </w:rPr>
            </w:pPr>
          </w:p>
        </w:tc>
        <w:tc>
          <w:tcPr>
            <w:tcW w:w="50" w:type="pct"/>
            <w:shd w:val="clear" w:color="auto" w:fill="auto"/>
            <w:vAlign w:val="center"/>
          </w:tcPr>
          <w:p w14:paraId="5A18A306" w14:textId="77777777" w:rsidR="00220ED2" w:rsidRDefault="00220ED2">
            <w:pPr>
              <w:rPr>
                <w:rFonts w:ascii="Times New Roman" w:hAnsi="Times New Roman"/>
                <w:sz w:val="20"/>
                <w:szCs w:val="20"/>
              </w:rPr>
            </w:pPr>
          </w:p>
        </w:tc>
        <w:tc>
          <w:tcPr>
            <w:tcW w:w="650" w:type="pct"/>
            <w:shd w:val="clear" w:color="auto" w:fill="auto"/>
            <w:vAlign w:val="center"/>
          </w:tcPr>
          <w:p w14:paraId="5A18A307" w14:textId="77777777" w:rsidR="00220ED2" w:rsidRDefault="00220ED2">
            <w:pPr>
              <w:rPr>
                <w:rFonts w:ascii="Times New Roman" w:hAnsi="Times New Roman"/>
                <w:sz w:val="20"/>
                <w:szCs w:val="20"/>
              </w:rPr>
            </w:pPr>
          </w:p>
        </w:tc>
        <w:tc>
          <w:tcPr>
            <w:tcW w:w="50" w:type="pct"/>
            <w:shd w:val="clear" w:color="auto" w:fill="auto"/>
            <w:vAlign w:val="center"/>
          </w:tcPr>
          <w:p w14:paraId="5A18A308" w14:textId="77777777" w:rsidR="00220ED2" w:rsidRDefault="00220ED2">
            <w:pPr>
              <w:rPr>
                <w:rFonts w:ascii="Times New Roman" w:hAnsi="Times New Roman"/>
                <w:sz w:val="20"/>
                <w:szCs w:val="20"/>
              </w:rPr>
            </w:pPr>
          </w:p>
        </w:tc>
      </w:tr>
      <w:tr w:rsidR="00220ED2" w14:paraId="5A18A30E" w14:textId="77777777">
        <w:trPr>
          <w:jc w:val="center"/>
        </w:trPr>
        <w:tc>
          <w:tcPr>
            <w:tcW w:w="0" w:type="auto"/>
            <w:shd w:val="clear" w:color="auto" w:fill="CCEEFF"/>
            <w:tcMar>
              <w:top w:w="40" w:type="dxa"/>
              <w:left w:w="40" w:type="dxa"/>
              <w:bottom w:w="40" w:type="dxa"/>
              <w:right w:w="40" w:type="dxa"/>
            </w:tcMar>
            <w:vAlign w:val="bottom"/>
          </w:tcPr>
          <w:p w14:paraId="5A18A3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2020</w:t>
            </w:r>
          </w:p>
        </w:tc>
        <w:tc>
          <w:tcPr>
            <w:tcW w:w="0" w:type="auto"/>
            <w:shd w:val="clear" w:color="auto" w:fill="CCEEFF"/>
            <w:tcMar>
              <w:top w:w="40" w:type="dxa"/>
              <w:left w:w="40" w:type="dxa"/>
              <w:bottom w:w="40" w:type="dxa"/>
            </w:tcMar>
            <w:vAlign w:val="bottom"/>
          </w:tcPr>
          <w:p w14:paraId="5A18A3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30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431</w:t>
            </w:r>
          </w:p>
        </w:tc>
        <w:tc>
          <w:tcPr>
            <w:tcW w:w="0" w:type="auto"/>
            <w:shd w:val="clear" w:color="auto" w:fill="CCEEFF"/>
            <w:vAlign w:val="bottom"/>
          </w:tcPr>
          <w:p w14:paraId="5A18A30D" w14:textId="77777777" w:rsidR="00220ED2" w:rsidRDefault="00220ED2">
            <w:pPr>
              <w:textAlignment w:val="bottom"/>
              <w:rPr>
                <w:rFonts w:ascii="Times New Roman" w:hAnsi="Times New Roman"/>
                <w:sz w:val="20"/>
                <w:szCs w:val="20"/>
              </w:rPr>
            </w:pPr>
          </w:p>
        </w:tc>
      </w:tr>
      <w:tr w:rsidR="00220ED2" w14:paraId="5A18A312" w14:textId="77777777">
        <w:trPr>
          <w:jc w:val="center"/>
        </w:trPr>
        <w:tc>
          <w:tcPr>
            <w:tcW w:w="0" w:type="auto"/>
            <w:shd w:val="clear" w:color="auto" w:fill="auto"/>
            <w:tcMar>
              <w:top w:w="40" w:type="dxa"/>
              <w:left w:w="40" w:type="dxa"/>
              <w:bottom w:w="40" w:type="dxa"/>
              <w:right w:w="40" w:type="dxa"/>
            </w:tcMar>
            <w:vAlign w:val="bottom"/>
          </w:tcPr>
          <w:p w14:paraId="5A18A3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A18A31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326</w:t>
            </w:r>
          </w:p>
        </w:tc>
        <w:tc>
          <w:tcPr>
            <w:tcW w:w="0" w:type="auto"/>
            <w:shd w:val="clear" w:color="auto" w:fill="auto"/>
            <w:vAlign w:val="bottom"/>
          </w:tcPr>
          <w:p w14:paraId="5A18A311" w14:textId="77777777" w:rsidR="00220ED2" w:rsidRDefault="00220ED2">
            <w:pPr>
              <w:textAlignment w:val="bottom"/>
              <w:rPr>
                <w:rFonts w:ascii="Times New Roman" w:hAnsi="Times New Roman"/>
                <w:sz w:val="20"/>
                <w:szCs w:val="20"/>
              </w:rPr>
            </w:pPr>
          </w:p>
        </w:tc>
      </w:tr>
      <w:tr w:rsidR="00220ED2" w14:paraId="5A18A316" w14:textId="77777777">
        <w:trPr>
          <w:jc w:val="center"/>
        </w:trPr>
        <w:tc>
          <w:tcPr>
            <w:tcW w:w="0" w:type="auto"/>
            <w:shd w:val="clear" w:color="auto" w:fill="CCEEFF"/>
            <w:tcMar>
              <w:top w:w="40" w:type="dxa"/>
              <w:left w:w="40" w:type="dxa"/>
              <w:bottom w:w="40" w:type="dxa"/>
              <w:right w:w="40" w:type="dxa"/>
            </w:tcMar>
            <w:vAlign w:val="bottom"/>
          </w:tcPr>
          <w:p w14:paraId="5A18A3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A18A31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shd w:val="clear" w:color="auto" w:fill="CCEEFF"/>
            <w:vAlign w:val="bottom"/>
          </w:tcPr>
          <w:p w14:paraId="5A18A315" w14:textId="77777777" w:rsidR="00220ED2" w:rsidRDefault="00220ED2">
            <w:pPr>
              <w:textAlignment w:val="bottom"/>
              <w:rPr>
                <w:rFonts w:ascii="Times New Roman" w:hAnsi="Times New Roman"/>
                <w:sz w:val="20"/>
                <w:szCs w:val="20"/>
              </w:rPr>
            </w:pPr>
          </w:p>
        </w:tc>
      </w:tr>
      <w:tr w:rsidR="00220ED2" w14:paraId="5A18A31A" w14:textId="77777777">
        <w:trPr>
          <w:jc w:val="center"/>
        </w:trPr>
        <w:tc>
          <w:tcPr>
            <w:tcW w:w="0" w:type="auto"/>
            <w:shd w:val="clear" w:color="auto" w:fill="auto"/>
            <w:tcMar>
              <w:top w:w="40" w:type="dxa"/>
              <w:left w:w="40" w:type="dxa"/>
              <w:bottom w:w="40" w:type="dxa"/>
              <w:right w:w="40" w:type="dxa"/>
            </w:tcMar>
            <w:vAlign w:val="bottom"/>
          </w:tcPr>
          <w:p w14:paraId="5A18A3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A18A31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vAlign w:val="bottom"/>
          </w:tcPr>
          <w:p w14:paraId="5A18A319" w14:textId="77777777" w:rsidR="00220ED2" w:rsidRDefault="00220ED2">
            <w:pPr>
              <w:textAlignment w:val="bottom"/>
              <w:rPr>
                <w:rFonts w:ascii="Times New Roman" w:hAnsi="Times New Roman"/>
                <w:sz w:val="20"/>
                <w:szCs w:val="20"/>
              </w:rPr>
            </w:pPr>
          </w:p>
        </w:tc>
      </w:tr>
      <w:tr w:rsidR="00220ED2" w14:paraId="5A18A31E" w14:textId="77777777">
        <w:trPr>
          <w:jc w:val="center"/>
        </w:trPr>
        <w:tc>
          <w:tcPr>
            <w:tcW w:w="0" w:type="auto"/>
            <w:shd w:val="clear" w:color="auto" w:fill="CCEEFF"/>
            <w:tcMar>
              <w:top w:w="40" w:type="dxa"/>
              <w:left w:w="40" w:type="dxa"/>
              <w:bottom w:w="40" w:type="dxa"/>
              <w:right w:w="40" w:type="dxa"/>
            </w:tcMar>
            <w:vAlign w:val="bottom"/>
          </w:tcPr>
          <w:p w14:paraId="5A18A3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5A18A31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vAlign w:val="bottom"/>
          </w:tcPr>
          <w:p w14:paraId="5A18A31D" w14:textId="77777777" w:rsidR="00220ED2" w:rsidRDefault="00220ED2">
            <w:pPr>
              <w:textAlignment w:val="bottom"/>
              <w:rPr>
                <w:rFonts w:ascii="Times New Roman" w:hAnsi="Times New Roman"/>
                <w:sz w:val="20"/>
                <w:szCs w:val="20"/>
              </w:rPr>
            </w:pPr>
          </w:p>
        </w:tc>
      </w:tr>
      <w:tr w:rsidR="00220ED2" w14:paraId="5A18A322" w14:textId="77777777">
        <w:trPr>
          <w:jc w:val="center"/>
        </w:trPr>
        <w:tc>
          <w:tcPr>
            <w:tcW w:w="0" w:type="auto"/>
            <w:shd w:val="clear" w:color="auto" w:fill="auto"/>
            <w:tcMar>
              <w:top w:w="40" w:type="dxa"/>
              <w:left w:w="40" w:type="dxa"/>
              <w:bottom w:w="40" w:type="dxa"/>
              <w:right w:w="40" w:type="dxa"/>
            </w:tcMar>
            <w:vAlign w:val="bottom"/>
          </w:tcPr>
          <w:p w14:paraId="5A18A3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5A18A3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auto"/>
            <w:vAlign w:val="bottom"/>
          </w:tcPr>
          <w:p w14:paraId="5A18A321" w14:textId="77777777" w:rsidR="00220ED2" w:rsidRDefault="00220ED2">
            <w:pPr>
              <w:textAlignment w:val="bottom"/>
              <w:rPr>
                <w:rFonts w:ascii="Times New Roman" w:hAnsi="Times New Roman"/>
                <w:sz w:val="20"/>
                <w:szCs w:val="20"/>
              </w:rPr>
            </w:pPr>
          </w:p>
        </w:tc>
      </w:tr>
      <w:tr w:rsidR="00220ED2" w14:paraId="5A18A327" w14:textId="77777777">
        <w:trPr>
          <w:jc w:val="center"/>
        </w:trPr>
        <w:tc>
          <w:tcPr>
            <w:tcW w:w="0" w:type="auto"/>
            <w:shd w:val="clear" w:color="auto" w:fill="CCEEFF"/>
            <w:tcMar>
              <w:top w:w="40" w:type="dxa"/>
              <w:left w:w="560" w:type="dxa"/>
              <w:bottom w:w="40" w:type="dxa"/>
              <w:right w:w="40" w:type="dxa"/>
            </w:tcMar>
            <w:vAlign w:val="bottom"/>
          </w:tcPr>
          <w:p w14:paraId="5A18A3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3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32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tcBorders>
              <w:top w:val="single" w:sz="8" w:space="0" w:color="000000"/>
              <w:bottom w:val="double" w:sz="6" w:space="0" w:color="000000"/>
            </w:tcBorders>
            <w:shd w:val="clear" w:color="auto" w:fill="CCEEFF"/>
            <w:vAlign w:val="bottom"/>
          </w:tcPr>
          <w:p w14:paraId="5A18A326" w14:textId="77777777" w:rsidR="00220ED2" w:rsidRDefault="00220ED2">
            <w:pPr>
              <w:textAlignment w:val="bottom"/>
              <w:rPr>
                <w:rFonts w:ascii="Times New Roman" w:hAnsi="Times New Roman"/>
                <w:sz w:val="20"/>
                <w:szCs w:val="20"/>
              </w:rPr>
            </w:pPr>
          </w:p>
        </w:tc>
      </w:tr>
    </w:tbl>
    <w:p w14:paraId="5A18A328" w14:textId="77777777" w:rsidR="00220ED2" w:rsidRDefault="00220ED2">
      <w:pPr>
        <w:spacing w:line="288" w:lineRule="auto"/>
        <w:jc w:val="center"/>
        <w:rPr>
          <w:rFonts w:ascii="Times New Roman" w:hAnsi="Times New Roman"/>
          <w:sz w:val="20"/>
          <w:szCs w:val="20"/>
        </w:rPr>
      </w:pPr>
    </w:p>
    <w:p w14:paraId="5A18A329" w14:textId="77777777" w:rsidR="00220ED2" w:rsidRDefault="00220ED2">
      <w:pPr>
        <w:spacing w:line="288" w:lineRule="auto"/>
        <w:jc w:val="center"/>
        <w:rPr>
          <w:rFonts w:ascii="Times New Roman" w:hAnsi="Times New Roman"/>
          <w:sz w:val="20"/>
          <w:szCs w:val="20"/>
        </w:rPr>
      </w:pPr>
    </w:p>
    <w:p w14:paraId="5A18A32A" w14:textId="77777777" w:rsidR="00220ED2" w:rsidRDefault="00220ED2">
      <w:pPr>
        <w:rPr>
          <w:rFonts w:ascii="Times New Roman" w:hAnsi="Times New Roman"/>
          <w:sz w:val="20"/>
          <w:szCs w:val="20"/>
        </w:rPr>
      </w:pPr>
    </w:p>
    <w:p w14:paraId="5A18A32B"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93</w:t>
      </w:r>
    </w:p>
    <w:p w14:paraId="5A18A32C" w14:textId="77777777" w:rsidR="00220ED2" w:rsidRDefault="00A3226E">
      <w:r>
        <w:rPr>
          <w:rFonts w:ascii="Times New Roman" w:hAnsi="Times New Roman"/>
          <w:sz w:val="20"/>
          <w:szCs w:val="20"/>
        </w:rPr>
        <w:pict w14:anchorId="5A18ACD5">
          <v:rect id="_x0000_i1117" style="width:415.3pt;height:1.5pt" o:hralign="center" o:hrstd="t" o:hr="t" fillcolor="#a0a0a0" stroked="f"/>
        </w:pict>
      </w:r>
    </w:p>
    <w:p w14:paraId="5A18A32D" w14:textId="77777777" w:rsidR="00220ED2" w:rsidRDefault="00220ED2">
      <w:pPr>
        <w:spacing w:line="288" w:lineRule="auto"/>
        <w:rPr>
          <w:rFonts w:ascii="Times New Roman" w:hAnsi="Times New Roman"/>
          <w:sz w:val="20"/>
          <w:szCs w:val="20"/>
        </w:rPr>
      </w:pPr>
    </w:p>
    <w:p w14:paraId="5A18A32E" w14:textId="77777777" w:rsidR="00220ED2" w:rsidRDefault="00220ED2">
      <w:pPr>
        <w:spacing w:line="288" w:lineRule="auto"/>
        <w:rPr>
          <w:rFonts w:ascii="Times New Roman" w:hAnsi="Times New Roman"/>
          <w:sz w:val="20"/>
          <w:szCs w:val="20"/>
        </w:rPr>
      </w:pPr>
    </w:p>
    <w:p w14:paraId="5A18A32F" w14:textId="77777777" w:rsidR="00220ED2" w:rsidRDefault="00A3226E">
      <w:pPr>
        <w:spacing w:line="288" w:lineRule="auto"/>
        <w:rPr>
          <w:rFonts w:ascii="Times New Roman" w:hAnsi="Times New Roman"/>
          <w:sz w:val="20"/>
          <w:szCs w:val="20"/>
        </w:rPr>
      </w:pPr>
      <w:hyperlink r:id="rId184" w:anchor="s27884717F2CE5643B454DBCF185A2720" w:history="1">
        <w:r>
          <w:rPr>
            <w:rStyle w:val="a5"/>
            <w:rFonts w:ascii="Times New Roman" w:eastAsia="宋体" w:hAnsi="Times New Roman"/>
            <w:sz w:val="20"/>
            <w:szCs w:val="20"/>
          </w:rPr>
          <w:t>Table of Contents</w:t>
        </w:r>
      </w:hyperlink>
    </w:p>
    <w:p w14:paraId="5A18A330" w14:textId="77777777" w:rsidR="00220ED2" w:rsidRDefault="00220ED2">
      <w:pPr>
        <w:spacing w:line="288" w:lineRule="auto"/>
        <w:rPr>
          <w:rFonts w:ascii="Times New Roman" w:hAnsi="Times New Roman"/>
          <w:sz w:val="20"/>
          <w:szCs w:val="20"/>
        </w:rPr>
      </w:pPr>
    </w:p>
    <w:p w14:paraId="5A18A331" w14:textId="77777777" w:rsidR="00220ED2" w:rsidRDefault="00220ED2">
      <w:pPr>
        <w:rPr>
          <w:rFonts w:ascii="Times New Roman" w:hAnsi="Times New Roman"/>
          <w:sz w:val="20"/>
          <w:szCs w:val="20"/>
        </w:rPr>
      </w:pPr>
    </w:p>
    <w:p w14:paraId="5A18A332"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9.Liabilities</w:t>
      </w:r>
    </w:p>
    <w:p w14:paraId="5A18A333" w14:textId="77777777" w:rsidR="00220ED2" w:rsidRDefault="00220ED2">
      <w:pPr>
        <w:spacing w:line="288" w:lineRule="auto"/>
        <w:ind w:firstLine="720"/>
        <w:rPr>
          <w:rFonts w:ascii="Times New Roman" w:hAnsi="Times New Roman"/>
          <w:sz w:val="20"/>
          <w:szCs w:val="20"/>
        </w:rPr>
      </w:pPr>
    </w:p>
    <w:p w14:paraId="5A18A334"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The components of accrued expenses and other current liabilitie</w:t>
      </w:r>
      <w:r>
        <w:rPr>
          <w:rFonts w:ascii="Times New Roman" w:eastAsia="宋体" w:hAnsi="Times New Roman"/>
          <w:sz w:val="20"/>
          <w:szCs w:val="20"/>
        </w:rPr>
        <w:t>s are as follows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220ED2" w14:paraId="5A18A336" w14:textId="77777777">
        <w:tc>
          <w:tcPr>
            <w:tcW w:w="0" w:type="auto"/>
            <w:gridSpan w:val="8"/>
            <w:shd w:val="clear" w:color="auto" w:fill="auto"/>
            <w:vAlign w:val="center"/>
          </w:tcPr>
          <w:p w14:paraId="5A18A335" w14:textId="77777777" w:rsidR="00220ED2" w:rsidRDefault="00220ED2">
            <w:pPr>
              <w:rPr>
                <w:rFonts w:ascii="Times New Roman" w:hAnsi="Times New Roman"/>
                <w:sz w:val="20"/>
                <w:szCs w:val="20"/>
              </w:rPr>
            </w:pPr>
          </w:p>
        </w:tc>
      </w:tr>
      <w:tr w:rsidR="00220ED2" w14:paraId="5A18A33F" w14:textId="77777777">
        <w:tc>
          <w:tcPr>
            <w:tcW w:w="3449" w:type="pct"/>
            <w:shd w:val="clear" w:color="auto" w:fill="auto"/>
            <w:vAlign w:val="center"/>
          </w:tcPr>
          <w:p w14:paraId="5A18A337" w14:textId="77777777" w:rsidR="00220ED2" w:rsidRDefault="00220ED2">
            <w:pPr>
              <w:rPr>
                <w:rFonts w:ascii="Times New Roman" w:hAnsi="Times New Roman"/>
                <w:sz w:val="20"/>
                <w:szCs w:val="20"/>
              </w:rPr>
            </w:pPr>
          </w:p>
        </w:tc>
        <w:tc>
          <w:tcPr>
            <w:tcW w:w="50" w:type="pct"/>
            <w:shd w:val="clear" w:color="auto" w:fill="auto"/>
            <w:vAlign w:val="center"/>
          </w:tcPr>
          <w:p w14:paraId="5A18A338" w14:textId="77777777" w:rsidR="00220ED2" w:rsidRDefault="00220ED2">
            <w:pPr>
              <w:rPr>
                <w:rFonts w:ascii="Times New Roman" w:hAnsi="Times New Roman"/>
                <w:sz w:val="20"/>
                <w:szCs w:val="20"/>
              </w:rPr>
            </w:pPr>
          </w:p>
        </w:tc>
        <w:tc>
          <w:tcPr>
            <w:tcW w:w="650" w:type="pct"/>
            <w:shd w:val="clear" w:color="auto" w:fill="auto"/>
            <w:vAlign w:val="center"/>
          </w:tcPr>
          <w:p w14:paraId="5A18A339" w14:textId="77777777" w:rsidR="00220ED2" w:rsidRDefault="00220ED2">
            <w:pPr>
              <w:rPr>
                <w:rFonts w:ascii="Times New Roman" w:hAnsi="Times New Roman"/>
                <w:sz w:val="20"/>
                <w:szCs w:val="20"/>
              </w:rPr>
            </w:pPr>
          </w:p>
        </w:tc>
        <w:tc>
          <w:tcPr>
            <w:tcW w:w="50" w:type="pct"/>
            <w:shd w:val="clear" w:color="auto" w:fill="auto"/>
            <w:vAlign w:val="center"/>
          </w:tcPr>
          <w:p w14:paraId="5A18A33A" w14:textId="77777777" w:rsidR="00220ED2" w:rsidRDefault="00220ED2">
            <w:pPr>
              <w:rPr>
                <w:rFonts w:ascii="Times New Roman" w:hAnsi="Times New Roman"/>
                <w:sz w:val="20"/>
                <w:szCs w:val="20"/>
              </w:rPr>
            </w:pPr>
          </w:p>
        </w:tc>
        <w:tc>
          <w:tcPr>
            <w:tcW w:w="50" w:type="pct"/>
            <w:shd w:val="clear" w:color="auto" w:fill="auto"/>
            <w:vAlign w:val="center"/>
          </w:tcPr>
          <w:p w14:paraId="5A18A33B" w14:textId="77777777" w:rsidR="00220ED2" w:rsidRDefault="00220ED2">
            <w:pPr>
              <w:rPr>
                <w:rFonts w:ascii="Times New Roman" w:hAnsi="Times New Roman"/>
                <w:sz w:val="20"/>
                <w:szCs w:val="20"/>
              </w:rPr>
            </w:pPr>
          </w:p>
        </w:tc>
        <w:tc>
          <w:tcPr>
            <w:tcW w:w="50" w:type="pct"/>
            <w:shd w:val="clear" w:color="auto" w:fill="auto"/>
            <w:vAlign w:val="center"/>
          </w:tcPr>
          <w:p w14:paraId="5A18A33C" w14:textId="77777777" w:rsidR="00220ED2" w:rsidRDefault="00220ED2">
            <w:pPr>
              <w:rPr>
                <w:rFonts w:ascii="Times New Roman" w:hAnsi="Times New Roman"/>
                <w:sz w:val="20"/>
                <w:szCs w:val="20"/>
              </w:rPr>
            </w:pPr>
          </w:p>
        </w:tc>
        <w:tc>
          <w:tcPr>
            <w:tcW w:w="650" w:type="pct"/>
            <w:shd w:val="clear" w:color="auto" w:fill="auto"/>
            <w:vAlign w:val="center"/>
          </w:tcPr>
          <w:p w14:paraId="5A18A33D" w14:textId="77777777" w:rsidR="00220ED2" w:rsidRDefault="00220ED2">
            <w:pPr>
              <w:rPr>
                <w:rFonts w:ascii="Times New Roman" w:hAnsi="Times New Roman"/>
                <w:sz w:val="20"/>
                <w:szCs w:val="20"/>
              </w:rPr>
            </w:pPr>
          </w:p>
        </w:tc>
        <w:tc>
          <w:tcPr>
            <w:tcW w:w="50" w:type="pct"/>
            <w:shd w:val="clear" w:color="auto" w:fill="auto"/>
            <w:vAlign w:val="center"/>
          </w:tcPr>
          <w:p w14:paraId="5A18A33E" w14:textId="77777777" w:rsidR="00220ED2" w:rsidRDefault="00220ED2">
            <w:pPr>
              <w:rPr>
                <w:rFonts w:ascii="Times New Roman" w:hAnsi="Times New Roman"/>
                <w:sz w:val="20"/>
                <w:szCs w:val="20"/>
              </w:rPr>
            </w:pPr>
          </w:p>
        </w:tc>
      </w:tr>
      <w:tr w:rsidR="00220ED2" w14:paraId="5A18A342" w14:textId="77777777">
        <w:tc>
          <w:tcPr>
            <w:tcW w:w="0" w:type="auto"/>
            <w:shd w:val="clear" w:color="auto" w:fill="auto"/>
            <w:tcMar>
              <w:top w:w="40" w:type="dxa"/>
              <w:left w:w="40" w:type="dxa"/>
              <w:bottom w:w="40" w:type="dxa"/>
              <w:right w:w="40" w:type="dxa"/>
            </w:tcMar>
            <w:vAlign w:val="bottom"/>
          </w:tcPr>
          <w:p w14:paraId="5A18A3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A34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w:t>
            </w:r>
          </w:p>
        </w:tc>
      </w:tr>
      <w:tr w:rsidR="00220ED2" w14:paraId="5A18A347" w14:textId="77777777">
        <w:tc>
          <w:tcPr>
            <w:tcW w:w="0" w:type="auto"/>
            <w:shd w:val="clear" w:color="auto" w:fill="auto"/>
            <w:tcMar>
              <w:top w:w="40" w:type="dxa"/>
              <w:left w:w="40" w:type="dxa"/>
              <w:bottom w:w="40" w:type="dxa"/>
              <w:right w:w="40" w:type="dxa"/>
            </w:tcMar>
            <w:vAlign w:val="bottom"/>
          </w:tcPr>
          <w:p w14:paraId="5A18A3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A34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A3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A34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A350" w14:textId="77777777">
        <w:tc>
          <w:tcPr>
            <w:tcW w:w="0" w:type="auto"/>
            <w:shd w:val="clear" w:color="auto" w:fill="CCEEFF"/>
            <w:tcMar>
              <w:top w:w="40" w:type="dxa"/>
              <w:left w:w="40" w:type="dxa"/>
              <w:bottom w:w="40" w:type="dxa"/>
              <w:right w:w="40" w:type="dxa"/>
            </w:tcMar>
            <w:vAlign w:val="bottom"/>
          </w:tcPr>
          <w:p w14:paraId="5A18A3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Accrued legal settlements for FTC and BIPA </w:t>
            </w:r>
            <w:r>
              <w:rPr>
                <w:rFonts w:ascii="Times New Roman" w:eastAsia="宋体" w:hAnsi="Times New Roman"/>
                <w:sz w:val="14"/>
                <w:szCs w:val="14"/>
              </w:rPr>
              <w:t>(1)</w:t>
            </w:r>
          </w:p>
        </w:tc>
        <w:tc>
          <w:tcPr>
            <w:tcW w:w="0" w:type="auto"/>
            <w:tcBorders>
              <w:top w:val="single" w:sz="8" w:space="0" w:color="000000"/>
            </w:tcBorders>
            <w:shd w:val="clear" w:color="auto" w:fill="CCEEFF"/>
            <w:tcMar>
              <w:top w:w="40" w:type="dxa"/>
              <w:left w:w="40" w:type="dxa"/>
              <w:bottom w:w="40" w:type="dxa"/>
            </w:tcMar>
            <w:vAlign w:val="bottom"/>
          </w:tcPr>
          <w:p w14:paraId="5A18A3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34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5,550</w:t>
            </w:r>
          </w:p>
        </w:tc>
        <w:tc>
          <w:tcPr>
            <w:tcW w:w="0" w:type="auto"/>
            <w:tcBorders>
              <w:top w:val="single" w:sz="8" w:space="0" w:color="000000"/>
            </w:tcBorders>
            <w:shd w:val="clear" w:color="auto" w:fill="CCEEFF"/>
            <w:vAlign w:val="bottom"/>
          </w:tcPr>
          <w:p w14:paraId="5A18A34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3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A3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3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5A18A34F" w14:textId="77777777" w:rsidR="00220ED2" w:rsidRDefault="00220ED2">
            <w:pPr>
              <w:textAlignment w:val="bottom"/>
              <w:rPr>
                <w:rFonts w:ascii="Times New Roman" w:hAnsi="Times New Roman"/>
                <w:sz w:val="20"/>
                <w:szCs w:val="20"/>
              </w:rPr>
            </w:pPr>
          </w:p>
        </w:tc>
      </w:tr>
      <w:tr w:rsidR="00220ED2" w14:paraId="5A18A357" w14:textId="77777777">
        <w:tc>
          <w:tcPr>
            <w:tcW w:w="0" w:type="auto"/>
            <w:shd w:val="clear" w:color="auto" w:fill="auto"/>
            <w:tcMar>
              <w:top w:w="40" w:type="dxa"/>
              <w:left w:w="40" w:type="dxa"/>
              <w:bottom w:w="40" w:type="dxa"/>
              <w:right w:w="40" w:type="dxa"/>
            </w:tcMar>
            <w:vAlign w:val="bottom"/>
          </w:tcPr>
          <w:p w14:paraId="5A18A3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Accrued compensation and benefits</w:t>
            </w:r>
          </w:p>
        </w:tc>
        <w:tc>
          <w:tcPr>
            <w:tcW w:w="0" w:type="auto"/>
            <w:gridSpan w:val="2"/>
            <w:shd w:val="clear" w:color="auto" w:fill="auto"/>
            <w:tcMar>
              <w:top w:w="40" w:type="dxa"/>
              <w:left w:w="40" w:type="dxa"/>
              <w:bottom w:w="40" w:type="dxa"/>
            </w:tcMar>
            <w:vAlign w:val="bottom"/>
          </w:tcPr>
          <w:p w14:paraId="5A18A35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1,704</w:t>
            </w:r>
          </w:p>
        </w:tc>
        <w:tc>
          <w:tcPr>
            <w:tcW w:w="0" w:type="auto"/>
            <w:shd w:val="clear" w:color="auto" w:fill="auto"/>
            <w:vAlign w:val="bottom"/>
          </w:tcPr>
          <w:p w14:paraId="5A18A353"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3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35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1,203</w:t>
            </w:r>
          </w:p>
        </w:tc>
        <w:tc>
          <w:tcPr>
            <w:tcW w:w="0" w:type="auto"/>
            <w:shd w:val="clear" w:color="auto" w:fill="auto"/>
            <w:vAlign w:val="bottom"/>
          </w:tcPr>
          <w:p w14:paraId="5A18A356" w14:textId="77777777" w:rsidR="00220ED2" w:rsidRDefault="00220ED2">
            <w:pPr>
              <w:textAlignment w:val="bottom"/>
              <w:rPr>
                <w:rFonts w:ascii="Times New Roman" w:hAnsi="Times New Roman"/>
                <w:sz w:val="20"/>
                <w:szCs w:val="20"/>
              </w:rPr>
            </w:pPr>
          </w:p>
        </w:tc>
      </w:tr>
      <w:tr w:rsidR="00220ED2" w14:paraId="5A18A35E" w14:textId="77777777">
        <w:tc>
          <w:tcPr>
            <w:tcW w:w="0" w:type="auto"/>
            <w:shd w:val="clear" w:color="auto" w:fill="CCEEFF"/>
            <w:tcMar>
              <w:top w:w="40" w:type="dxa"/>
              <w:left w:w="40" w:type="dxa"/>
              <w:bottom w:w="40" w:type="dxa"/>
              <w:right w:w="40" w:type="dxa"/>
            </w:tcMar>
            <w:vAlign w:val="bottom"/>
          </w:tcPr>
          <w:p w14:paraId="5A18A3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Accrued property and equipment</w:t>
            </w:r>
          </w:p>
        </w:tc>
        <w:tc>
          <w:tcPr>
            <w:tcW w:w="0" w:type="auto"/>
            <w:gridSpan w:val="2"/>
            <w:shd w:val="clear" w:color="auto" w:fill="CCEEFF"/>
            <w:tcMar>
              <w:top w:w="40" w:type="dxa"/>
              <w:left w:w="40" w:type="dxa"/>
              <w:bottom w:w="40" w:type="dxa"/>
            </w:tcMar>
            <w:vAlign w:val="bottom"/>
          </w:tcPr>
          <w:p w14:paraId="5A18A35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1,082</w:t>
            </w:r>
          </w:p>
        </w:tc>
        <w:tc>
          <w:tcPr>
            <w:tcW w:w="0" w:type="auto"/>
            <w:shd w:val="clear" w:color="auto" w:fill="CCEEFF"/>
            <w:vAlign w:val="bottom"/>
          </w:tcPr>
          <w:p w14:paraId="5A18A35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3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35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1,531</w:t>
            </w:r>
          </w:p>
        </w:tc>
        <w:tc>
          <w:tcPr>
            <w:tcW w:w="0" w:type="auto"/>
            <w:shd w:val="clear" w:color="auto" w:fill="CCEEFF"/>
            <w:vAlign w:val="bottom"/>
          </w:tcPr>
          <w:p w14:paraId="5A18A35D" w14:textId="77777777" w:rsidR="00220ED2" w:rsidRDefault="00220ED2">
            <w:pPr>
              <w:textAlignment w:val="bottom"/>
              <w:rPr>
                <w:rFonts w:ascii="Times New Roman" w:hAnsi="Times New Roman"/>
                <w:sz w:val="20"/>
                <w:szCs w:val="20"/>
              </w:rPr>
            </w:pPr>
          </w:p>
        </w:tc>
      </w:tr>
      <w:tr w:rsidR="00220ED2" w14:paraId="5A18A365" w14:textId="77777777">
        <w:tc>
          <w:tcPr>
            <w:tcW w:w="0" w:type="auto"/>
            <w:shd w:val="clear" w:color="auto" w:fill="auto"/>
            <w:tcMar>
              <w:top w:w="40" w:type="dxa"/>
              <w:left w:w="40" w:type="dxa"/>
              <w:bottom w:w="40" w:type="dxa"/>
              <w:right w:w="40" w:type="dxa"/>
            </w:tcMar>
            <w:vAlign w:val="bottom"/>
          </w:tcPr>
          <w:p w14:paraId="5A18A3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Accrued taxes</w:t>
            </w:r>
          </w:p>
        </w:tc>
        <w:tc>
          <w:tcPr>
            <w:tcW w:w="0" w:type="auto"/>
            <w:gridSpan w:val="2"/>
            <w:shd w:val="clear" w:color="auto" w:fill="auto"/>
            <w:tcMar>
              <w:top w:w="40" w:type="dxa"/>
              <w:left w:w="40" w:type="dxa"/>
              <w:bottom w:w="40" w:type="dxa"/>
            </w:tcMar>
            <w:vAlign w:val="bottom"/>
          </w:tcPr>
          <w:p w14:paraId="5A18A36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624</w:t>
            </w:r>
          </w:p>
        </w:tc>
        <w:tc>
          <w:tcPr>
            <w:tcW w:w="0" w:type="auto"/>
            <w:shd w:val="clear" w:color="auto" w:fill="auto"/>
            <w:vAlign w:val="bottom"/>
          </w:tcPr>
          <w:p w14:paraId="5A18A36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3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36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491</w:t>
            </w:r>
          </w:p>
        </w:tc>
        <w:tc>
          <w:tcPr>
            <w:tcW w:w="0" w:type="auto"/>
            <w:shd w:val="clear" w:color="auto" w:fill="auto"/>
            <w:vAlign w:val="bottom"/>
          </w:tcPr>
          <w:p w14:paraId="5A18A364" w14:textId="77777777" w:rsidR="00220ED2" w:rsidRDefault="00220ED2">
            <w:pPr>
              <w:textAlignment w:val="bottom"/>
              <w:rPr>
                <w:rFonts w:ascii="Times New Roman" w:hAnsi="Times New Roman"/>
                <w:sz w:val="20"/>
                <w:szCs w:val="20"/>
              </w:rPr>
            </w:pPr>
          </w:p>
        </w:tc>
      </w:tr>
      <w:tr w:rsidR="00220ED2" w14:paraId="5A18A36C" w14:textId="77777777">
        <w:tc>
          <w:tcPr>
            <w:tcW w:w="0" w:type="auto"/>
            <w:shd w:val="clear" w:color="auto" w:fill="CCEEFF"/>
            <w:tcMar>
              <w:top w:w="40" w:type="dxa"/>
              <w:left w:w="40" w:type="dxa"/>
              <w:bottom w:w="40" w:type="dxa"/>
              <w:right w:w="40" w:type="dxa"/>
            </w:tcMar>
            <w:vAlign w:val="bottom"/>
          </w:tcPr>
          <w:p w14:paraId="5A18A3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Overdraft in cash pooling entities</w:t>
            </w:r>
          </w:p>
        </w:tc>
        <w:tc>
          <w:tcPr>
            <w:tcW w:w="0" w:type="auto"/>
            <w:gridSpan w:val="2"/>
            <w:shd w:val="clear" w:color="auto" w:fill="CCEEFF"/>
            <w:tcMar>
              <w:top w:w="40" w:type="dxa"/>
              <w:left w:w="40" w:type="dxa"/>
              <w:bottom w:w="40" w:type="dxa"/>
            </w:tcMar>
            <w:vAlign w:val="bottom"/>
          </w:tcPr>
          <w:p w14:paraId="5A18A36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277</w:t>
            </w:r>
          </w:p>
        </w:tc>
        <w:tc>
          <w:tcPr>
            <w:tcW w:w="0" w:type="auto"/>
            <w:shd w:val="clear" w:color="auto" w:fill="CCEEFF"/>
            <w:vAlign w:val="bottom"/>
          </w:tcPr>
          <w:p w14:paraId="5A18A36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3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36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A18A36B" w14:textId="77777777" w:rsidR="00220ED2" w:rsidRDefault="00220ED2">
            <w:pPr>
              <w:textAlignment w:val="bottom"/>
              <w:rPr>
                <w:rFonts w:ascii="Times New Roman" w:hAnsi="Times New Roman"/>
                <w:sz w:val="20"/>
                <w:szCs w:val="20"/>
              </w:rPr>
            </w:pPr>
          </w:p>
        </w:tc>
      </w:tr>
      <w:tr w:rsidR="00220ED2" w14:paraId="5A18A373" w14:textId="77777777">
        <w:tc>
          <w:tcPr>
            <w:tcW w:w="0" w:type="auto"/>
            <w:shd w:val="clear" w:color="auto" w:fill="auto"/>
            <w:tcMar>
              <w:top w:w="40" w:type="dxa"/>
              <w:left w:w="40" w:type="dxa"/>
              <w:bottom w:w="40" w:type="dxa"/>
              <w:right w:w="40" w:type="dxa"/>
            </w:tcMar>
            <w:vAlign w:val="bottom"/>
          </w:tcPr>
          <w:p w14:paraId="5A18A3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current liabilities</w:t>
            </w:r>
          </w:p>
        </w:tc>
        <w:tc>
          <w:tcPr>
            <w:tcW w:w="0" w:type="auto"/>
            <w:gridSpan w:val="2"/>
            <w:shd w:val="clear" w:color="auto" w:fill="auto"/>
            <w:tcMar>
              <w:top w:w="40" w:type="dxa"/>
              <w:left w:w="40" w:type="dxa"/>
              <w:bottom w:w="40" w:type="dxa"/>
            </w:tcMar>
            <w:vAlign w:val="bottom"/>
          </w:tcPr>
          <w:p w14:paraId="5A18A36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2,498</w:t>
            </w:r>
          </w:p>
        </w:tc>
        <w:tc>
          <w:tcPr>
            <w:tcW w:w="0" w:type="auto"/>
            <w:shd w:val="clear" w:color="auto" w:fill="auto"/>
            <w:vAlign w:val="bottom"/>
          </w:tcPr>
          <w:p w14:paraId="5A18A36F"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3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37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1,784</w:t>
            </w:r>
          </w:p>
        </w:tc>
        <w:tc>
          <w:tcPr>
            <w:tcW w:w="0" w:type="auto"/>
            <w:shd w:val="clear" w:color="auto" w:fill="auto"/>
            <w:vAlign w:val="bottom"/>
          </w:tcPr>
          <w:p w14:paraId="5A18A372" w14:textId="77777777" w:rsidR="00220ED2" w:rsidRDefault="00220ED2">
            <w:pPr>
              <w:textAlignment w:val="bottom"/>
              <w:rPr>
                <w:rFonts w:ascii="Times New Roman" w:hAnsi="Times New Roman"/>
                <w:sz w:val="20"/>
                <w:szCs w:val="20"/>
              </w:rPr>
            </w:pPr>
          </w:p>
        </w:tc>
      </w:tr>
      <w:tr w:rsidR="00220ED2" w14:paraId="5A18A37C" w14:textId="77777777">
        <w:tc>
          <w:tcPr>
            <w:tcW w:w="0" w:type="auto"/>
            <w:shd w:val="clear" w:color="auto" w:fill="CCEEFF"/>
            <w:tcMar>
              <w:top w:w="40" w:type="dxa"/>
              <w:left w:w="240" w:type="dxa"/>
              <w:bottom w:w="40" w:type="dxa"/>
              <w:right w:w="40" w:type="dxa"/>
            </w:tcMar>
            <w:vAlign w:val="bottom"/>
          </w:tcPr>
          <w:p w14:paraId="5A18A3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Accrued expenses and other current liabilities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3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37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11,735</w:t>
            </w:r>
          </w:p>
        </w:tc>
        <w:tc>
          <w:tcPr>
            <w:tcW w:w="0" w:type="auto"/>
            <w:tcBorders>
              <w:top w:val="single" w:sz="8" w:space="0" w:color="000000"/>
              <w:bottom w:val="double" w:sz="6" w:space="0" w:color="000000"/>
            </w:tcBorders>
            <w:shd w:val="clear" w:color="auto" w:fill="CCEEFF"/>
            <w:vAlign w:val="bottom"/>
          </w:tcPr>
          <w:p w14:paraId="5A18A37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3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3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37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5,509</w:t>
            </w:r>
          </w:p>
        </w:tc>
        <w:tc>
          <w:tcPr>
            <w:tcW w:w="0" w:type="auto"/>
            <w:tcBorders>
              <w:top w:val="single" w:sz="8" w:space="0" w:color="000000"/>
              <w:bottom w:val="double" w:sz="6" w:space="0" w:color="000000"/>
            </w:tcBorders>
            <w:shd w:val="clear" w:color="auto" w:fill="CCEEFF"/>
            <w:vAlign w:val="bottom"/>
          </w:tcPr>
          <w:p w14:paraId="5A18A37B" w14:textId="77777777" w:rsidR="00220ED2" w:rsidRDefault="00220ED2">
            <w:pPr>
              <w:textAlignment w:val="bottom"/>
              <w:rPr>
                <w:rFonts w:ascii="Times New Roman" w:hAnsi="Times New Roman"/>
                <w:sz w:val="20"/>
                <w:szCs w:val="20"/>
              </w:rPr>
            </w:pPr>
          </w:p>
        </w:tc>
      </w:tr>
    </w:tbl>
    <w:p w14:paraId="5A18A37D" w14:textId="77777777" w:rsidR="00220ED2" w:rsidRDefault="00220ED2">
      <w:pPr>
        <w:spacing w:line="288" w:lineRule="auto"/>
        <w:rPr>
          <w:rFonts w:ascii="Times New Roman" w:hAnsi="Times New Roman"/>
          <w:sz w:val="20"/>
          <w:szCs w:val="20"/>
        </w:rPr>
      </w:pPr>
    </w:p>
    <w:p w14:paraId="5A18A37E"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220ED2" w14:paraId="5A18A381" w14:textId="77777777">
        <w:trPr>
          <w:tblCellSpacing w:w="0" w:type="dxa"/>
        </w:trPr>
        <w:tc>
          <w:tcPr>
            <w:tcW w:w="480" w:type="dxa"/>
            <w:shd w:val="clear" w:color="auto" w:fill="auto"/>
            <w:vAlign w:val="center"/>
          </w:tcPr>
          <w:p w14:paraId="5A18A37F" w14:textId="77777777" w:rsidR="00220ED2" w:rsidRDefault="00220ED2">
            <w:pPr>
              <w:rPr>
                <w:rFonts w:ascii="Times New Roman" w:hAnsi="Times New Roman"/>
                <w:sz w:val="20"/>
                <w:szCs w:val="20"/>
              </w:rPr>
            </w:pPr>
          </w:p>
        </w:tc>
        <w:tc>
          <w:tcPr>
            <w:tcW w:w="0" w:type="auto"/>
            <w:shd w:val="clear" w:color="auto" w:fill="auto"/>
            <w:vAlign w:val="center"/>
          </w:tcPr>
          <w:p w14:paraId="5A18A380" w14:textId="77777777" w:rsidR="00220ED2" w:rsidRDefault="00220ED2">
            <w:pPr>
              <w:rPr>
                <w:rFonts w:ascii="Times New Roman" w:hAnsi="Times New Roman"/>
                <w:sz w:val="20"/>
                <w:szCs w:val="20"/>
              </w:rPr>
            </w:pPr>
          </w:p>
        </w:tc>
      </w:tr>
      <w:tr w:rsidR="00220ED2" w14:paraId="5A18A384" w14:textId="77777777">
        <w:trPr>
          <w:tblCellSpacing w:w="0" w:type="dxa"/>
        </w:trPr>
        <w:tc>
          <w:tcPr>
            <w:tcW w:w="0" w:type="auto"/>
            <w:shd w:val="clear" w:color="auto" w:fill="auto"/>
          </w:tcPr>
          <w:p w14:paraId="5A18A382" w14:textId="77777777" w:rsidR="00220ED2" w:rsidRDefault="00A3226E">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A18A383" w14:textId="77777777" w:rsidR="00220ED2" w:rsidRDefault="00A3226E">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Includes accrued legal settlements for U.S. Federal Trade Commission (FTC) of $5.0 billion and Illinois Biometric Information Privacy Act (BIPA) of $550 million. For further information, see </w:t>
            </w:r>
            <w:r>
              <w:rPr>
                <w:rFonts w:ascii="Times New Roman" w:eastAsia="宋体" w:hAnsi="Times New Roman"/>
                <w:i/>
                <w:iCs/>
                <w:sz w:val="18"/>
                <w:szCs w:val="18"/>
              </w:rPr>
              <w:t>Legal Matters</w:t>
            </w:r>
            <w:r>
              <w:rPr>
                <w:rFonts w:ascii="Times New Roman" w:eastAsia="宋体" w:hAnsi="Times New Roman"/>
                <w:sz w:val="18"/>
                <w:szCs w:val="18"/>
              </w:rPr>
              <w:t xml:space="preserve"> in Note. 11—Commitments and Contingencies. </w:t>
            </w:r>
          </w:p>
        </w:tc>
      </w:tr>
    </w:tbl>
    <w:p w14:paraId="5A18A385" w14:textId="77777777" w:rsidR="00220ED2" w:rsidRDefault="00220ED2">
      <w:pPr>
        <w:spacing w:line="288" w:lineRule="auto"/>
        <w:ind w:firstLine="720"/>
        <w:rPr>
          <w:rFonts w:ascii="Times New Roman" w:hAnsi="Times New Roman"/>
          <w:sz w:val="20"/>
          <w:szCs w:val="20"/>
        </w:rPr>
      </w:pPr>
    </w:p>
    <w:p w14:paraId="5A18A386"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The c</w:t>
      </w:r>
      <w:r>
        <w:rPr>
          <w:rFonts w:ascii="Times New Roman" w:eastAsia="宋体" w:hAnsi="Times New Roman"/>
          <w:sz w:val="20"/>
          <w:szCs w:val="20"/>
        </w:rPr>
        <w:t>omponents of other liabilities are as follows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220ED2" w14:paraId="5A18A388" w14:textId="77777777">
        <w:tc>
          <w:tcPr>
            <w:tcW w:w="0" w:type="auto"/>
            <w:gridSpan w:val="8"/>
            <w:shd w:val="clear" w:color="auto" w:fill="auto"/>
            <w:vAlign w:val="center"/>
          </w:tcPr>
          <w:p w14:paraId="5A18A387" w14:textId="77777777" w:rsidR="00220ED2" w:rsidRDefault="00220ED2">
            <w:pPr>
              <w:rPr>
                <w:rFonts w:ascii="Times New Roman" w:hAnsi="Times New Roman"/>
                <w:sz w:val="20"/>
                <w:szCs w:val="20"/>
              </w:rPr>
            </w:pPr>
          </w:p>
        </w:tc>
      </w:tr>
      <w:tr w:rsidR="00220ED2" w14:paraId="5A18A391" w14:textId="77777777">
        <w:tc>
          <w:tcPr>
            <w:tcW w:w="3449" w:type="pct"/>
            <w:shd w:val="clear" w:color="auto" w:fill="auto"/>
            <w:vAlign w:val="center"/>
          </w:tcPr>
          <w:p w14:paraId="5A18A389" w14:textId="77777777" w:rsidR="00220ED2" w:rsidRDefault="00220ED2">
            <w:pPr>
              <w:rPr>
                <w:rFonts w:ascii="Times New Roman" w:hAnsi="Times New Roman"/>
                <w:sz w:val="20"/>
                <w:szCs w:val="20"/>
              </w:rPr>
            </w:pPr>
          </w:p>
        </w:tc>
        <w:tc>
          <w:tcPr>
            <w:tcW w:w="50" w:type="pct"/>
            <w:shd w:val="clear" w:color="auto" w:fill="auto"/>
            <w:vAlign w:val="center"/>
          </w:tcPr>
          <w:p w14:paraId="5A18A38A" w14:textId="77777777" w:rsidR="00220ED2" w:rsidRDefault="00220ED2">
            <w:pPr>
              <w:rPr>
                <w:rFonts w:ascii="Times New Roman" w:hAnsi="Times New Roman"/>
                <w:sz w:val="20"/>
                <w:szCs w:val="20"/>
              </w:rPr>
            </w:pPr>
          </w:p>
        </w:tc>
        <w:tc>
          <w:tcPr>
            <w:tcW w:w="650" w:type="pct"/>
            <w:shd w:val="clear" w:color="auto" w:fill="auto"/>
            <w:vAlign w:val="center"/>
          </w:tcPr>
          <w:p w14:paraId="5A18A38B" w14:textId="77777777" w:rsidR="00220ED2" w:rsidRDefault="00220ED2">
            <w:pPr>
              <w:rPr>
                <w:rFonts w:ascii="Times New Roman" w:hAnsi="Times New Roman"/>
                <w:sz w:val="20"/>
                <w:szCs w:val="20"/>
              </w:rPr>
            </w:pPr>
          </w:p>
        </w:tc>
        <w:tc>
          <w:tcPr>
            <w:tcW w:w="50" w:type="pct"/>
            <w:shd w:val="clear" w:color="auto" w:fill="auto"/>
            <w:vAlign w:val="center"/>
          </w:tcPr>
          <w:p w14:paraId="5A18A38C" w14:textId="77777777" w:rsidR="00220ED2" w:rsidRDefault="00220ED2">
            <w:pPr>
              <w:rPr>
                <w:rFonts w:ascii="Times New Roman" w:hAnsi="Times New Roman"/>
                <w:sz w:val="20"/>
                <w:szCs w:val="20"/>
              </w:rPr>
            </w:pPr>
          </w:p>
        </w:tc>
        <w:tc>
          <w:tcPr>
            <w:tcW w:w="50" w:type="pct"/>
            <w:shd w:val="clear" w:color="auto" w:fill="auto"/>
            <w:vAlign w:val="center"/>
          </w:tcPr>
          <w:p w14:paraId="5A18A38D" w14:textId="77777777" w:rsidR="00220ED2" w:rsidRDefault="00220ED2">
            <w:pPr>
              <w:rPr>
                <w:rFonts w:ascii="Times New Roman" w:hAnsi="Times New Roman"/>
                <w:sz w:val="20"/>
                <w:szCs w:val="20"/>
              </w:rPr>
            </w:pPr>
          </w:p>
        </w:tc>
        <w:tc>
          <w:tcPr>
            <w:tcW w:w="50" w:type="pct"/>
            <w:shd w:val="clear" w:color="auto" w:fill="auto"/>
            <w:vAlign w:val="center"/>
          </w:tcPr>
          <w:p w14:paraId="5A18A38E" w14:textId="77777777" w:rsidR="00220ED2" w:rsidRDefault="00220ED2">
            <w:pPr>
              <w:rPr>
                <w:rFonts w:ascii="Times New Roman" w:hAnsi="Times New Roman"/>
                <w:sz w:val="20"/>
                <w:szCs w:val="20"/>
              </w:rPr>
            </w:pPr>
          </w:p>
        </w:tc>
        <w:tc>
          <w:tcPr>
            <w:tcW w:w="650" w:type="pct"/>
            <w:shd w:val="clear" w:color="auto" w:fill="auto"/>
            <w:vAlign w:val="center"/>
          </w:tcPr>
          <w:p w14:paraId="5A18A38F" w14:textId="77777777" w:rsidR="00220ED2" w:rsidRDefault="00220ED2">
            <w:pPr>
              <w:rPr>
                <w:rFonts w:ascii="Times New Roman" w:hAnsi="Times New Roman"/>
                <w:sz w:val="20"/>
                <w:szCs w:val="20"/>
              </w:rPr>
            </w:pPr>
          </w:p>
        </w:tc>
        <w:tc>
          <w:tcPr>
            <w:tcW w:w="50" w:type="pct"/>
            <w:shd w:val="clear" w:color="auto" w:fill="auto"/>
            <w:vAlign w:val="center"/>
          </w:tcPr>
          <w:p w14:paraId="5A18A390" w14:textId="77777777" w:rsidR="00220ED2" w:rsidRDefault="00220ED2">
            <w:pPr>
              <w:rPr>
                <w:rFonts w:ascii="Times New Roman" w:hAnsi="Times New Roman"/>
                <w:sz w:val="20"/>
                <w:szCs w:val="20"/>
              </w:rPr>
            </w:pPr>
          </w:p>
        </w:tc>
      </w:tr>
      <w:tr w:rsidR="00220ED2" w14:paraId="5A18A394" w14:textId="77777777">
        <w:tc>
          <w:tcPr>
            <w:tcW w:w="0" w:type="auto"/>
            <w:shd w:val="clear" w:color="auto" w:fill="auto"/>
            <w:tcMar>
              <w:top w:w="40" w:type="dxa"/>
              <w:left w:w="40" w:type="dxa"/>
              <w:bottom w:w="40" w:type="dxa"/>
              <w:right w:w="40" w:type="dxa"/>
            </w:tcMar>
            <w:vAlign w:val="bottom"/>
          </w:tcPr>
          <w:p w14:paraId="5A18A39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A39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w:t>
            </w:r>
          </w:p>
        </w:tc>
      </w:tr>
      <w:tr w:rsidR="00220ED2" w14:paraId="5A18A399" w14:textId="77777777">
        <w:tc>
          <w:tcPr>
            <w:tcW w:w="0" w:type="auto"/>
            <w:shd w:val="clear" w:color="auto" w:fill="auto"/>
            <w:tcMar>
              <w:top w:w="40" w:type="dxa"/>
              <w:left w:w="40" w:type="dxa"/>
              <w:bottom w:w="40" w:type="dxa"/>
              <w:right w:w="40" w:type="dxa"/>
            </w:tcMar>
            <w:vAlign w:val="bottom"/>
          </w:tcPr>
          <w:p w14:paraId="5A18A39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A39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A3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A39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A3A2" w14:textId="77777777">
        <w:tc>
          <w:tcPr>
            <w:tcW w:w="0" w:type="auto"/>
            <w:shd w:val="clear" w:color="auto" w:fill="CCEEFF"/>
            <w:tcMar>
              <w:top w:w="40" w:type="dxa"/>
              <w:left w:w="40" w:type="dxa"/>
              <w:bottom w:w="40" w:type="dxa"/>
              <w:right w:w="40" w:type="dxa"/>
            </w:tcMar>
            <w:vAlign w:val="bottom"/>
          </w:tcPr>
          <w:p w14:paraId="5A18A3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Income tax payable</w:t>
            </w:r>
          </w:p>
        </w:tc>
        <w:tc>
          <w:tcPr>
            <w:tcW w:w="0" w:type="auto"/>
            <w:tcBorders>
              <w:top w:val="single" w:sz="8" w:space="0" w:color="000000"/>
            </w:tcBorders>
            <w:shd w:val="clear" w:color="auto" w:fill="CCEEFF"/>
            <w:tcMar>
              <w:top w:w="40" w:type="dxa"/>
              <w:left w:w="40" w:type="dxa"/>
              <w:bottom w:w="40" w:type="dxa"/>
            </w:tcMar>
            <w:vAlign w:val="bottom"/>
          </w:tcPr>
          <w:p w14:paraId="5A18A3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39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5,651</w:t>
            </w:r>
          </w:p>
        </w:tc>
        <w:tc>
          <w:tcPr>
            <w:tcW w:w="0" w:type="auto"/>
            <w:tcBorders>
              <w:top w:val="single" w:sz="8" w:space="0" w:color="000000"/>
            </w:tcBorders>
            <w:shd w:val="clear" w:color="auto" w:fill="CCEEFF"/>
            <w:vAlign w:val="bottom"/>
          </w:tcPr>
          <w:p w14:paraId="5A18A39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3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A3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3A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4,655</w:t>
            </w:r>
          </w:p>
        </w:tc>
        <w:tc>
          <w:tcPr>
            <w:tcW w:w="0" w:type="auto"/>
            <w:tcBorders>
              <w:top w:val="single" w:sz="8" w:space="0" w:color="000000"/>
            </w:tcBorders>
            <w:shd w:val="clear" w:color="auto" w:fill="CCEEFF"/>
            <w:vAlign w:val="bottom"/>
          </w:tcPr>
          <w:p w14:paraId="5A18A3A1" w14:textId="77777777" w:rsidR="00220ED2" w:rsidRDefault="00220ED2">
            <w:pPr>
              <w:textAlignment w:val="bottom"/>
              <w:rPr>
                <w:rFonts w:ascii="Times New Roman" w:hAnsi="Times New Roman"/>
                <w:sz w:val="20"/>
                <w:szCs w:val="20"/>
              </w:rPr>
            </w:pPr>
          </w:p>
        </w:tc>
      </w:tr>
      <w:tr w:rsidR="00220ED2" w14:paraId="5A18A3A9" w14:textId="77777777">
        <w:tc>
          <w:tcPr>
            <w:tcW w:w="0" w:type="auto"/>
            <w:shd w:val="clear" w:color="auto" w:fill="auto"/>
            <w:tcMar>
              <w:top w:w="40" w:type="dxa"/>
              <w:left w:w="40" w:type="dxa"/>
              <w:bottom w:w="40" w:type="dxa"/>
              <w:right w:w="40" w:type="dxa"/>
            </w:tcMar>
            <w:vAlign w:val="bottom"/>
          </w:tcPr>
          <w:p w14:paraId="5A18A3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Deferred tax liabilities</w:t>
            </w:r>
          </w:p>
        </w:tc>
        <w:tc>
          <w:tcPr>
            <w:tcW w:w="0" w:type="auto"/>
            <w:gridSpan w:val="2"/>
            <w:shd w:val="clear" w:color="auto" w:fill="auto"/>
            <w:tcMar>
              <w:top w:w="40" w:type="dxa"/>
              <w:left w:w="40" w:type="dxa"/>
              <w:bottom w:w="40" w:type="dxa"/>
            </w:tcMar>
            <w:vAlign w:val="bottom"/>
          </w:tcPr>
          <w:p w14:paraId="5A18A3A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1,039</w:t>
            </w:r>
          </w:p>
        </w:tc>
        <w:tc>
          <w:tcPr>
            <w:tcW w:w="0" w:type="auto"/>
            <w:shd w:val="clear" w:color="auto" w:fill="auto"/>
            <w:vAlign w:val="bottom"/>
          </w:tcPr>
          <w:p w14:paraId="5A18A3A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3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3A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673</w:t>
            </w:r>
          </w:p>
        </w:tc>
        <w:tc>
          <w:tcPr>
            <w:tcW w:w="0" w:type="auto"/>
            <w:shd w:val="clear" w:color="auto" w:fill="auto"/>
            <w:vAlign w:val="bottom"/>
          </w:tcPr>
          <w:p w14:paraId="5A18A3A8" w14:textId="77777777" w:rsidR="00220ED2" w:rsidRDefault="00220ED2">
            <w:pPr>
              <w:textAlignment w:val="bottom"/>
              <w:rPr>
                <w:rFonts w:ascii="Times New Roman" w:hAnsi="Times New Roman"/>
                <w:sz w:val="20"/>
                <w:szCs w:val="20"/>
              </w:rPr>
            </w:pPr>
          </w:p>
        </w:tc>
      </w:tr>
      <w:tr w:rsidR="00220ED2" w14:paraId="5A18A3B0" w14:textId="77777777">
        <w:tc>
          <w:tcPr>
            <w:tcW w:w="0" w:type="auto"/>
            <w:shd w:val="clear" w:color="auto" w:fill="CCEEFF"/>
            <w:tcMar>
              <w:top w:w="40" w:type="dxa"/>
              <w:left w:w="40" w:type="dxa"/>
              <w:bottom w:w="40" w:type="dxa"/>
              <w:right w:w="40" w:type="dxa"/>
            </w:tcMar>
            <w:vAlign w:val="bottom"/>
          </w:tcPr>
          <w:p w14:paraId="5A18A3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3A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1,055</w:t>
            </w:r>
          </w:p>
        </w:tc>
        <w:tc>
          <w:tcPr>
            <w:tcW w:w="0" w:type="auto"/>
            <w:tcBorders>
              <w:bottom w:val="single" w:sz="8" w:space="0" w:color="000000"/>
            </w:tcBorders>
            <w:shd w:val="clear" w:color="auto" w:fill="CCEEFF"/>
            <w:vAlign w:val="bottom"/>
          </w:tcPr>
          <w:p w14:paraId="5A18A3A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3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3A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862</w:t>
            </w:r>
          </w:p>
        </w:tc>
        <w:tc>
          <w:tcPr>
            <w:tcW w:w="0" w:type="auto"/>
            <w:tcBorders>
              <w:bottom w:val="single" w:sz="8" w:space="0" w:color="000000"/>
            </w:tcBorders>
            <w:shd w:val="clear" w:color="auto" w:fill="CCEEFF"/>
            <w:vAlign w:val="bottom"/>
          </w:tcPr>
          <w:p w14:paraId="5A18A3AF" w14:textId="77777777" w:rsidR="00220ED2" w:rsidRDefault="00220ED2">
            <w:pPr>
              <w:textAlignment w:val="bottom"/>
              <w:rPr>
                <w:rFonts w:ascii="Times New Roman" w:hAnsi="Times New Roman"/>
                <w:sz w:val="20"/>
                <w:szCs w:val="20"/>
              </w:rPr>
            </w:pPr>
          </w:p>
        </w:tc>
      </w:tr>
      <w:tr w:rsidR="00220ED2" w14:paraId="5A18A3B9" w14:textId="77777777">
        <w:tc>
          <w:tcPr>
            <w:tcW w:w="0" w:type="auto"/>
            <w:shd w:val="clear" w:color="auto" w:fill="auto"/>
            <w:tcMar>
              <w:top w:w="40" w:type="dxa"/>
              <w:left w:w="560" w:type="dxa"/>
              <w:bottom w:w="40" w:type="dxa"/>
              <w:right w:w="40" w:type="dxa"/>
            </w:tcMar>
            <w:vAlign w:val="bottom"/>
          </w:tcPr>
          <w:p w14:paraId="5A18A3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3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3B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7,745</w:t>
            </w:r>
          </w:p>
        </w:tc>
        <w:tc>
          <w:tcPr>
            <w:tcW w:w="0" w:type="auto"/>
            <w:tcBorders>
              <w:top w:val="single" w:sz="8" w:space="0" w:color="000000"/>
              <w:bottom w:val="double" w:sz="6" w:space="0" w:color="000000"/>
            </w:tcBorders>
            <w:shd w:val="clear" w:color="auto" w:fill="auto"/>
            <w:vAlign w:val="bottom"/>
          </w:tcPr>
          <w:p w14:paraId="5A18A3B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3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3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3B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6,190</w:t>
            </w:r>
          </w:p>
        </w:tc>
        <w:tc>
          <w:tcPr>
            <w:tcW w:w="0" w:type="auto"/>
            <w:tcBorders>
              <w:top w:val="single" w:sz="8" w:space="0" w:color="000000"/>
              <w:bottom w:val="double" w:sz="6" w:space="0" w:color="000000"/>
            </w:tcBorders>
            <w:shd w:val="clear" w:color="auto" w:fill="auto"/>
            <w:vAlign w:val="bottom"/>
          </w:tcPr>
          <w:p w14:paraId="5A18A3B8" w14:textId="77777777" w:rsidR="00220ED2" w:rsidRDefault="00220ED2">
            <w:pPr>
              <w:textAlignment w:val="bottom"/>
              <w:rPr>
                <w:rFonts w:ascii="Times New Roman" w:hAnsi="Times New Roman"/>
                <w:sz w:val="20"/>
                <w:szCs w:val="20"/>
              </w:rPr>
            </w:pPr>
          </w:p>
        </w:tc>
      </w:tr>
    </w:tbl>
    <w:p w14:paraId="5A18A3BA" w14:textId="77777777" w:rsidR="00220ED2" w:rsidRDefault="00220ED2">
      <w:pPr>
        <w:spacing w:line="288" w:lineRule="auto"/>
        <w:rPr>
          <w:rFonts w:ascii="Times New Roman" w:hAnsi="Times New Roman"/>
          <w:sz w:val="20"/>
          <w:szCs w:val="20"/>
        </w:rPr>
      </w:pPr>
    </w:p>
    <w:p w14:paraId="5A18A3BB" w14:textId="77777777" w:rsidR="00220ED2" w:rsidRDefault="00220ED2">
      <w:pPr>
        <w:spacing w:line="288" w:lineRule="auto"/>
        <w:ind w:firstLine="720"/>
        <w:rPr>
          <w:rFonts w:ascii="Times New Roman" w:hAnsi="Times New Roman"/>
          <w:sz w:val="20"/>
          <w:szCs w:val="20"/>
        </w:rPr>
      </w:pPr>
    </w:p>
    <w:p w14:paraId="5A18A3BC"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10.Long-term Debt</w:t>
      </w:r>
    </w:p>
    <w:p w14:paraId="5A18A3BD" w14:textId="77777777" w:rsidR="00220ED2" w:rsidRDefault="00220ED2">
      <w:pPr>
        <w:spacing w:line="288" w:lineRule="auto"/>
        <w:ind w:firstLine="720"/>
        <w:jc w:val="both"/>
        <w:rPr>
          <w:rFonts w:ascii="Times New Roman" w:hAnsi="Times New Roman"/>
          <w:sz w:val="20"/>
          <w:szCs w:val="20"/>
        </w:rPr>
      </w:pPr>
    </w:p>
    <w:p w14:paraId="5A18A3B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May 2016, we entered into a $2.0 billion senior unsecured revolving credit facility, and any amounts outstanding under this facility will be due and payable on May 20, 2021. As of December 31, 2019, no amounts had </w:t>
      </w:r>
      <w:r>
        <w:rPr>
          <w:rFonts w:ascii="Times New Roman" w:eastAsia="宋体" w:hAnsi="Times New Roman"/>
          <w:sz w:val="20"/>
          <w:szCs w:val="20"/>
        </w:rPr>
        <w:t>been drawn down and we were in compliance with the covenants under this facility.</w:t>
      </w:r>
    </w:p>
    <w:p w14:paraId="5A18A3BF" w14:textId="77777777" w:rsidR="00220ED2" w:rsidRDefault="00220ED2">
      <w:pPr>
        <w:spacing w:line="288" w:lineRule="auto"/>
        <w:ind w:firstLine="720"/>
        <w:jc w:val="both"/>
        <w:rPr>
          <w:rFonts w:ascii="Times New Roman" w:hAnsi="Times New Roman"/>
          <w:sz w:val="20"/>
          <w:szCs w:val="20"/>
        </w:rPr>
      </w:pPr>
    </w:p>
    <w:p w14:paraId="5A18A3C0"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11.Commitments and Contingencies</w:t>
      </w:r>
    </w:p>
    <w:p w14:paraId="5A18A3C1" w14:textId="77777777" w:rsidR="00220ED2" w:rsidRDefault="00220ED2">
      <w:pPr>
        <w:spacing w:line="288" w:lineRule="auto"/>
        <w:ind w:firstLine="720"/>
        <w:jc w:val="both"/>
        <w:rPr>
          <w:rFonts w:ascii="Times New Roman" w:hAnsi="Times New Roman"/>
          <w:sz w:val="20"/>
          <w:szCs w:val="20"/>
        </w:rPr>
      </w:pPr>
    </w:p>
    <w:p w14:paraId="5A18A3C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Guarantee</w:t>
      </w:r>
    </w:p>
    <w:p w14:paraId="5A18A3C3" w14:textId="77777777" w:rsidR="00220ED2" w:rsidRDefault="00220ED2">
      <w:pPr>
        <w:spacing w:line="288" w:lineRule="auto"/>
        <w:ind w:firstLine="720"/>
        <w:jc w:val="both"/>
        <w:rPr>
          <w:rFonts w:ascii="Times New Roman" w:hAnsi="Times New Roman"/>
          <w:sz w:val="20"/>
          <w:szCs w:val="20"/>
        </w:rPr>
      </w:pPr>
    </w:p>
    <w:p w14:paraId="5A18A3C4"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2018, we established a multi-currency notional cash pool for certain of our entities with a third-party bank </w:t>
      </w:r>
      <w:r>
        <w:rPr>
          <w:rFonts w:ascii="Times New Roman" w:eastAsia="宋体" w:hAnsi="Times New Roman"/>
          <w:sz w:val="20"/>
          <w:szCs w:val="20"/>
        </w:rPr>
        <w:t>provider. Actual cash balances are not physically converted and are not commingled between participating legal entities. As part of the notional cash pool agreement, the bank extends overdraft credit to our participating entities as needed, provided that t</w:t>
      </w:r>
      <w:r>
        <w:rPr>
          <w:rFonts w:ascii="Times New Roman" w:eastAsia="宋体" w:hAnsi="Times New Roman"/>
          <w:sz w:val="20"/>
          <w:szCs w:val="20"/>
        </w:rPr>
        <w:t>he overall notionally pooled balance of all accounts in the pool at the end of each day is at least zero. In the unlikely event of a default by our collective entities participating in the pool, any overdraft balances incurred would be guaranteed by Facebo</w:t>
      </w:r>
      <w:r>
        <w:rPr>
          <w:rFonts w:ascii="Times New Roman" w:eastAsia="宋体" w:hAnsi="Times New Roman"/>
          <w:sz w:val="20"/>
          <w:szCs w:val="20"/>
        </w:rPr>
        <w:t>ok, Inc.</w:t>
      </w:r>
    </w:p>
    <w:p w14:paraId="5A18A3C5" w14:textId="77777777" w:rsidR="00220ED2" w:rsidRDefault="00220ED2">
      <w:pPr>
        <w:spacing w:line="288" w:lineRule="auto"/>
        <w:ind w:firstLine="720"/>
        <w:jc w:val="both"/>
        <w:rPr>
          <w:rFonts w:ascii="Times New Roman" w:hAnsi="Times New Roman"/>
          <w:sz w:val="20"/>
          <w:szCs w:val="20"/>
        </w:rPr>
      </w:pPr>
    </w:p>
    <w:p w14:paraId="5A18A3C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Other contractual commitments</w:t>
      </w:r>
    </w:p>
    <w:p w14:paraId="5A18A3C7" w14:textId="77777777" w:rsidR="00220ED2" w:rsidRDefault="00220ED2">
      <w:pPr>
        <w:spacing w:line="288" w:lineRule="auto"/>
        <w:ind w:firstLine="720"/>
        <w:jc w:val="both"/>
        <w:rPr>
          <w:rFonts w:ascii="Times New Roman" w:hAnsi="Times New Roman"/>
          <w:sz w:val="20"/>
          <w:szCs w:val="20"/>
        </w:rPr>
      </w:pPr>
    </w:p>
    <w:p w14:paraId="5A18A3C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also have $4.54 billion of non-cancelable contractual commitments as of December 31, 2019, which is primarily related to network infrastructure and our data center operations. These commitments are primarily due </w:t>
      </w:r>
      <w:r>
        <w:rPr>
          <w:rFonts w:ascii="Times New Roman" w:eastAsia="宋体" w:hAnsi="Times New Roman"/>
          <w:sz w:val="20"/>
          <w:szCs w:val="20"/>
        </w:rPr>
        <w:t>within five years.</w:t>
      </w:r>
    </w:p>
    <w:p w14:paraId="5A18A3C9" w14:textId="77777777" w:rsidR="00220ED2" w:rsidRDefault="00220ED2">
      <w:pPr>
        <w:spacing w:line="288" w:lineRule="auto"/>
        <w:ind w:firstLine="720"/>
        <w:jc w:val="both"/>
        <w:rPr>
          <w:rFonts w:ascii="Times New Roman" w:hAnsi="Times New Roman"/>
          <w:sz w:val="20"/>
          <w:szCs w:val="20"/>
        </w:rPr>
      </w:pPr>
    </w:p>
    <w:p w14:paraId="5A18A3C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 xml:space="preserve">Legal Matters </w:t>
      </w:r>
    </w:p>
    <w:p w14:paraId="5A18A3CB" w14:textId="77777777" w:rsidR="00220ED2" w:rsidRDefault="00220ED2">
      <w:pPr>
        <w:spacing w:line="288" w:lineRule="auto"/>
        <w:ind w:firstLine="720"/>
        <w:jc w:val="both"/>
        <w:rPr>
          <w:rFonts w:ascii="Times New Roman" w:hAnsi="Times New Roman"/>
          <w:sz w:val="20"/>
          <w:szCs w:val="20"/>
        </w:rPr>
      </w:pPr>
    </w:p>
    <w:p w14:paraId="5A18A3C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Beginning on March 20, 2018, multiple putative class actions and derivative actions were filed in state and federal courts in the United States and elsewhere against us and certain of our directors and officers alleging </w:t>
      </w:r>
      <w:r>
        <w:rPr>
          <w:rFonts w:ascii="Times New Roman" w:eastAsia="宋体" w:hAnsi="Times New Roman"/>
          <w:sz w:val="20"/>
          <w:szCs w:val="20"/>
        </w:rPr>
        <w:t xml:space="preserve">violations of securities laws, breach of fiduciary duties, and other causes of action in connection with our platform and user data practices as well as the misuse of certain data by a developer that shared such data with third parties in violation of our </w:t>
      </w:r>
      <w:r>
        <w:rPr>
          <w:rFonts w:ascii="Times New Roman" w:eastAsia="宋体" w:hAnsi="Times New Roman"/>
          <w:sz w:val="20"/>
          <w:szCs w:val="20"/>
        </w:rPr>
        <w:t xml:space="preserve">terms and policies, and seeking </w:t>
      </w:r>
    </w:p>
    <w:p w14:paraId="5A18A3CD" w14:textId="77777777" w:rsidR="00220ED2" w:rsidRDefault="00220ED2">
      <w:pPr>
        <w:rPr>
          <w:rFonts w:ascii="Times New Roman" w:hAnsi="Times New Roman"/>
          <w:sz w:val="20"/>
          <w:szCs w:val="20"/>
        </w:rPr>
      </w:pPr>
    </w:p>
    <w:p w14:paraId="5A18A3CE"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94</w:t>
      </w:r>
    </w:p>
    <w:p w14:paraId="5A18A3CF" w14:textId="77777777" w:rsidR="00220ED2" w:rsidRDefault="00A3226E">
      <w:r>
        <w:rPr>
          <w:rFonts w:ascii="Times New Roman" w:hAnsi="Times New Roman"/>
          <w:sz w:val="20"/>
          <w:szCs w:val="20"/>
        </w:rPr>
        <w:pict w14:anchorId="5A18ACD6">
          <v:rect id="_x0000_i1118" style="width:415.3pt;height:1.5pt" o:hralign="center" o:hrstd="t" o:hr="t" fillcolor="#a0a0a0" stroked="f"/>
        </w:pict>
      </w:r>
    </w:p>
    <w:p w14:paraId="5A18A3D0" w14:textId="77777777" w:rsidR="00220ED2" w:rsidRDefault="00220ED2">
      <w:pPr>
        <w:spacing w:line="288" w:lineRule="auto"/>
        <w:rPr>
          <w:rFonts w:ascii="Times New Roman" w:hAnsi="Times New Roman"/>
          <w:sz w:val="20"/>
          <w:szCs w:val="20"/>
        </w:rPr>
      </w:pPr>
    </w:p>
    <w:p w14:paraId="5A18A3D1" w14:textId="77777777" w:rsidR="00220ED2" w:rsidRDefault="00220ED2">
      <w:pPr>
        <w:spacing w:line="288" w:lineRule="auto"/>
        <w:rPr>
          <w:rFonts w:ascii="Times New Roman" w:hAnsi="Times New Roman"/>
          <w:sz w:val="20"/>
          <w:szCs w:val="20"/>
        </w:rPr>
      </w:pPr>
    </w:p>
    <w:p w14:paraId="5A18A3D2" w14:textId="77777777" w:rsidR="00220ED2" w:rsidRDefault="00A3226E">
      <w:pPr>
        <w:spacing w:line="288" w:lineRule="auto"/>
        <w:rPr>
          <w:rFonts w:ascii="Times New Roman" w:hAnsi="Times New Roman"/>
          <w:sz w:val="20"/>
          <w:szCs w:val="20"/>
        </w:rPr>
      </w:pPr>
      <w:hyperlink r:id="rId185" w:anchor="s27884717F2CE5643B454DBCF185A2720" w:history="1">
        <w:r>
          <w:rPr>
            <w:rStyle w:val="a5"/>
            <w:rFonts w:ascii="Times New Roman" w:eastAsia="宋体" w:hAnsi="Times New Roman"/>
            <w:sz w:val="20"/>
            <w:szCs w:val="20"/>
          </w:rPr>
          <w:t>Table of Contents</w:t>
        </w:r>
      </w:hyperlink>
    </w:p>
    <w:p w14:paraId="5A18A3D3" w14:textId="77777777" w:rsidR="00220ED2" w:rsidRDefault="00220ED2">
      <w:pPr>
        <w:spacing w:line="288" w:lineRule="auto"/>
        <w:rPr>
          <w:rFonts w:ascii="Times New Roman" w:hAnsi="Times New Roman"/>
          <w:sz w:val="20"/>
          <w:szCs w:val="20"/>
        </w:rPr>
      </w:pPr>
    </w:p>
    <w:p w14:paraId="5A18A3D4" w14:textId="77777777" w:rsidR="00220ED2" w:rsidRDefault="00220ED2">
      <w:pPr>
        <w:rPr>
          <w:rFonts w:ascii="Times New Roman" w:hAnsi="Times New Roman"/>
          <w:sz w:val="20"/>
          <w:szCs w:val="20"/>
        </w:rPr>
      </w:pPr>
    </w:p>
    <w:p w14:paraId="5A18A3D5"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unspecified damages and injunctive relief.</w:t>
      </w:r>
      <w:r>
        <w:rPr>
          <w:rFonts w:ascii="Times New Roman" w:eastAsia="宋体" w:hAnsi="Times New Roman"/>
          <w:sz w:val="20"/>
          <w:szCs w:val="20"/>
        </w:rPr>
        <w:t xml:space="preserve"> Beginning on July 27, 2018, two putative class actions were filed in federal court in the United States against us and certain of our directors and officers alleging violations of securities laws in connection with the disclosure of our earnings results f</w:t>
      </w:r>
      <w:r>
        <w:rPr>
          <w:rFonts w:ascii="Times New Roman" w:eastAsia="宋体" w:hAnsi="Times New Roman"/>
          <w:sz w:val="20"/>
          <w:szCs w:val="20"/>
        </w:rPr>
        <w:t>or the second quarter of 2018 and seeking unspecified damages. These two actions subsequently were transferred and consolidated in the U.S. District Court for the Northern District of California with the putative securities class action described above rel</w:t>
      </w:r>
      <w:r>
        <w:rPr>
          <w:rFonts w:ascii="Times New Roman" w:eastAsia="宋体" w:hAnsi="Times New Roman"/>
          <w:sz w:val="20"/>
          <w:szCs w:val="20"/>
        </w:rPr>
        <w:t>ating to our platform and user data practices. On September 25, 2019, the district court granted our motion to dismiss the consolidated putative securities class action, with leave to amend. On November 15, 2019, an amended complaint was filed in the conso</w:t>
      </w:r>
      <w:r>
        <w:rPr>
          <w:rFonts w:ascii="Times New Roman" w:eastAsia="宋体" w:hAnsi="Times New Roman"/>
          <w:sz w:val="20"/>
          <w:szCs w:val="20"/>
        </w:rPr>
        <w:t>lidated putative securities class action. We believe these lawsuits are without merit, and we are vigorously defending them. In addition, our platform and user data practices, as well as the events surrounding the misuse of certain data by a developer, bec</w:t>
      </w:r>
      <w:r>
        <w:rPr>
          <w:rFonts w:ascii="Times New Roman" w:eastAsia="宋体" w:hAnsi="Times New Roman"/>
          <w:sz w:val="20"/>
          <w:szCs w:val="20"/>
        </w:rPr>
        <w:t xml:space="preserve">ame the subject of U.S. Federal Trade Commission (FTC), state attorneys general, and other government inquiries in the United States, Europe, and other jurisdictions. In July 2019, we entered into a settlement and modified consent order to resolve the FTC </w:t>
      </w:r>
      <w:r>
        <w:rPr>
          <w:rFonts w:ascii="Times New Roman" w:eastAsia="宋体" w:hAnsi="Times New Roman"/>
          <w:sz w:val="20"/>
          <w:szCs w:val="20"/>
        </w:rPr>
        <w:t>inquiry, which is pending federal court approval. Among other matters, our settlement with the FTC requires us to pay a penalty of $5.0 billion and to significantly enhance our practices and processes for privacy compliance and oversight. We have recognize</w:t>
      </w:r>
      <w:r>
        <w:rPr>
          <w:rFonts w:ascii="Times New Roman" w:eastAsia="宋体" w:hAnsi="Times New Roman"/>
          <w:sz w:val="20"/>
          <w:szCs w:val="20"/>
        </w:rPr>
        <w:t xml:space="preserve">d the penalty in accrued expenses and other current liabilities on our consolidated balance sheet as of December 31, 2019. </w:t>
      </w:r>
    </w:p>
    <w:p w14:paraId="5A18A3D6" w14:textId="77777777" w:rsidR="00220ED2" w:rsidRDefault="00220ED2">
      <w:pPr>
        <w:spacing w:line="288" w:lineRule="auto"/>
        <w:ind w:firstLine="720"/>
        <w:jc w:val="both"/>
        <w:rPr>
          <w:rFonts w:ascii="Times New Roman" w:hAnsi="Times New Roman"/>
          <w:sz w:val="20"/>
          <w:szCs w:val="20"/>
        </w:rPr>
      </w:pPr>
    </w:p>
    <w:p w14:paraId="5A18A3D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April 1, 2015, a putative class action was filed against us in the U.S. District Court for the Northern District of </w:t>
      </w:r>
      <w:r>
        <w:rPr>
          <w:rFonts w:ascii="Times New Roman" w:eastAsia="宋体" w:hAnsi="Times New Roman"/>
          <w:sz w:val="20"/>
          <w:szCs w:val="20"/>
        </w:rPr>
        <w:t>California by Facebook users alleging that the "tag suggestions" facial recognition feature violates the Illinois Biometric Information Privacy Act, and seeking statutory damages and injunctive relief. On April 16, 2018, the district court certified a clas</w:t>
      </w:r>
      <w:r>
        <w:rPr>
          <w:rFonts w:ascii="Times New Roman" w:eastAsia="宋体" w:hAnsi="Times New Roman"/>
          <w:sz w:val="20"/>
          <w:szCs w:val="20"/>
        </w:rPr>
        <w:t>s of Illinois residents, and on May 14, 2018, the district court denied both parties' motions for summary judgment. On May 29, 2018, the U.S. Court of Appeals for the Ninth Circuit granted our petition for review of the class certification order and stayed</w:t>
      </w:r>
      <w:r>
        <w:rPr>
          <w:rFonts w:ascii="Times New Roman" w:eastAsia="宋体" w:hAnsi="Times New Roman"/>
          <w:sz w:val="20"/>
          <w:szCs w:val="20"/>
        </w:rPr>
        <w:t xml:space="preserve"> the proceeding. On August 8, 2019, the Ninth Circuit affirmed the class certification order. On December 2, 2019, we filed a petition with the U.S. Supreme Court seeking review of the decision of the Ninth Circuit, which was denied. On January 15, 2020, t</w:t>
      </w:r>
      <w:r>
        <w:rPr>
          <w:rFonts w:ascii="Times New Roman" w:eastAsia="宋体" w:hAnsi="Times New Roman"/>
          <w:sz w:val="20"/>
          <w:szCs w:val="20"/>
        </w:rPr>
        <w:t>he parties agreed to a settlement in principle to resolve the lawsuit, which will require a payment of $550 million by us and is subject to approval by the court.</w:t>
      </w:r>
    </w:p>
    <w:p w14:paraId="5A18A3D8" w14:textId="77777777" w:rsidR="00220ED2" w:rsidRDefault="00220ED2">
      <w:pPr>
        <w:spacing w:line="288" w:lineRule="auto"/>
        <w:ind w:firstLine="720"/>
        <w:jc w:val="both"/>
        <w:rPr>
          <w:rFonts w:ascii="Times New Roman" w:hAnsi="Times New Roman"/>
          <w:sz w:val="20"/>
          <w:szCs w:val="20"/>
        </w:rPr>
      </w:pPr>
    </w:p>
    <w:p w14:paraId="5A18A3D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September 28, 2018, multiple putative class actions were filed in state and federal courts in the United States and elsewhere against us alleging violations of consumer protection laws and other causes of action in connection with a third-part</w:t>
      </w:r>
      <w:r>
        <w:rPr>
          <w:rFonts w:ascii="Times New Roman" w:eastAsia="宋体" w:hAnsi="Times New Roman"/>
          <w:sz w:val="20"/>
          <w:szCs w:val="20"/>
        </w:rPr>
        <w:t>y cyber-attack that exploited a vulnerability in Facebook's code to steal user access tokens and access certain profile information from user accounts on Facebook, and seeking unspecified damages and injunctive relief. The actions filed in the United State</w:t>
      </w:r>
      <w:r>
        <w:rPr>
          <w:rFonts w:ascii="Times New Roman" w:eastAsia="宋体" w:hAnsi="Times New Roman"/>
          <w:sz w:val="20"/>
          <w:szCs w:val="20"/>
        </w:rPr>
        <w:t>s were consolidated in the U.S. District Court for the Northern District of California. On November 26, 2019, the district court certified a class for injunctive relief purposes, but denied certification of a class for purposes of pursuing damages. On Janu</w:t>
      </w:r>
      <w:r>
        <w:rPr>
          <w:rFonts w:ascii="Times New Roman" w:eastAsia="宋体" w:hAnsi="Times New Roman"/>
          <w:sz w:val="20"/>
          <w:szCs w:val="20"/>
        </w:rPr>
        <w:t>ary 16, 2020, the parties agreed to a settlement in principle to resolve the lawsuit. We believe the remaining lawsuits are without merit, and we are vigorously defending them. In addition, the events surrounding this cyber-attack became the subject of Iri</w:t>
      </w:r>
      <w:r>
        <w:rPr>
          <w:rFonts w:ascii="Times New Roman" w:eastAsia="宋体" w:hAnsi="Times New Roman"/>
          <w:sz w:val="20"/>
          <w:szCs w:val="20"/>
        </w:rPr>
        <w:t xml:space="preserve">sh Data Protection Commission (IDPC) and other government inquiries. </w:t>
      </w:r>
    </w:p>
    <w:p w14:paraId="5A18A3DA" w14:textId="77777777" w:rsidR="00220ED2" w:rsidRDefault="00220ED2">
      <w:pPr>
        <w:spacing w:line="288" w:lineRule="auto"/>
        <w:ind w:firstLine="720"/>
        <w:jc w:val="both"/>
        <w:rPr>
          <w:rFonts w:ascii="Times New Roman" w:hAnsi="Times New Roman"/>
          <w:sz w:val="20"/>
          <w:szCs w:val="20"/>
        </w:rPr>
      </w:pPr>
    </w:p>
    <w:p w14:paraId="5A18A3D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also notify the IDPC, our designated European privacy regulator under the General Data Protection Regulation, of certain other personal data breaches and privacy is</w:t>
      </w:r>
      <w:r>
        <w:rPr>
          <w:rFonts w:ascii="Times New Roman" w:eastAsia="宋体" w:hAnsi="Times New Roman"/>
          <w:sz w:val="20"/>
          <w:szCs w:val="20"/>
        </w:rPr>
        <w:t>sues, and are subject to inquiries and investigations regarding various aspects of our regulatory compliance. Although we are vigorously defending our regulatory compliance, we believe there is a reasonable possibility that the ultimate potential loss rela</w:t>
      </w:r>
      <w:r>
        <w:rPr>
          <w:rFonts w:ascii="Times New Roman" w:eastAsia="宋体" w:hAnsi="Times New Roman"/>
          <w:sz w:val="20"/>
          <w:szCs w:val="20"/>
        </w:rPr>
        <w:t>ted to the inquiries and investigations by the IDPC could be material in the aggregate.</w:t>
      </w:r>
    </w:p>
    <w:p w14:paraId="5A18A3DC" w14:textId="77777777" w:rsidR="00220ED2" w:rsidRDefault="00220ED2">
      <w:pPr>
        <w:spacing w:line="288" w:lineRule="auto"/>
        <w:ind w:firstLine="720"/>
        <w:jc w:val="both"/>
        <w:rPr>
          <w:rFonts w:ascii="Times New Roman" w:hAnsi="Times New Roman"/>
          <w:sz w:val="20"/>
          <w:szCs w:val="20"/>
        </w:rPr>
      </w:pPr>
    </w:p>
    <w:p w14:paraId="5A18A3D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from time to time, we are subject to litigation and other proceedings involving law enforcement and other regulatory agencies, including in particular in </w:t>
      </w:r>
      <w:r>
        <w:rPr>
          <w:rFonts w:ascii="Times New Roman" w:eastAsia="宋体" w:hAnsi="Times New Roman"/>
          <w:sz w:val="20"/>
          <w:szCs w:val="20"/>
        </w:rPr>
        <w:t>Brazil and Europe, in order to ascertain the precise scope of our legal obligations to comply with the requests of those agencies, including our obligation to disclose user information in particular circumstances. A number of such instances have resulted i</w:t>
      </w:r>
      <w:r>
        <w:rPr>
          <w:rFonts w:ascii="Times New Roman" w:eastAsia="宋体" w:hAnsi="Times New Roman"/>
          <w:sz w:val="20"/>
          <w:szCs w:val="20"/>
        </w:rPr>
        <w:t xml:space="preserve">n the assessment of fines and penalties against us. We believe we have multiple legal grounds to satisfy these requests or prevail against associated fines and penalties, and we intend to vigorously defend such fines and penalties. </w:t>
      </w:r>
    </w:p>
    <w:p w14:paraId="5A18A3DE" w14:textId="77777777" w:rsidR="00220ED2" w:rsidRDefault="00220ED2">
      <w:pPr>
        <w:spacing w:line="288" w:lineRule="auto"/>
        <w:ind w:firstLine="720"/>
        <w:jc w:val="both"/>
        <w:rPr>
          <w:rFonts w:ascii="Times New Roman" w:hAnsi="Times New Roman"/>
          <w:sz w:val="20"/>
          <w:szCs w:val="20"/>
        </w:rPr>
      </w:pPr>
    </w:p>
    <w:p w14:paraId="5A18A3D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With respect to the ca</w:t>
      </w:r>
      <w:r>
        <w:rPr>
          <w:rFonts w:ascii="Times New Roman" w:eastAsia="宋体" w:hAnsi="Times New Roman"/>
          <w:sz w:val="20"/>
          <w:szCs w:val="20"/>
        </w:rPr>
        <w:t>ses, actions, and inquiries described above, we evaluate the associated developments on a regular basis and accrue a liability when we believe a loss is probable and the amount can be reasonably estimated. In addition, we believe there is a reasonable poss</w:t>
      </w:r>
      <w:r>
        <w:rPr>
          <w:rFonts w:ascii="Times New Roman" w:eastAsia="宋体" w:hAnsi="Times New Roman"/>
          <w:sz w:val="20"/>
          <w:szCs w:val="20"/>
        </w:rPr>
        <w:t>ibility that we may incur a loss in some of these matters. With respect to the matters described above that do not include an estimate of the amount of loss or range of possible loss, such losses or range of possible losses either cannot be estimated or ar</w:t>
      </w:r>
      <w:r>
        <w:rPr>
          <w:rFonts w:ascii="Times New Roman" w:eastAsia="宋体" w:hAnsi="Times New Roman"/>
          <w:sz w:val="20"/>
          <w:szCs w:val="20"/>
        </w:rPr>
        <w:t>e not individually material, but we believe there is a reasonable possibility that they may be material in the aggregate.</w:t>
      </w:r>
    </w:p>
    <w:p w14:paraId="5A18A3E0" w14:textId="77777777" w:rsidR="00220ED2" w:rsidRDefault="00220ED2">
      <w:pPr>
        <w:spacing w:line="288" w:lineRule="auto"/>
        <w:ind w:firstLine="720"/>
        <w:jc w:val="both"/>
        <w:rPr>
          <w:rFonts w:ascii="Times New Roman" w:hAnsi="Times New Roman"/>
          <w:sz w:val="20"/>
          <w:szCs w:val="20"/>
        </w:rPr>
      </w:pPr>
    </w:p>
    <w:p w14:paraId="5A18A3E1" w14:textId="77777777" w:rsidR="00220ED2" w:rsidRDefault="00220ED2">
      <w:pPr>
        <w:rPr>
          <w:rFonts w:ascii="Times New Roman" w:hAnsi="Times New Roman"/>
          <w:sz w:val="20"/>
          <w:szCs w:val="20"/>
        </w:rPr>
      </w:pPr>
    </w:p>
    <w:p w14:paraId="5A18A3E2"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95</w:t>
      </w:r>
    </w:p>
    <w:p w14:paraId="5A18A3E3" w14:textId="77777777" w:rsidR="00220ED2" w:rsidRDefault="00A3226E">
      <w:r>
        <w:rPr>
          <w:rFonts w:ascii="Times New Roman" w:hAnsi="Times New Roman"/>
          <w:sz w:val="20"/>
          <w:szCs w:val="20"/>
        </w:rPr>
        <w:pict w14:anchorId="5A18ACD7">
          <v:rect id="_x0000_i1119" style="width:415.3pt;height:1.5pt" o:hralign="center" o:hrstd="t" o:hr="t" fillcolor="#a0a0a0" stroked="f"/>
        </w:pict>
      </w:r>
    </w:p>
    <w:p w14:paraId="5A18A3E4" w14:textId="77777777" w:rsidR="00220ED2" w:rsidRDefault="00220ED2">
      <w:pPr>
        <w:spacing w:line="288" w:lineRule="auto"/>
        <w:rPr>
          <w:rFonts w:ascii="Times New Roman" w:hAnsi="Times New Roman"/>
          <w:sz w:val="20"/>
          <w:szCs w:val="20"/>
        </w:rPr>
      </w:pPr>
    </w:p>
    <w:p w14:paraId="5A18A3E5" w14:textId="77777777" w:rsidR="00220ED2" w:rsidRDefault="00220ED2">
      <w:pPr>
        <w:spacing w:line="288" w:lineRule="auto"/>
        <w:rPr>
          <w:rFonts w:ascii="Times New Roman" w:hAnsi="Times New Roman"/>
          <w:sz w:val="20"/>
          <w:szCs w:val="20"/>
        </w:rPr>
      </w:pPr>
    </w:p>
    <w:p w14:paraId="5A18A3E6" w14:textId="77777777" w:rsidR="00220ED2" w:rsidRDefault="00A3226E">
      <w:pPr>
        <w:spacing w:line="288" w:lineRule="auto"/>
        <w:rPr>
          <w:rFonts w:ascii="Times New Roman" w:hAnsi="Times New Roman"/>
          <w:sz w:val="20"/>
          <w:szCs w:val="20"/>
        </w:rPr>
      </w:pPr>
      <w:hyperlink r:id="rId186" w:anchor="s27884717F2CE5643B454DBCF185A2720" w:history="1">
        <w:r>
          <w:rPr>
            <w:rStyle w:val="a5"/>
            <w:rFonts w:ascii="Times New Roman" w:eastAsia="宋体" w:hAnsi="Times New Roman"/>
            <w:sz w:val="20"/>
            <w:szCs w:val="20"/>
          </w:rPr>
          <w:t>Table of Contents</w:t>
        </w:r>
      </w:hyperlink>
    </w:p>
    <w:p w14:paraId="5A18A3E7" w14:textId="77777777" w:rsidR="00220ED2" w:rsidRDefault="00220ED2">
      <w:pPr>
        <w:spacing w:line="288" w:lineRule="auto"/>
        <w:rPr>
          <w:rFonts w:ascii="Times New Roman" w:hAnsi="Times New Roman"/>
          <w:sz w:val="20"/>
          <w:szCs w:val="20"/>
        </w:rPr>
      </w:pPr>
    </w:p>
    <w:p w14:paraId="5A18A3E8" w14:textId="77777777" w:rsidR="00220ED2" w:rsidRDefault="00220ED2">
      <w:pPr>
        <w:rPr>
          <w:rFonts w:ascii="Times New Roman" w:hAnsi="Times New Roman"/>
          <w:sz w:val="20"/>
          <w:szCs w:val="20"/>
        </w:rPr>
      </w:pPr>
    </w:p>
    <w:p w14:paraId="5A18A3E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party to various other legal proceedings, claims, and regulatory, tax or government inquiries and investigations that arise in the ordinary course of business. With respect to these other matters,</w:t>
      </w:r>
      <w:r>
        <w:rPr>
          <w:rFonts w:ascii="Times New Roman" w:eastAsia="宋体" w:hAnsi="Times New Roman"/>
          <w:sz w:val="20"/>
          <w:szCs w:val="20"/>
        </w:rPr>
        <w:t xml:space="preserve"> we evaluate the associated developments on a regular basis and accrue a liability when we believe a loss is probable and the amount can be reasonably estimated. In addition, we believe there is a reasonable possibility that we may incur a loss in some of </w:t>
      </w:r>
      <w:r>
        <w:rPr>
          <w:rFonts w:ascii="Times New Roman" w:eastAsia="宋体" w:hAnsi="Times New Roman"/>
          <w:sz w:val="20"/>
          <w:szCs w:val="20"/>
        </w:rPr>
        <w:t>these other matters. We believe that the amount of losses or any estimable range of possible losses with respect to these other matters will not, either individually or in the aggregate, have a material adverse effect on our business and consolidated finan</w:t>
      </w:r>
      <w:r>
        <w:rPr>
          <w:rFonts w:ascii="Times New Roman" w:eastAsia="宋体" w:hAnsi="Times New Roman"/>
          <w:sz w:val="20"/>
          <w:szCs w:val="20"/>
        </w:rPr>
        <w:t xml:space="preserve">cial statements. </w:t>
      </w:r>
    </w:p>
    <w:p w14:paraId="5A18A3EA" w14:textId="77777777" w:rsidR="00220ED2" w:rsidRDefault="00220ED2">
      <w:pPr>
        <w:spacing w:line="288" w:lineRule="auto"/>
        <w:ind w:firstLine="720"/>
        <w:jc w:val="both"/>
        <w:rPr>
          <w:rFonts w:ascii="Times New Roman" w:hAnsi="Times New Roman"/>
          <w:sz w:val="20"/>
          <w:szCs w:val="20"/>
        </w:rPr>
      </w:pPr>
    </w:p>
    <w:p w14:paraId="5A18A3E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However, the outcome of the legal matters described in this section is inherently uncertain. Therefore, if one or more of these matters were resolved against us for amounts in excess of management's expectations, our results of operation</w:t>
      </w:r>
      <w:r>
        <w:rPr>
          <w:rFonts w:ascii="Times New Roman" w:eastAsia="宋体" w:hAnsi="Times New Roman"/>
          <w:sz w:val="20"/>
          <w:szCs w:val="20"/>
        </w:rPr>
        <w:t>s and financial condition, including in a particular reporting period in which any such outcome becomes probable and estimable, could be materially adversely affected.</w:t>
      </w:r>
    </w:p>
    <w:p w14:paraId="5A18A3EC" w14:textId="77777777" w:rsidR="00220ED2" w:rsidRDefault="00220ED2">
      <w:pPr>
        <w:spacing w:line="288" w:lineRule="auto"/>
        <w:ind w:firstLine="720"/>
        <w:jc w:val="both"/>
        <w:rPr>
          <w:rFonts w:ascii="Times New Roman" w:hAnsi="Times New Roman"/>
          <w:sz w:val="20"/>
          <w:szCs w:val="20"/>
        </w:rPr>
      </w:pPr>
    </w:p>
    <w:p w14:paraId="5A18A3E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For information regarding income tax contingencies, see Note 14—Income Taxes.</w:t>
      </w:r>
    </w:p>
    <w:p w14:paraId="5A18A3EE" w14:textId="77777777" w:rsidR="00220ED2" w:rsidRDefault="00220ED2">
      <w:pPr>
        <w:spacing w:line="288" w:lineRule="auto"/>
        <w:ind w:firstLine="720"/>
        <w:jc w:val="both"/>
        <w:rPr>
          <w:rFonts w:ascii="Times New Roman" w:hAnsi="Times New Roman"/>
          <w:sz w:val="20"/>
          <w:szCs w:val="20"/>
        </w:rPr>
      </w:pPr>
    </w:p>
    <w:p w14:paraId="5A18A3E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Indemnif</w:t>
      </w:r>
      <w:r>
        <w:rPr>
          <w:rFonts w:ascii="Times New Roman" w:eastAsia="宋体" w:hAnsi="Times New Roman"/>
          <w:b/>
          <w:bCs/>
          <w:i/>
          <w:iCs/>
          <w:sz w:val="20"/>
          <w:szCs w:val="20"/>
        </w:rPr>
        <w:t>ications</w:t>
      </w:r>
    </w:p>
    <w:p w14:paraId="5A18A3F0" w14:textId="77777777" w:rsidR="00220ED2" w:rsidRDefault="00220ED2">
      <w:pPr>
        <w:spacing w:line="288" w:lineRule="auto"/>
        <w:ind w:firstLine="720"/>
        <w:jc w:val="both"/>
        <w:rPr>
          <w:rFonts w:ascii="Times New Roman" w:hAnsi="Times New Roman"/>
          <w:sz w:val="20"/>
          <w:szCs w:val="20"/>
        </w:rPr>
      </w:pPr>
    </w:p>
    <w:p w14:paraId="5A18A3F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the normal course of business, to facilitate transactions of services and products, we have agreed to indemnify certain parties with respect to certain matters. We have agreed to hold certain parties harmless against losses arising from a brea</w:t>
      </w:r>
      <w:r>
        <w:rPr>
          <w:rFonts w:ascii="Times New Roman" w:eastAsia="宋体" w:hAnsi="Times New Roman"/>
          <w:sz w:val="20"/>
          <w:szCs w:val="20"/>
        </w:rPr>
        <w:t xml:space="preserve">ch of representations or covenants, or out of intellectual property infringement or other claims made by third parties. These agreements may limit the time within which an indemnification claim can be made and the amount of the claim. In addition, we have </w:t>
      </w:r>
      <w:r>
        <w:rPr>
          <w:rFonts w:ascii="Times New Roman" w:eastAsia="宋体" w:hAnsi="Times New Roman"/>
          <w:sz w:val="20"/>
          <w:szCs w:val="20"/>
        </w:rPr>
        <w:t xml:space="preserve">entered into indemnification agreements with our officers, directors, and certain employees, and our certificate of incorporation and bylaws contain similar indemnification obligations. </w:t>
      </w:r>
    </w:p>
    <w:p w14:paraId="5A18A3F2" w14:textId="77777777" w:rsidR="00220ED2" w:rsidRDefault="00220ED2">
      <w:pPr>
        <w:spacing w:line="288" w:lineRule="auto"/>
        <w:ind w:firstLine="720"/>
        <w:jc w:val="both"/>
        <w:rPr>
          <w:rFonts w:ascii="Times New Roman" w:hAnsi="Times New Roman"/>
          <w:sz w:val="20"/>
          <w:szCs w:val="20"/>
        </w:rPr>
      </w:pPr>
    </w:p>
    <w:p w14:paraId="5A18A3F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It is not possible to determine the maximum potential amount </w:t>
      </w:r>
      <w:r>
        <w:rPr>
          <w:rFonts w:ascii="Times New Roman" w:eastAsia="宋体" w:hAnsi="Times New Roman"/>
          <w:sz w:val="20"/>
          <w:szCs w:val="20"/>
        </w:rPr>
        <w:t>under these indemnification agreements due to the limited history of prior indemnification claims and the unique facts and circumstances involved in each particular agreement. Historically, payments made by us under these agreements have not had a material</w:t>
      </w:r>
      <w:r>
        <w:rPr>
          <w:rFonts w:ascii="Times New Roman" w:eastAsia="宋体" w:hAnsi="Times New Roman"/>
          <w:sz w:val="20"/>
          <w:szCs w:val="20"/>
        </w:rPr>
        <w:t xml:space="preserve"> impact on our consolidated financial statements. In our opinion, as of December 31, 2019, there was not at least a reasonable possibility we had incurred a material loss with respect to indemnification of such parties. We have not recorded any liability f</w:t>
      </w:r>
      <w:r>
        <w:rPr>
          <w:rFonts w:ascii="Times New Roman" w:eastAsia="宋体" w:hAnsi="Times New Roman"/>
          <w:sz w:val="20"/>
          <w:szCs w:val="20"/>
        </w:rPr>
        <w:t>or costs related to indemnification through December 31, 2019.</w:t>
      </w:r>
    </w:p>
    <w:p w14:paraId="5A18A3F4" w14:textId="77777777" w:rsidR="00220ED2" w:rsidRDefault="00220ED2">
      <w:pPr>
        <w:spacing w:line="288" w:lineRule="auto"/>
        <w:ind w:firstLine="720"/>
        <w:jc w:val="both"/>
        <w:rPr>
          <w:rFonts w:ascii="Times New Roman" w:hAnsi="Times New Roman"/>
          <w:sz w:val="20"/>
          <w:szCs w:val="20"/>
        </w:rPr>
      </w:pPr>
    </w:p>
    <w:p w14:paraId="5A18A3F5"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12.Stockholders' Equity</w:t>
      </w:r>
    </w:p>
    <w:p w14:paraId="5A18A3F6" w14:textId="77777777" w:rsidR="00220ED2" w:rsidRDefault="00220ED2">
      <w:pPr>
        <w:spacing w:line="288" w:lineRule="auto"/>
        <w:ind w:firstLine="720"/>
        <w:jc w:val="both"/>
        <w:rPr>
          <w:rFonts w:ascii="Times New Roman" w:hAnsi="Times New Roman"/>
          <w:sz w:val="20"/>
          <w:szCs w:val="20"/>
        </w:rPr>
      </w:pPr>
    </w:p>
    <w:p w14:paraId="5A18A3F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Common Stock</w:t>
      </w:r>
    </w:p>
    <w:p w14:paraId="5A18A3F8" w14:textId="77777777" w:rsidR="00220ED2" w:rsidRDefault="00220ED2">
      <w:pPr>
        <w:spacing w:line="288" w:lineRule="auto"/>
        <w:ind w:firstLine="720"/>
        <w:jc w:val="both"/>
        <w:rPr>
          <w:rFonts w:ascii="Times New Roman" w:hAnsi="Times New Roman"/>
          <w:sz w:val="20"/>
          <w:szCs w:val="20"/>
        </w:rPr>
      </w:pPr>
    </w:p>
    <w:p w14:paraId="5A18A3F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certificate of incorporation authorizes the issuance of Class A common stock and Class B common stock. As of December 31, 2019, we are authorize</w:t>
      </w:r>
      <w:r>
        <w:rPr>
          <w:rFonts w:ascii="Times New Roman" w:eastAsia="宋体" w:hAnsi="Times New Roman"/>
          <w:sz w:val="20"/>
          <w:szCs w:val="20"/>
        </w:rPr>
        <w:t xml:space="preserve">d to issue 5,000 million shares of Class A common stock and 4,141 million shares of Class B common stock, each with a par value of $0.000006 per share. Holders of our Class A common stock and Class B common stock are entitled to dividends when, as and if, </w:t>
      </w:r>
      <w:r>
        <w:rPr>
          <w:rFonts w:ascii="Times New Roman" w:eastAsia="宋体" w:hAnsi="Times New Roman"/>
          <w:sz w:val="20"/>
          <w:szCs w:val="20"/>
        </w:rPr>
        <w:t>declared by our board of directors, subject to the rights of the holders of all classes of stock outstanding having priority rights to dividends. As of December 31, 2019, we have not declared any dividends and our credit facility contains restrictions on o</w:t>
      </w:r>
      <w:r>
        <w:rPr>
          <w:rFonts w:ascii="Times New Roman" w:eastAsia="宋体" w:hAnsi="Times New Roman"/>
          <w:sz w:val="20"/>
          <w:szCs w:val="20"/>
        </w:rPr>
        <w:t>ur ability to pay dividends. The holder of each share of Class A common stock is entitled to one vote, while the holder of each share of Class B common stock is entitled to ten votes. Shares of our Class B common stock are convertible into an equivalent nu</w:t>
      </w:r>
      <w:r>
        <w:rPr>
          <w:rFonts w:ascii="Times New Roman" w:eastAsia="宋体" w:hAnsi="Times New Roman"/>
          <w:sz w:val="20"/>
          <w:szCs w:val="20"/>
        </w:rPr>
        <w:t>mber of shares of our Class A common stock and generally convert into shares of our Class A common stock upon transfer. Class A common stock and Class B common stock are referred to as common stock throughout the notes to these financial statements, unless</w:t>
      </w:r>
      <w:r>
        <w:rPr>
          <w:rFonts w:ascii="Times New Roman" w:eastAsia="宋体" w:hAnsi="Times New Roman"/>
          <w:sz w:val="20"/>
          <w:szCs w:val="20"/>
        </w:rPr>
        <w:t xml:space="preserve"> otherwise noted.</w:t>
      </w:r>
    </w:p>
    <w:p w14:paraId="5A18A3FA" w14:textId="77777777" w:rsidR="00220ED2" w:rsidRDefault="00220ED2">
      <w:pPr>
        <w:spacing w:line="288" w:lineRule="auto"/>
        <w:ind w:firstLine="720"/>
        <w:jc w:val="both"/>
        <w:rPr>
          <w:rFonts w:ascii="Times New Roman" w:hAnsi="Times New Roman"/>
          <w:sz w:val="20"/>
          <w:szCs w:val="20"/>
        </w:rPr>
      </w:pPr>
    </w:p>
    <w:p w14:paraId="5A18A3F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of December 31, 2019, there were 2,407 million shares and 445 million shares of Class A common stock and Class B common stock, respectively, issued and outstanding.</w:t>
      </w:r>
    </w:p>
    <w:p w14:paraId="5A18A3FC" w14:textId="77777777" w:rsidR="00220ED2" w:rsidRDefault="00220ED2">
      <w:pPr>
        <w:spacing w:line="288" w:lineRule="auto"/>
        <w:ind w:firstLine="720"/>
        <w:rPr>
          <w:rFonts w:ascii="Times New Roman" w:hAnsi="Times New Roman"/>
          <w:sz w:val="20"/>
          <w:szCs w:val="20"/>
        </w:rPr>
      </w:pPr>
    </w:p>
    <w:p w14:paraId="5A18A3FD"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b/>
          <w:bCs/>
          <w:i/>
          <w:iCs/>
          <w:sz w:val="20"/>
          <w:szCs w:val="20"/>
        </w:rPr>
        <w:t>Share Repurchase Program</w:t>
      </w:r>
    </w:p>
    <w:p w14:paraId="5A18A3FE" w14:textId="77777777" w:rsidR="00220ED2" w:rsidRDefault="00220ED2">
      <w:pPr>
        <w:spacing w:line="288" w:lineRule="auto"/>
        <w:rPr>
          <w:rFonts w:ascii="Times New Roman" w:hAnsi="Times New Roman"/>
          <w:sz w:val="18"/>
          <w:szCs w:val="18"/>
        </w:rPr>
      </w:pPr>
    </w:p>
    <w:p w14:paraId="5A18A3F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board of directors has authorized a sh</w:t>
      </w:r>
      <w:r>
        <w:rPr>
          <w:rFonts w:ascii="Times New Roman" w:eastAsia="宋体" w:hAnsi="Times New Roman"/>
          <w:sz w:val="20"/>
          <w:szCs w:val="20"/>
        </w:rPr>
        <w:t>are repurchase program of our Class A common stock, which commenced in January 2017 and does not have an expiration date. As of December 31, 2018, $9.0 billion remained available and authorized</w:t>
      </w:r>
      <w:r>
        <w:rPr>
          <w:rFonts w:ascii="Times New Roman" w:eastAsia="宋体" w:hAnsi="Times New Roman"/>
          <w:color w:val="FF0000"/>
          <w:sz w:val="20"/>
          <w:szCs w:val="20"/>
        </w:rPr>
        <w:t xml:space="preserve"> </w:t>
      </w:r>
      <w:r>
        <w:rPr>
          <w:rFonts w:ascii="Times New Roman" w:eastAsia="宋体" w:hAnsi="Times New Roman"/>
          <w:sz w:val="20"/>
          <w:szCs w:val="20"/>
        </w:rPr>
        <w:t>for repurchases under this program. In 2019, we repurchased an</w:t>
      </w:r>
      <w:r>
        <w:rPr>
          <w:rFonts w:ascii="Times New Roman" w:eastAsia="宋体" w:hAnsi="Times New Roman"/>
          <w:sz w:val="20"/>
          <w:szCs w:val="20"/>
        </w:rPr>
        <w:t>d subsequently retired 22 million shares of our Class A common stock for $4.10 billion. As of December 31, 2019, $4.90 billion remained available and authorized for repurchases. In January 2020, an additional $10.0 billion of repurchases was authorized und</w:t>
      </w:r>
      <w:r>
        <w:rPr>
          <w:rFonts w:ascii="Times New Roman" w:eastAsia="宋体" w:hAnsi="Times New Roman"/>
          <w:sz w:val="20"/>
          <w:szCs w:val="20"/>
        </w:rPr>
        <w:t xml:space="preserve">er this program. </w:t>
      </w:r>
    </w:p>
    <w:p w14:paraId="5A18A400" w14:textId="77777777" w:rsidR="00220ED2" w:rsidRDefault="00220ED2">
      <w:pPr>
        <w:spacing w:line="288" w:lineRule="auto"/>
        <w:jc w:val="both"/>
        <w:rPr>
          <w:rFonts w:ascii="Times New Roman" w:hAnsi="Times New Roman"/>
          <w:sz w:val="20"/>
          <w:szCs w:val="20"/>
        </w:rPr>
      </w:pPr>
    </w:p>
    <w:p w14:paraId="5A18A401" w14:textId="77777777" w:rsidR="00220ED2" w:rsidRDefault="00220ED2">
      <w:pPr>
        <w:rPr>
          <w:rFonts w:ascii="Times New Roman" w:hAnsi="Times New Roman"/>
          <w:sz w:val="20"/>
          <w:szCs w:val="20"/>
        </w:rPr>
      </w:pPr>
    </w:p>
    <w:p w14:paraId="5A18A402"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96</w:t>
      </w:r>
    </w:p>
    <w:p w14:paraId="5A18A403" w14:textId="77777777" w:rsidR="00220ED2" w:rsidRDefault="00A3226E">
      <w:r>
        <w:rPr>
          <w:rFonts w:ascii="Times New Roman" w:hAnsi="Times New Roman"/>
          <w:sz w:val="20"/>
          <w:szCs w:val="20"/>
        </w:rPr>
        <w:pict w14:anchorId="5A18ACD8">
          <v:rect id="_x0000_i1120" style="width:415.3pt;height:1.5pt" o:hralign="center" o:hrstd="t" o:hr="t" fillcolor="#a0a0a0" stroked="f"/>
        </w:pict>
      </w:r>
    </w:p>
    <w:p w14:paraId="5A18A404" w14:textId="77777777" w:rsidR="00220ED2" w:rsidRDefault="00220ED2">
      <w:pPr>
        <w:spacing w:line="288" w:lineRule="auto"/>
        <w:rPr>
          <w:rFonts w:ascii="Times New Roman" w:hAnsi="Times New Roman"/>
          <w:sz w:val="20"/>
          <w:szCs w:val="20"/>
        </w:rPr>
      </w:pPr>
    </w:p>
    <w:p w14:paraId="5A18A405" w14:textId="77777777" w:rsidR="00220ED2" w:rsidRDefault="00220ED2">
      <w:pPr>
        <w:spacing w:line="288" w:lineRule="auto"/>
        <w:rPr>
          <w:rFonts w:ascii="Times New Roman" w:hAnsi="Times New Roman"/>
          <w:sz w:val="20"/>
          <w:szCs w:val="20"/>
        </w:rPr>
      </w:pPr>
    </w:p>
    <w:p w14:paraId="5A18A406" w14:textId="77777777" w:rsidR="00220ED2" w:rsidRDefault="00A3226E">
      <w:pPr>
        <w:spacing w:line="288" w:lineRule="auto"/>
        <w:rPr>
          <w:rFonts w:ascii="Times New Roman" w:hAnsi="Times New Roman"/>
          <w:sz w:val="20"/>
          <w:szCs w:val="20"/>
        </w:rPr>
      </w:pPr>
      <w:hyperlink r:id="rId187" w:anchor="s27884717F2CE5643B454DBCF185A2720" w:history="1">
        <w:r>
          <w:rPr>
            <w:rStyle w:val="a5"/>
            <w:rFonts w:ascii="Times New Roman" w:eastAsia="宋体" w:hAnsi="Times New Roman"/>
            <w:sz w:val="20"/>
            <w:szCs w:val="20"/>
          </w:rPr>
          <w:t>Table of Contents</w:t>
        </w:r>
      </w:hyperlink>
    </w:p>
    <w:p w14:paraId="5A18A407" w14:textId="77777777" w:rsidR="00220ED2" w:rsidRDefault="00220ED2">
      <w:pPr>
        <w:spacing w:line="288" w:lineRule="auto"/>
        <w:rPr>
          <w:rFonts w:ascii="Times New Roman" w:hAnsi="Times New Roman"/>
          <w:sz w:val="20"/>
          <w:szCs w:val="20"/>
        </w:rPr>
      </w:pPr>
    </w:p>
    <w:p w14:paraId="5A18A408" w14:textId="77777777" w:rsidR="00220ED2" w:rsidRDefault="00220ED2">
      <w:pPr>
        <w:rPr>
          <w:rFonts w:ascii="Times New Roman" w:hAnsi="Times New Roman"/>
          <w:sz w:val="20"/>
          <w:szCs w:val="20"/>
        </w:rPr>
      </w:pPr>
    </w:p>
    <w:p w14:paraId="5A18A409"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timing and actual number of shares repurchased under the repurchase program dep</w:t>
      </w:r>
      <w:r>
        <w:rPr>
          <w:rFonts w:ascii="Times New Roman" w:eastAsia="宋体" w:hAnsi="Times New Roman"/>
          <w:sz w:val="20"/>
          <w:szCs w:val="20"/>
        </w:rPr>
        <w:t>end on a variety of factors, including price, general business and market conditions, and other investment opportunities, and shares may be repurchased through open market purchases or privately negotiated transactions, including through the use of trading</w:t>
      </w:r>
      <w:r>
        <w:rPr>
          <w:rFonts w:ascii="Times New Roman" w:eastAsia="宋体" w:hAnsi="Times New Roman"/>
          <w:sz w:val="20"/>
          <w:szCs w:val="20"/>
        </w:rPr>
        <w:t xml:space="preserve"> plans intended to qualify under Rule 10b5-1 under the Securities Exchange Act of 1934, as amended. </w:t>
      </w:r>
    </w:p>
    <w:p w14:paraId="5A18A40A" w14:textId="77777777" w:rsidR="00220ED2" w:rsidRDefault="00220ED2">
      <w:pPr>
        <w:spacing w:line="288" w:lineRule="auto"/>
        <w:ind w:firstLine="720"/>
        <w:jc w:val="both"/>
        <w:rPr>
          <w:rFonts w:ascii="Times New Roman" w:hAnsi="Times New Roman"/>
          <w:sz w:val="20"/>
          <w:szCs w:val="20"/>
        </w:rPr>
      </w:pPr>
    </w:p>
    <w:p w14:paraId="5A18A40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Share-based Compensation Plans</w:t>
      </w:r>
    </w:p>
    <w:p w14:paraId="5A18A40C" w14:textId="77777777" w:rsidR="00220ED2" w:rsidRDefault="00220ED2">
      <w:pPr>
        <w:spacing w:line="288" w:lineRule="auto"/>
        <w:ind w:firstLine="720"/>
        <w:jc w:val="both"/>
        <w:rPr>
          <w:rFonts w:ascii="Times New Roman" w:hAnsi="Times New Roman"/>
          <w:sz w:val="20"/>
          <w:szCs w:val="20"/>
        </w:rPr>
      </w:pPr>
    </w:p>
    <w:p w14:paraId="5A18A40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maintain two share-based employee compensation plans: the 2012 Equity Incentive Plan, which was amended in each of </w:t>
      </w:r>
      <w:r>
        <w:rPr>
          <w:rFonts w:ascii="Times New Roman" w:eastAsia="宋体" w:hAnsi="Times New Roman"/>
          <w:sz w:val="20"/>
          <w:szCs w:val="20"/>
        </w:rPr>
        <w:t>June 2016 and February 2018 (Amended 2012 Plan), and the 2005 Stock Plan (collectively, Stock Plans). Our Amended 2012 Plan serves as the successor to our 2005 Stock Plan and provides for the issuance of incentive and nonstatutory stock options, restricted</w:t>
      </w:r>
      <w:r>
        <w:rPr>
          <w:rFonts w:ascii="Times New Roman" w:eastAsia="宋体" w:hAnsi="Times New Roman"/>
          <w:sz w:val="20"/>
          <w:szCs w:val="20"/>
        </w:rPr>
        <w:t xml:space="preserve"> stock awards, stock appreciation rights, RSUs, performance shares, and stock bonuses to qualified employees, directors and consultants. Outstanding awards under the 2005 Stock Plan continue to be subject to the terms and conditions of the 2005 Stock Plan.</w:t>
      </w:r>
      <w:r>
        <w:rPr>
          <w:rFonts w:ascii="Times New Roman" w:eastAsia="宋体" w:hAnsi="Times New Roman"/>
          <w:sz w:val="20"/>
          <w:szCs w:val="20"/>
        </w:rPr>
        <w:t xml:space="preserve"> Shares that are withheld in connection with the net settlement of RSUs or forfeited under our Stock Plans are added to the reserves of the Amended 2012 Plan. We account for forfeitures as they occur.</w:t>
      </w:r>
    </w:p>
    <w:p w14:paraId="5A18A40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mostly consists of the</w:t>
      </w:r>
      <w:r>
        <w:rPr>
          <w:rFonts w:ascii="Times New Roman" w:eastAsia="宋体" w:hAnsi="Times New Roman"/>
          <w:sz w:val="20"/>
          <w:szCs w:val="20"/>
        </w:rPr>
        <w:t xml:space="preserve"> Company's restricted stock units (RSUs) expense. RSUs granted to employees are measured based on the grant-date fair value. In general, our RSUs vest over a service period of four years. Share-based compensation expense is generally recognized based on th</w:t>
      </w:r>
      <w:r>
        <w:rPr>
          <w:rFonts w:ascii="Times New Roman" w:eastAsia="宋体" w:hAnsi="Times New Roman"/>
          <w:sz w:val="20"/>
          <w:szCs w:val="20"/>
        </w:rPr>
        <w:t>e straight-line basis over the requisite service period.</w:t>
      </w:r>
    </w:p>
    <w:p w14:paraId="5A18A40F" w14:textId="77777777" w:rsidR="00220ED2" w:rsidRDefault="00220ED2">
      <w:pPr>
        <w:spacing w:line="288" w:lineRule="auto"/>
        <w:jc w:val="both"/>
        <w:rPr>
          <w:rFonts w:ascii="Times New Roman" w:hAnsi="Times New Roman"/>
          <w:sz w:val="20"/>
          <w:szCs w:val="20"/>
        </w:rPr>
      </w:pPr>
    </w:p>
    <w:p w14:paraId="5A18A41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of December 31, 2019, there were 111 million shares of our Class A common stock reserved for future issuance under our Amended 2012 Plan. The number of shares reserved for issuance under our Amen</w:t>
      </w:r>
      <w:r>
        <w:rPr>
          <w:rFonts w:ascii="Times New Roman" w:eastAsia="宋体" w:hAnsi="Times New Roman"/>
          <w:sz w:val="20"/>
          <w:szCs w:val="20"/>
        </w:rPr>
        <w:t>ded 2012 Plan increases automatically on January 1 of each of the calendar years during the term of the Amended 2012 Plan, which will continue through April 2026 , by a number of shares of Class A common stock equal to the lesser of (i) 2.5% of the total i</w:t>
      </w:r>
      <w:r>
        <w:rPr>
          <w:rFonts w:ascii="Times New Roman" w:eastAsia="宋体" w:hAnsi="Times New Roman"/>
          <w:sz w:val="20"/>
          <w:szCs w:val="20"/>
        </w:rPr>
        <w:t>ssued and outstanding shares of our Class A common stock as of the immediately preceding December 31st or (ii) a number of shares determined by our board of directors. Pursuant to this automatic increase provision, our board of directors approved an increa</w:t>
      </w:r>
      <w:r>
        <w:rPr>
          <w:rFonts w:ascii="Times New Roman" w:eastAsia="宋体" w:hAnsi="Times New Roman"/>
          <w:sz w:val="20"/>
          <w:szCs w:val="20"/>
        </w:rPr>
        <w:t xml:space="preserve">se of 60 million shares reserved for issuance effective January 1, 2020. </w:t>
      </w:r>
    </w:p>
    <w:p w14:paraId="5A18A411" w14:textId="77777777" w:rsidR="00220ED2" w:rsidRDefault="00220ED2">
      <w:pPr>
        <w:spacing w:line="288" w:lineRule="auto"/>
        <w:ind w:firstLine="720"/>
        <w:jc w:val="both"/>
        <w:rPr>
          <w:rFonts w:ascii="Times New Roman" w:hAnsi="Times New Roman"/>
          <w:sz w:val="20"/>
          <w:szCs w:val="20"/>
        </w:rPr>
      </w:pPr>
    </w:p>
    <w:p w14:paraId="5A18A41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summarizes the activities of stock option awards under the Stock Plans for the year ended December 31, 2019:</w:t>
      </w:r>
    </w:p>
    <w:tbl>
      <w:tblPr>
        <w:tblW w:w="5000" w:type="pct"/>
        <w:tblCellMar>
          <w:left w:w="0" w:type="dxa"/>
          <w:right w:w="0" w:type="dxa"/>
        </w:tblCellMar>
        <w:tblLook w:val="04A0" w:firstRow="1" w:lastRow="0" w:firstColumn="1" w:lastColumn="0" w:noHBand="0" w:noVBand="1"/>
      </w:tblPr>
      <w:tblGrid>
        <w:gridCol w:w="3140"/>
        <w:gridCol w:w="967"/>
        <w:gridCol w:w="108"/>
        <w:gridCol w:w="130"/>
        <w:gridCol w:w="141"/>
        <w:gridCol w:w="1113"/>
        <w:gridCol w:w="123"/>
        <w:gridCol w:w="130"/>
        <w:gridCol w:w="1224"/>
        <w:gridCol w:w="136"/>
        <w:gridCol w:w="130"/>
        <w:gridCol w:w="142"/>
        <w:gridCol w:w="739"/>
        <w:gridCol w:w="83"/>
      </w:tblGrid>
      <w:tr w:rsidR="00220ED2" w14:paraId="5A18A414" w14:textId="77777777">
        <w:tc>
          <w:tcPr>
            <w:tcW w:w="0" w:type="auto"/>
            <w:gridSpan w:val="14"/>
            <w:shd w:val="clear" w:color="auto" w:fill="auto"/>
            <w:vAlign w:val="center"/>
          </w:tcPr>
          <w:p w14:paraId="5A18A413" w14:textId="77777777" w:rsidR="00220ED2" w:rsidRDefault="00220ED2">
            <w:pPr>
              <w:rPr>
                <w:rFonts w:ascii="Times New Roman" w:hAnsi="Times New Roman"/>
                <w:sz w:val="20"/>
                <w:szCs w:val="20"/>
              </w:rPr>
            </w:pPr>
          </w:p>
        </w:tc>
      </w:tr>
      <w:tr w:rsidR="00220ED2" w14:paraId="5A18A423" w14:textId="77777777">
        <w:tc>
          <w:tcPr>
            <w:tcW w:w="2650" w:type="pct"/>
            <w:shd w:val="clear" w:color="auto" w:fill="auto"/>
            <w:vAlign w:val="center"/>
          </w:tcPr>
          <w:p w14:paraId="5A18A415" w14:textId="77777777" w:rsidR="00220ED2" w:rsidRDefault="00220ED2">
            <w:pPr>
              <w:rPr>
                <w:rFonts w:ascii="Times New Roman" w:hAnsi="Times New Roman"/>
                <w:sz w:val="20"/>
                <w:szCs w:val="20"/>
              </w:rPr>
            </w:pPr>
          </w:p>
        </w:tc>
        <w:tc>
          <w:tcPr>
            <w:tcW w:w="550" w:type="pct"/>
            <w:shd w:val="clear" w:color="auto" w:fill="auto"/>
            <w:vAlign w:val="center"/>
          </w:tcPr>
          <w:p w14:paraId="5A18A416" w14:textId="77777777" w:rsidR="00220ED2" w:rsidRDefault="00220ED2">
            <w:pPr>
              <w:rPr>
                <w:rFonts w:ascii="Times New Roman" w:hAnsi="Times New Roman"/>
                <w:sz w:val="20"/>
                <w:szCs w:val="20"/>
              </w:rPr>
            </w:pPr>
          </w:p>
        </w:tc>
        <w:tc>
          <w:tcPr>
            <w:tcW w:w="50" w:type="pct"/>
            <w:shd w:val="clear" w:color="auto" w:fill="auto"/>
            <w:vAlign w:val="center"/>
          </w:tcPr>
          <w:p w14:paraId="5A18A417" w14:textId="77777777" w:rsidR="00220ED2" w:rsidRDefault="00220ED2">
            <w:pPr>
              <w:rPr>
                <w:rFonts w:ascii="Times New Roman" w:hAnsi="Times New Roman"/>
                <w:sz w:val="20"/>
                <w:szCs w:val="20"/>
              </w:rPr>
            </w:pPr>
          </w:p>
        </w:tc>
        <w:tc>
          <w:tcPr>
            <w:tcW w:w="50" w:type="pct"/>
            <w:shd w:val="clear" w:color="auto" w:fill="auto"/>
            <w:vAlign w:val="center"/>
          </w:tcPr>
          <w:p w14:paraId="5A18A418" w14:textId="77777777" w:rsidR="00220ED2" w:rsidRDefault="00220ED2">
            <w:pPr>
              <w:rPr>
                <w:rFonts w:ascii="Times New Roman" w:hAnsi="Times New Roman"/>
                <w:sz w:val="20"/>
                <w:szCs w:val="20"/>
              </w:rPr>
            </w:pPr>
          </w:p>
        </w:tc>
        <w:tc>
          <w:tcPr>
            <w:tcW w:w="50" w:type="pct"/>
            <w:shd w:val="clear" w:color="auto" w:fill="auto"/>
            <w:vAlign w:val="center"/>
          </w:tcPr>
          <w:p w14:paraId="5A18A419" w14:textId="77777777" w:rsidR="00220ED2" w:rsidRDefault="00220ED2">
            <w:pPr>
              <w:rPr>
                <w:rFonts w:ascii="Times New Roman" w:hAnsi="Times New Roman"/>
                <w:sz w:val="20"/>
                <w:szCs w:val="20"/>
              </w:rPr>
            </w:pPr>
          </w:p>
        </w:tc>
        <w:tc>
          <w:tcPr>
            <w:tcW w:w="450" w:type="pct"/>
            <w:shd w:val="clear" w:color="auto" w:fill="auto"/>
            <w:vAlign w:val="center"/>
          </w:tcPr>
          <w:p w14:paraId="5A18A41A" w14:textId="77777777" w:rsidR="00220ED2" w:rsidRDefault="00220ED2">
            <w:pPr>
              <w:rPr>
                <w:rFonts w:ascii="Times New Roman" w:hAnsi="Times New Roman"/>
                <w:sz w:val="20"/>
                <w:szCs w:val="20"/>
              </w:rPr>
            </w:pPr>
          </w:p>
        </w:tc>
        <w:tc>
          <w:tcPr>
            <w:tcW w:w="50" w:type="pct"/>
            <w:shd w:val="clear" w:color="auto" w:fill="auto"/>
            <w:vAlign w:val="center"/>
          </w:tcPr>
          <w:p w14:paraId="5A18A41B" w14:textId="77777777" w:rsidR="00220ED2" w:rsidRDefault="00220ED2">
            <w:pPr>
              <w:rPr>
                <w:rFonts w:ascii="Times New Roman" w:hAnsi="Times New Roman"/>
                <w:sz w:val="20"/>
                <w:szCs w:val="20"/>
              </w:rPr>
            </w:pPr>
          </w:p>
        </w:tc>
        <w:tc>
          <w:tcPr>
            <w:tcW w:w="50" w:type="pct"/>
            <w:shd w:val="clear" w:color="auto" w:fill="auto"/>
            <w:vAlign w:val="center"/>
          </w:tcPr>
          <w:p w14:paraId="5A18A41C" w14:textId="77777777" w:rsidR="00220ED2" w:rsidRDefault="00220ED2">
            <w:pPr>
              <w:rPr>
                <w:rFonts w:ascii="Times New Roman" w:hAnsi="Times New Roman"/>
                <w:sz w:val="20"/>
                <w:szCs w:val="20"/>
              </w:rPr>
            </w:pPr>
          </w:p>
        </w:tc>
        <w:tc>
          <w:tcPr>
            <w:tcW w:w="450" w:type="pct"/>
            <w:shd w:val="clear" w:color="auto" w:fill="auto"/>
            <w:vAlign w:val="center"/>
          </w:tcPr>
          <w:p w14:paraId="5A18A41D" w14:textId="77777777" w:rsidR="00220ED2" w:rsidRDefault="00220ED2">
            <w:pPr>
              <w:rPr>
                <w:rFonts w:ascii="Times New Roman" w:hAnsi="Times New Roman"/>
                <w:sz w:val="20"/>
                <w:szCs w:val="20"/>
              </w:rPr>
            </w:pPr>
          </w:p>
        </w:tc>
        <w:tc>
          <w:tcPr>
            <w:tcW w:w="50" w:type="pct"/>
            <w:shd w:val="clear" w:color="auto" w:fill="auto"/>
            <w:vAlign w:val="center"/>
          </w:tcPr>
          <w:p w14:paraId="5A18A41E" w14:textId="77777777" w:rsidR="00220ED2" w:rsidRDefault="00220ED2">
            <w:pPr>
              <w:rPr>
                <w:rFonts w:ascii="Times New Roman" w:hAnsi="Times New Roman"/>
                <w:sz w:val="20"/>
                <w:szCs w:val="20"/>
              </w:rPr>
            </w:pPr>
          </w:p>
        </w:tc>
        <w:tc>
          <w:tcPr>
            <w:tcW w:w="50" w:type="pct"/>
            <w:shd w:val="clear" w:color="auto" w:fill="auto"/>
            <w:vAlign w:val="center"/>
          </w:tcPr>
          <w:p w14:paraId="5A18A41F" w14:textId="77777777" w:rsidR="00220ED2" w:rsidRDefault="00220ED2">
            <w:pPr>
              <w:rPr>
                <w:rFonts w:ascii="Times New Roman" w:hAnsi="Times New Roman"/>
                <w:sz w:val="20"/>
                <w:szCs w:val="20"/>
              </w:rPr>
            </w:pPr>
          </w:p>
        </w:tc>
        <w:tc>
          <w:tcPr>
            <w:tcW w:w="50" w:type="pct"/>
            <w:shd w:val="clear" w:color="auto" w:fill="auto"/>
            <w:vAlign w:val="center"/>
          </w:tcPr>
          <w:p w14:paraId="5A18A420" w14:textId="77777777" w:rsidR="00220ED2" w:rsidRDefault="00220ED2">
            <w:pPr>
              <w:rPr>
                <w:rFonts w:ascii="Times New Roman" w:hAnsi="Times New Roman"/>
                <w:sz w:val="20"/>
                <w:szCs w:val="20"/>
              </w:rPr>
            </w:pPr>
          </w:p>
        </w:tc>
        <w:tc>
          <w:tcPr>
            <w:tcW w:w="450" w:type="pct"/>
            <w:shd w:val="clear" w:color="auto" w:fill="auto"/>
            <w:vAlign w:val="center"/>
          </w:tcPr>
          <w:p w14:paraId="5A18A421" w14:textId="77777777" w:rsidR="00220ED2" w:rsidRDefault="00220ED2">
            <w:pPr>
              <w:rPr>
                <w:rFonts w:ascii="Times New Roman" w:hAnsi="Times New Roman"/>
                <w:sz w:val="20"/>
                <w:szCs w:val="20"/>
              </w:rPr>
            </w:pPr>
          </w:p>
        </w:tc>
        <w:tc>
          <w:tcPr>
            <w:tcW w:w="50" w:type="pct"/>
            <w:shd w:val="clear" w:color="auto" w:fill="auto"/>
            <w:vAlign w:val="center"/>
          </w:tcPr>
          <w:p w14:paraId="5A18A422" w14:textId="77777777" w:rsidR="00220ED2" w:rsidRDefault="00220ED2">
            <w:pPr>
              <w:rPr>
                <w:rFonts w:ascii="Times New Roman" w:hAnsi="Times New Roman"/>
                <w:sz w:val="20"/>
                <w:szCs w:val="20"/>
              </w:rPr>
            </w:pPr>
          </w:p>
        </w:tc>
      </w:tr>
      <w:tr w:rsidR="00220ED2" w14:paraId="5A18A42C" w14:textId="77777777">
        <w:tc>
          <w:tcPr>
            <w:tcW w:w="0" w:type="auto"/>
            <w:shd w:val="clear" w:color="auto" w:fill="auto"/>
            <w:tcMar>
              <w:top w:w="40" w:type="dxa"/>
              <w:left w:w="40" w:type="dxa"/>
              <w:bottom w:w="40" w:type="dxa"/>
              <w:right w:w="40" w:type="dxa"/>
            </w:tcMar>
            <w:vAlign w:val="bottom"/>
          </w:tcPr>
          <w:p w14:paraId="5A18A424"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A42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Number of Shares</w:t>
            </w:r>
          </w:p>
        </w:tc>
        <w:tc>
          <w:tcPr>
            <w:tcW w:w="0" w:type="auto"/>
            <w:shd w:val="clear" w:color="auto" w:fill="auto"/>
            <w:tcMar>
              <w:top w:w="40" w:type="dxa"/>
              <w:left w:w="40" w:type="dxa"/>
              <w:bottom w:w="40" w:type="dxa"/>
              <w:right w:w="40" w:type="dxa"/>
            </w:tcMar>
            <w:vAlign w:val="bottom"/>
          </w:tcPr>
          <w:p w14:paraId="5A18A4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42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Weighted-Average Exercise Price</w:t>
            </w:r>
          </w:p>
        </w:tc>
        <w:tc>
          <w:tcPr>
            <w:tcW w:w="0" w:type="auto"/>
            <w:shd w:val="clear" w:color="auto" w:fill="auto"/>
            <w:tcMar>
              <w:top w:w="40" w:type="dxa"/>
              <w:left w:w="40" w:type="dxa"/>
              <w:bottom w:w="40" w:type="dxa"/>
              <w:right w:w="40" w:type="dxa"/>
            </w:tcMar>
            <w:vAlign w:val="bottom"/>
          </w:tcPr>
          <w:p w14:paraId="5A18A4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A42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Weighted-Average Remaining Contractual Term</w:t>
            </w:r>
          </w:p>
        </w:tc>
        <w:tc>
          <w:tcPr>
            <w:tcW w:w="0" w:type="auto"/>
            <w:shd w:val="clear" w:color="auto" w:fill="auto"/>
            <w:tcMar>
              <w:top w:w="40" w:type="dxa"/>
              <w:left w:w="40" w:type="dxa"/>
              <w:bottom w:w="40" w:type="dxa"/>
              <w:right w:w="40" w:type="dxa"/>
            </w:tcMar>
            <w:vAlign w:val="bottom"/>
          </w:tcPr>
          <w:p w14:paraId="5A18A4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42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Aggregate Intrinsic Value</w:t>
            </w:r>
          </w:p>
        </w:tc>
      </w:tr>
      <w:tr w:rsidR="00220ED2" w14:paraId="5A18A435" w14:textId="77777777">
        <w:tc>
          <w:tcPr>
            <w:tcW w:w="0" w:type="auto"/>
            <w:shd w:val="clear" w:color="auto" w:fill="auto"/>
            <w:tcMar>
              <w:top w:w="40" w:type="dxa"/>
              <w:left w:w="40" w:type="dxa"/>
              <w:bottom w:w="40" w:type="dxa"/>
              <w:right w:w="40" w:type="dxa"/>
            </w:tcMar>
            <w:vAlign w:val="bottom"/>
          </w:tcPr>
          <w:p w14:paraId="5A18A42D"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2"/>
            <w:shd w:val="clear" w:color="auto" w:fill="auto"/>
            <w:tcMar>
              <w:top w:w="40" w:type="dxa"/>
              <w:left w:w="40" w:type="dxa"/>
              <w:bottom w:w="40" w:type="dxa"/>
              <w:right w:w="40" w:type="dxa"/>
            </w:tcMar>
            <w:vAlign w:val="bottom"/>
          </w:tcPr>
          <w:p w14:paraId="5A18A42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5A18A4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430" w14:textId="77777777" w:rsidR="00220ED2" w:rsidRDefault="00A3226E">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A18A4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43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years)</w:t>
            </w:r>
          </w:p>
        </w:tc>
        <w:tc>
          <w:tcPr>
            <w:tcW w:w="0" w:type="auto"/>
            <w:shd w:val="clear" w:color="auto" w:fill="auto"/>
            <w:tcMar>
              <w:top w:w="40" w:type="dxa"/>
              <w:left w:w="40" w:type="dxa"/>
              <w:bottom w:w="40" w:type="dxa"/>
              <w:right w:w="40" w:type="dxa"/>
            </w:tcMar>
            <w:vAlign w:val="bottom"/>
          </w:tcPr>
          <w:p w14:paraId="5A18A4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43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220ED2" w14:paraId="5A18A441" w14:textId="77777777">
        <w:tc>
          <w:tcPr>
            <w:tcW w:w="0" w:type="auto"/>
            <w:shd w:val="clear" w:color="auto" w:fill="CCEEFF"/>
            <w:tcMar>
              <w:top w:w="40" w:type="dxa"/>
              <w:left w:w="40" w:type="dxa"/>
              <w:bottom w:w="40" w:type="dxa"/>
              <w:right w:w="40" w:type="dxa"/>
            </w:tcMar>
            <w:vAlign w:val="bottom"/>
          </w:tcPr>
          <w:p w14:paraId="5A18A4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Balance as of December 31, 2018</w:t>
            </w:r>
          </w:p>
        </w:tc>
        <w:tc>
          <w:tcPr>
            <w:tcW w:w="0" w:type="auto"/>
            <w:shd w:val="clear" w:color="auto" w:fill="CCEEFF"/>
            <w:tcMar>
              <w:top w:w="40" w:type="dxa"/>
              <w:left w:w="40" w:type="dxa"/>
              <w:bottom w:w="40" w:type="dxa"/>
            </w:tcMar>
            <w:vAlign w:val="bottom"/>
          </w:tcPr>
          <w:p w14:paraId="5A18A4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1,137</w:t>
            </w:r>
          </w:p>
        </w:tc>
        <w:tc>
          <w:tcPr>
            <w:tcW w:w="0" w:type="auto"/>
            <w:shd w:val="clear" w:color="auto" w:fill="CCEEFF"/>
            <w:vAlign w:val="bottom"/>
          </w:tcPr>
          <w:p w14:paraId="5A18A438"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4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43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13.74</w:t>
            </w:r>
          </w:p>
        </w:tc>
        <w:tc>
          <w:tcPr>
            <w:tcW w:w="0" w:type="auto"/>
            <w:shd w:val="clear" w:color="auto" w:fill="CCEEFF"/>
            <w:vAlign w:val="bottom"/>
          </w:tcPr>
          <w:p w14:paraId="5A18A43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A18A4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A4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4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44D" w14:textId="77777777">
        <w:tc>
          <w:tcPr>
            <w:tcW w:w="0" w:type="auto"/>
            <w:shd w:val="clear" w:color="auto" w:fill="auto"/>
            <w:tcMar>
              <w:top w:w="40" w:type="dxa"/>
              <w:left w:w="400" w:type="dxa"/>
              <w:bottom w:w="40" w:type="dxa"/>
              <w:right w:w="40" w:type="dxa"/>
            </w:tcMar>
            <w:vAlign w:val="bottom"/>
          </w:tcPr>
          <w:p w14:paraId="5A18A4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Stock options exercised</w:t>
            </w:r>
          </w:p>
        </w:tc>
        <w:tc>
          <w:tcPr>
            <w:tcW w:w="0" w:type="auto"/>
            <w:tcBorders>
              <w:bottom w:val="single" w:sz="8" w:space="0" w:color="000000"/>
            </w:tcBorders>
            <w:shd w:val="clear" w:color="auto" w:fill="auto"/>
            <w:tcMar>
              <w:top w:w="40" w:type="dxa"/>
              <w:left w:w="40" w:type="dxa"/>
              <w:bottom w:w="40" w:type="dxa"/>
            </w:tcMar>
            <w:vAlign w:val="bottom"/>
          </w:tcPr>
          <w:p w14:paraId="5A18A44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(1,137</w:t>
            </w:r>
          </w:p>
        </w:tc>
        <w:tc>
          <w:tcPr>
            <w:tcW w:w="0" w:type="auto"/>
            <w:tcBorders>
              <w:bottom w:val="single" w:sz="8" w:space="0" w:color="000000"/>
            </w:tcBorders>
            <w:shd w:val="clear" w:color="auto" w:fill="auto"/>
            <w:tcMar>
              <w:top w:w="40" w:type="dxa"/>
              <w:bottom w:w="40" w:type="dxa"/>
              <w:right w:w="40" w:type="dxa"/>
            </w:tcMar>
            <w:vAlign w:val="bottom"/>
          </w:tcPr>
          <w:p w14:paraId="5A18A44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4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4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44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13.74</w:t>
            </w:r>
          </w:p>
        </w:tc>
        <w:tc>
          <w:tcPr>
            <w:tcW w:w="0" w:type="auto"/>
            <w:shd w:val="clear" w:color="auto" w:fill="auto"/>
            <w:vAlign w:val="bottom"/>
          </w:tcPr>
          <w:p w14:paraId="5A18A44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4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4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4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4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45C" w14:textId="77777777">
        <w:tc>
          <w:tcPr>
            <w:tcW w:w="0" w:type="auto"/>
            <w:shd w:val="clear" w:color="auto" w:fill="CCEEFF"/>
            <w:tcMar>
              <w:top w:w="40" w:type="dxa"/>
              <w:left w:w="40" w:type="dxa"/>
              <w:bottom w:w="40" w:type="dxa"/>
              <w:right w:w="40" w:type="dxa"/>
            </w:tcMar>
            <w:vAlign w:val="bottom"/>
          </w:tcPr>
          <w:p w14:paraId="5A18A4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Balances at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44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A18A45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45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45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45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45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457"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4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45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45B" w14:textId="77777777" w:rsidR="00220ED2" w:rsidRDefault="00220ED2">
            <w:pPr>
              <w:textAlignment w:val="bottom"/>
              <w:rPr>
                <w:rFonts w:ascii="Times New Roman" w:hAnsi="Times New Roman"/>
                <w:sz w:val="20"/>
                <w:szCs w:val="20"/>
              </w:rPr>
            </w:pPr>
          </w:p>
        </w:tc>
      </w:tr>
    </w:tbl>
    <w:p w14:paraId="5A18A45D" w14:textId="77777777" w:rsidR="00220ED2" w:rsidRDefault="00220ED2">
      <w:pPr>
        <w:spacing w:line="288" w:lineRule="auto"/>
        <w:rPr>
          <w:rFonts w:ascii="Times New Roman" w:hAnsi="Times New Roman"/>
          <w:sz w:val="20"/>
          <w:szCs w:val="20"/>
        </w:rPr>
      </w:pPr>
    </w:p>
    <w:p w14:paraId="5A18A45E" w14:textId="77777777" w:rsidR="00220ED2" w:rsidRDefault="00220ED2">
      <w:pPr>
        <w:spacing w:line="288" w:lineRule="auto"/>
        <w:ind w:firstLine="840"/>
        <w:jc w:val="both"/>
        <w:rPr>
          <w:rFonts w:ascii="Times New Roman" w:hAnsi="Times New Roman"/>
          <w:sz w:val="20"/>
          <w:szCs w:val="20"/>
        </w:rPr>
      </w:pPr>
    </w:p>
    <w:p w14:paraId="5A18A45F" w14:textId="77777777" w:rsidR="00220ED2" w:rsidRDefault="00A3226E">
      <w:pPr>
        <w:spacing w:line="288" w:lineRule="auto"/>
        <w:ind w:firstLine="840"/>
        <w:jc w:val="both"/>
        <w:rPr>
          <w:rFonts w:ascii="Times New Roman" w:hAnsi="Times New Roman"/>
          <w:sz w:val="20"/>
          <w:szCs w:val="20"/>
        </w:rPr>
      </w:pPr>
      <w:r>
        <w:rPr>
          <w:rFonts w:ascii="Times New Roman" w:eastAsia="宋体" w:hAnsi="Times New Roman"/>
          <w:sz w:val="20"/>
          <w:szCs w:val="20"/>
        </w:rPr>
        <w:t>There were no options granted, forfeited, or canceled for the year ended December 31, 2019. The aggregate intrinsic value of the options exercised in the years ended December 31, 2019, 2018, and 2017 was $185 million, $315 million, and $359 million, respec</w:t>
      </w:r>
      <w:r>
        <w:rPr>
          <w:rFonts w:ascii="Times New Roman" w:eastAsia="宋体" w:hAnsi="Times New Roman"/>
          <w:sz w:val="20"/>
          <w:szCs w:val="20"/>
        </w:rPr>
        <w:t xml:space="preserve">tively. All of our outstanding options had vested by December 31, 2018. The total grant date fair value of stock options vested during the years ended December 31, 2018, and 2017 was not material. </w:t>
      </w:r>
    </w:p>
    <w:p w14:paraId="5A18A460" w14:textId="77777777" w:rsidR="00220ED2" w:rsidRDefault="00220ED2">
      <w:pPr>
        <w:rPr>
          <w:rFonts w:ascii="Times New Roman" w:hAnsi="Times New Roman"/>
          <w:sz w:val="20"/>
          <w:szCs w:val="20"/>
        </w:rPr>
      </w:pPr>
    </w:p>
    <w:p w14:paraId="5A18A46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97</w:t>
      </w:r>
    </w:p>
    <w:p w14:paraId="5A18A462" w14:textId="77777777" w:rsidR="00220ED2" w:rsidRDefault="00A3226E">
      <w:r>
        <w:rPr>
          <w:rFonts w:ascii="Times New Roman" w:hAnsi="Times New Roman"/>
          <w:sz w:val="20"/>
          <w:szCs w:val="20"/>
        </w:rPr>
        <w:pict w14:anchorId="5A18ACD9">
          <v:rect id="_x0000_i1121" style="width:415.3pt;height:1.5pt" o:hralign="center" o:hrstd="t" o:hr="t" fillcolor="#a0a0a0" stroked="f"/>
        </w:pict>
      </w:r>
    </w:p>
    <w:p w14:paraId="5A18A463" w14:textId="77777777" w:rsidR="00220ED2" w:rsidRDefault="00220ED2">
      <w:pPr>
        <w:spacing w:line="288" w:lineRule="auto"/>
        <w:rPr>
          <w:rFonts w:ascii="Times New Roman" w:hAnsi="Times New Roman"/>
          <w:sz w:val="20"/>
          <w:szCs w:val="20"/>
        </w:rPr>
      </w:pPr>
    </w:p>
    <w:p w14:paraId="5A18A464" w14:textId="77777777" w:rsidR="00220ED2" w:rsidRDefault="00220ED2">
      <w:pPr>
        <w:spacing w:line="288" w:lineRule="auto"/>
        <w:rPr>
          <w:rFonts w:ascii="Times New Roman" w:hAnsi="Times New Roman"/>
          <w:sz w:val="20"/>
          <w:szCs w:val="20"/>
        </w:rPr>
      </w:pPr>
    </w:p>
    <w:p w14:paraId="5A18A465" w14:textId="77777777" w:rsidR="00220ED2" w:rsidRDefault="00A3226E">
      <w:pPr>
        <w:spacing w:line="288" w:lineRule="auto"/>
        <w:rPr>
          <w:rFonts w:ascii="Times New Roman" w:hAnsi="Times New Roman"/>
          <w:sz w:val="20"/>
          <w:szCs w:val="20"/>
        </w:rPr>
      </w:pPr>
      <w:hyperlink r:id="rId188" w:anchor="s27884717F2CE5643B454DBCF185A2720" w:history="1">
        <w:r>
          <w:rPr>
            <w:rStyle w:val="a5"/>
            <w:rFonts w:ascii="Times New Roman" w:eastAsia="宋体" w:hAnsi="Times New Roman"/>
            <w:sz w:val="20"/>
            <w:szCs w:val="20"/>
          </w:rPr>
          <w:t>Table of Contents</w:t>
        </w:r>
      </w:hyperlink>
    </w:p>
    <w:p w14:paraId="5A18A466" w14:textId="77777777" w:rsidR="00220ED2" w:rsidRDefault="00220ED2">
      <w:pPr>
        <w:spacing w:line="288" w:lineRule="auto"/>
        <w:rPr>
          <w:rFonts w:ascii="Times New Roman" w:hAnsi="Times New Roman"/>
          <w:sz w:val="20"/>
          <w:szCs w:val="20"/>
        </w:rPr>
      </w:pPr>
    </w:p>
    <w:p w14:paraId="5A18A467" w14:textId="77777777" w:rsidR="00220ED2" w:rsidRDefault="00220ED2">
      <w:pPr>
        <w:rPr>
          <w:rFonts w:ascii="Times New Roman" w:hAnsi="Times New Roman"/>
          <w:sz w:val="20"/>
          <w:szCs w:val="20"/>
        </w:rPr>
      </w:pPr>
    </w:p>
    <w:p w14:paraId="5A18A468" w14:textId="77777777" w:rsidR="00220ED2" w:rsidRDefault="00220ED2">
      <w:pPr>
        <w:spacing w:line="288" w:lineRule="auto"/>
        <w:ind w:firstLine="720"/>
        <w:jc w:val="both"/>
        <w:rPr>
          <w:rFonts w:ascii="Times New Roman" w:hAnsi="Times New Roman"/>
          <w:sz w:val="20"/>
          <w:szCs w:val="20"/>
        </w:rPr>
      </w:pPr>
    </w:p>
    <w:p w14:paraId="5A18A469"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 xml:space="preserve">The following table summarizes the activities for our unvested RSUs for the year ended December 31, 2019: </w:t>
      </w:r>
    </w:p>
    <w:tbl>
      <w:tblPr>
        <w:tblW w:w="5000" w:type="pct"/>
        <w:tblCellMar>
          <w:left w:w="0" w:type="dxa"/>
          <w:right w:w="0" w:type="dxa"/>
        </w:tblCellMar>
        <w:tblLook w:val="04A0" w:firstRow="1" w:lastRow="0" w:firstColumn="1" w:lastColumn="0" w:noHBand="0" w:noVBand="1"/>
      </w:tblPr>
      <w:tblGrid>
        <w:gridCol w:w="5869"/>
        <w:gridCol w:w="803"/>
        <w:gridCol w:w="108"/>
        <w:gridCol w:w="130"/>
        <w:gridCol w:w="141"/>
        <w:gridCol w:w="1151"/>
        <w:gridCol w:w="104"/>
      </w:tblGrid>
      <w:tr w:rsidR="00220ED2" w14:paraId="5A18A46B" w14:textId="77777777">
        <w:tc>
          <w:tcPr>
            <w:tcW w:w="0" w:type="auto"/>
            <w:gridSpan w:val="7"/>
            <w:shd w:val="clear" w:color="auto" w:fill="auto"/>
            <w:vAlign w:val="center"/>
          </w:tcPr>
          <w:p w14:paraId="5A18A46A" w14:textId="77777777" w:rsidR="00220ED2" w:rsidRDefault="00220ED2">
            <w:pPr>
              <w:rPr>
                <w:rFonts w:ascii="Times New Roman" w:hAnsi="Times New Roman"/>
                <w:sz w:val="20"/>
                <w:szCs w:val="20"/>
              </w:rPr>
            </w:pPr>
          </w:p>
        </w:tc>
      </w:tr>
      <w:tr w:rsidR="00220ED2" w14:paraId="5A18A473" w14:textId="77777777">
        <w:tc>
          <w:tcPr>
            <w:tcW w:w="3650" w:type="pct"/>
            <w:shd w:val="clear" w:color="auto" w:fill="auto"/>
            <w:vAlign w:val="center"/>
          </w:tcPr>
          <w:p w14:paraId="5A18A46C" w14:textId="77777777" w:rsidR="00220ED2" w:rsidRDefault="00220ED2">
            <w:pPr>
              <w:rPr>
                <w:rFonts w:ascii="Times New Roman" w:hAnsi="Times New Roman"/>
                <w:sz w:val="20"/>
                <w:szCs w:val="20"/>
              </w:rPr>
            </w:pPr>
          </w:p>
        </w:tc>
        <w:tc>
          <w:tcPr>
            <w:tcW w:w="600" w:type="pct"/>
            <w:shd w:val="clear" w:color="auto" w:fill="auto"/>
            <w:vAlign w:val="center"/>
          </w:tcPr>
          <w:p w14:paraId="5A18A46D" w14:textId="77777777" w:rsidR="00220ED2" w:rsidRDefault="00220ED2">
            <w:pPr>
              <w:rPr>
                <w:rFonts w:ascii="Times New Roman" w:hAnsi="Times New Roman"/>
                <w:sz w:val="20"/>
                <w:szCs w:val="20"/>
              </w:rPr>
            </w:pPr>
          </w:p>
        </w:tc>
        <w:tc>
          <w:tcPr>
            <w:tcW w:w="50" w:type="pct"/>
            <w:shd w:val="clear" w:color="auto" w:fill="auto"/>
            <w:vAlign w:val="center"/>
          </w:tcPr>
          <w:p w14:paraId="5A18A46E" w14:textId="77777777" w:rsidR="00220ED2" w:rsidRDefault="00220ED2">
            <w:pPr>
              <w:rPr>
                <w:rFonts w:ascii="Times New Roman" w:hAnsi="Times New Roman"/>
                <w:sz w:val="20"/>
                <w:szCs w:val="20"/>
              </w:rPr>
            </w:pPr>
          </w:p>
        </w:tc>
        <w:tc>
          <w:tcPr>
            <w:tcW w:w="50" w:type="pct"/>
            <w:shd w:val="clear" w:color="auto" w:fill="auto"/>
            <w:vAlign w:val="center"/>
          </w:tcPr>
          <w:p w14:paraId="5A18A46F" w14:textId="77777777" w:rsidR="00220ED2" w:rsidRDefault="00220ED2">
            <w:pPr>
              <w:rPr>
                <w:rFonts w:ascii="Times New Roman" w:hAnsi="Times New Roman"/>
                <w:sz w:val="20"/>
                <w:szCs w:val="20"/>
              </w:rPr>
            </w:pPr>
          </w:p>
        </w:tc>
        <w:tc>
          <w:tcPr>
            <w:tcW w:w="50" w:type="pct"/>
            <w:shd w:val="clear" w:color="auto" w:fill="auto"/>
            <w:vAlign w:val="center"/>
          </w:tcPr>
          <w:p w14:paraId="5A18A470" w14:textId="77777777" w:rsidR="00220ED2" w:rsidRDefault="00220ED2">
            <w:pPr>
              <w:rPr>
                <w:rFonts w:ascii="Times New Roman" w:hAnsi="Times New Roman"/>
                <w:sz w:val="20"/>
                <w:szCs w:val="20"/>
              </w:rPr>
            </w:pPr>
          </w:p>
        </w:tc>
        <w:tc>
          <w:tcPr>
            <w:tcW w:w="550" w:type="pct"/>
            <w:shd w:val="clear" w:color="auto" w:fill="auto"/>
            <w:vAlign w:val="center"/>
          </w:tcPr>
          <w:p w14:paraId="5A18A471" w14:textId="77777777" w:rsidR="00220ED2" w:rsidRDefault="00220ED2">
            <w:pPr>
              <w:rPr>
                <w:rFonts w:ascii="Times New Roman" w:hAnsi="Times New Roman"/>
                <w:sz w:val="20"/>
                <w:szCs w:val="20"/>
              </w:rPr>
            </w:pPr>
          </w:p>
        </w:tc>
        <w:tc>
          <w:tcPr>
            <w:tcW w:w="50" w:type="pct"/>
            <w:shd w:val="clear" w:color="auto" w:fill="auto"/>
            <w:vAlign w:val="center"/>
          </w:tcPr>
          <w:p w14:paraId="5A18A472" w14:textId="77777777" w:rsidR="00220ED2" w:rsidRDefault="00220ED2">
            <w:pPr>
              <w:rPr>
                <w:rFonts w:ascii="Times New Roman" w:hAnsi="Times New Roman"/>
                <w:sz w:val="20"/>
                <w:szCs w:val="20"/>
              </w:rPr>
            </w:pPr>
          </w:p>
        </w:tc>
      </w:tr>
      <w:tr w:rsidR="00220ED2" w14:paraId="5A18A478" w14:textId="77777777">
        <w:tc>
          <w:tcPr>
            <w:tcW w:w="0" w:type="auto"/>
            <w:shd w:val="clear" w:color="auto" w:fill="auto"/>
            <w:tcMar>
              <w:top w:w="40" w:type="dxa"/>
              <w:left w:w="40" w:type="dxa"/>
              <w:bottom w:w="40" w:type="dxa"/>
              <w:right w:w="40" w:type="dxa"/>
            </w:tcMar>
            <w:vAlign w:val="bottom"/>
          </w:tcPr>
          <w:p w14:paraId="5A18A4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A47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Number of </w:t>
            </w: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5A18A4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47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Weighted-Average Grant Date Fair Value</w:t>
            </w:r>
          </w:p>
        </w:tc>
      </w:tr>
      <w:tr w:rsidR="00220ED2" w14:paraId="5A18A47D" w14:textId="77777777">
        <w:tc>
          <w:tcPr>
            <w:tcW w:w="0" w:type="auto"/>
            <w:shd w:val="clear" w:color="auto" w:fill="auto"/>
            <w:tcMar>
              <w:top w:w="40" w:type="dxa"/>
              <w:left w:w="40" w:type="dxa"/>
              <w:bottom w:w="40" w:type="dxa"/>
              <w:right w:w="40" w:type="dxa"/>
            </w:tcMar>
            <w:vAlign w:val="bottom"/>
          </w:tcPr>
          <w:p w14:paraId="5A18A4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47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5A18A4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47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485" w14:textId="77777777">
        <w:tc>
          <w:tcPr>
            <w:tcW w:w="0" w:type="auto"/>
            <w:shd w:val="clear" w:color="auto" w:fill="CCEEFF"/>
            <w:tcMar>
              <w:top w:w="40" w:type="dxa"/>
              <w:left w:w="40" w:type="dxa"/>
              <w:bottom w:w="40" w:type="dxa"/>
              <w:right w:w="40" w:type="dxa"/>
            </w:tcMar>
            <w:vAlign w:val="bottom"/>
          </w:tcPr>
          <w:p w14:paraId="5A18A4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Unvested at December 31, 2018</w:t>
            </w:r>
          </w:p>
        </w:tc>
        <w:tc>
          <w:tcPr>
            <w:tcW w:w="0" w:type="auto"/>
            <w:shd w:val="clear" w:color="auto" w:fill="CCEEFF"/>
            <w:tcMar>
              <w:top w:w="40" w:type="dxa"/>
              <w:left w:w="40" w:type="dxa"/>
              <w:bottom w:w="40" w:type="dxa"/>
            </w:tcMar>
            <w:vAlign w:val="bottom"/>
          </w:tcPr>
          <w:p w14:paraId="5A18A47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67,298</w:t>
            </w:r>
          </w:p>
        </w:tc>
        <w:tc>
          <w:tcPr>
            <w:tcW w:w="0" w:type="auto"/>
            <w:shd w:val="clear" w:color="auto" w:fill="CCEEFF"/>
            <w:vAlign w:val="bottom"/>
          </w:tcPr>
          <w:p w14:paraId="5A18A48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4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48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144.77</w:t>
            </w:r>
          </w:p>
        </w:tc>
        <w:tc>
          <w:tcPr>
            <w:tcW w:w="0" w:type="auto"/>
            <w:shd w:val="clear" w:color="auto" w:fill="CCEEFF"/>
            <w:vAlign w:val="bottom"/>
          </w:tcPr>
          <w:p w14:paraId="5A18A484" w14:textId="77777777" w:rsidR="00220ED2" w:rsidRDefault="00220ED2">
            <w:pPr>
              <w:textAlignment w:val="bottom"/>
              <w:rPr>
                <w:rFonts w:ascii="Times New Roman" w:hAnsi="Times New Roman"/>
                <w:sz w:val="20"/>
                <w:szCs w:val="20"/>
              </w:rPr>
            </w:pPr>
          </w:p>
        </w:tc>
      </w:tr>
      <w:tr w:rsidR="00220ED2" w14:paraId="5A18A48D" w14:textId="77777777">
        <w:tc>
          <w:tcPr>
            <w:tcW w:w="0" w:type="auto"/>
            <w:shd w:val="clear" w:color="auto" w:fill="auto"/>
            <w:tcMar>
              <w:top w:w="40" w:type="dxa"/>
              <w:left w:w="400" w:type="dxa"/>
              <w:bottom w:w="40" w:type="dxa"/>
              <w:right w:w="40" w:type="dxa"/>
            </w:tcMar>
            <w:vAlign w:val="bottom"/>
          </w:tcPr>
          <w:p w14:paraId="5A18A4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A18A48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54,379</w:t>
            </w:r>
          </w:p>
        </w:tc>
        <w:tc>
          <w:tcPr>
            <w:tcW w:w="0" w:type="auto"/>
            <w:shd w:val="clear" w:color="auto" w:fill="auto"/>
            <w:vAlign w:val="bottom"/>
          </w:tcPr>
          <w:p w14:paraId="5A18A48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4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4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48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173.66</w:t>
            </w:r>
          </w:p>
        </w:tc>
        <w:tc>
          <w:tcPr>
            <w:tcW w:w="0" w:type="auto"/>
            <w:shd w:val="clear" w:color="auto" w:fill="auto"/>
            <w:vAlign w:val="bottom"/>
          </w:tcPr>
          <w:p w14:paraId="5A18A48C" w14:textId="77777777" w:rsidR="00220ED2" w:rsidRDefault="00220ED2">
            <w:pPr>
              <w:textAlignment w:val="bottom"/>
              <w:rPr>
                <w:rFonts w:ascii="Times New Roman" w:hAnsi="Times New Roman"/>
                <w:sz w:val="20"/>
                <w:szCs w:val="20"/>
              </w:rPr>
            </w:pPr>
          </w:p>
        </w:tc>
      </w:tr>
      <w:tr w:rsidR="00220ED2" w14:paraId="5A18A495" w14:textId="77777777">
        <w:tc>
          <w:tcPr>
            <w:tcW w:w="0" w:type="auto"/>
            <w:shd w:val="clear" w:color="auto" w:fill="CCEEFF"/>
            <w:tcMar>
              <w:top w:w="40" w:type="dxa"/>
              <w:left w:w="400" w:type="dxa"/>
              <w:bottom w:w="40" w:type="dxa"/>
              <w:right w:w="40" w:type="dxa"/>
            </w:tcMar>
            <w:vAlign w:val="bottom"/>
          </w:tcPr>
          <w:p w14:paraId="5A18A4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5A18A48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(33,501</w:t>
            </w:r>
          </w:p>
        </w:tc>
        <w:tc>
          <w:tcPr>
            <w:tcW w:w="0" w:type="auto"/>
            <w:shd w:val="clear" w:color="auto" w:fill="CCEEFF"/>
            <w:tcMar>
              <w:top w:w="40" w:type="dxa"/>
              <w:bottom w:w="40" w:type="dxa"/>
              <w:right w:w="40" w:type="dxa"/>
            </w:tcMar>
            <w:vAlign w:val="bottom"/>
          </w:tcPr>
          <w:p w14:paraId="5A18A4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4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49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49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142.04</w:t>
            </w:r>
          </w:p>
        </w:tc>
        <w:tc>
          <w:tcPr>
            <w:tcW w:w="0" w:type="auto"/>
            <w:shd w:val="clear" w:color="auto" w:fill="CCEEFF"/>
            <w:vAlign w:val="bottom"/>
          </w:tcPr>
          <w:p w14:paraId="5A18A494" w14:textId="77777777" w:rsidR="00220ED2" w:rsidRDefault="00220ED2">
            <w:pPr>
              <w:textAlignment w:val="bottom"/>
              <w:rPr>
                <w:rFonts w:ascii="Times New Roman" w:hAnsi="Times New Roman"/>
                <w:sz w:val="20"/>
                <w:szCs w:val="20"/>
              </w:rPr>
            </w:pPr>
          </w:p>
        </w:tc>
      </w:tr>
      <w:tr w:rsidR="00220ED2" w14:paraId="5A18A49D" w14:textId="77777777">
        <w:tc>
          <w:tcPr>
            <w:tcW w:w="0" w:type="auto"/>
            <w:shd w:val="clear" w:color="auto" w:fill="auto"/>
            <w:tcMar>
              <w:top w:w="40" w:type="dxa"/>
              <w:left w:w="400" w:type="dxa"/>
              <w:bottom w:w="40" w:type="dxa"/>
              <w:right w:w="40" w:type="dxa"/>
            </w:tcMar>
            <w:vAlign w:val="bottom"/>
          </w:tcPr>
          <w:p w14:paraId="5A18A4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tcBorders>
              <w:bottom w:val="single" w:sz="8" w:space="0" w:color="000000"/>
            </w:tcBorders>
            <w:shd w:val="clear" w:color="auto" w:fill="auto"/>
            <w:tcMar>
              <w:top w:w="40" w:type="dxa"/>
              <w:left w:w="40" w:type="dxa"/>
              <w:bottom w:w="40" w:type="dxa"/>
            </w:tcMar>
            <w:vAlign w:val="bottom"/>
          </w:tcPr>
          <w:p w14:paraId="5A18A49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(9,325</w:t>
            </w:r>
          </w:p>
        </w:tc>
        <w:tc>
          <w:tcPr>
            <w:tcW w:w="0" w:type="auto"/>
            <w:tcBorders>
              <w:bottom w:val="single" w:sz="8" w:space="0" w:color="000000"/>
            </w:tcBorders>
            <w:shd w:val="clear" w:color="auto" w:fill="auto"/>
            <w:tcMar>
              <w:top w:w="40" w:type="dxa"/>
              <w:bottom w:w="40" w:type="dxa"/>
              <w:right w:w="40" w:type="dxa"/>
            </w:tcMar>
            <w:vAlign w:val="bottom"/>
          </w:tcPr>
          <w:p w14:paraId="5A18A4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4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4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49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145.86</w:t>
            </w:r>
          </w:p>
        </w:tc>
        <w:tc>
          <w:tcPr>
            <w:tcW w:w="0" w:type="auto"/>
            <w:shd w:val="clear" w:color="auto" w:fill="auto"/>
            <w:vAlign w:val="bottom"/>
          </w:tcPr>
          <w:p w14:paraId="5A18A49C" w14:textId="77777777" w:rsidR="00220ED2" w:rsidRDefault="00220ED2">
            <w:pPr>
              <w:textAlignment w:val="bottom"/>
              <w:rPr>
                <w:rFonts w:ascii="Times New Roman" w:hAnsi="Times New Roman"/>
                <w:sz w:val="20"/>
                <w:szCs w:val="20"/>
              </w:rPr>
            </w:pPr>
          </w:p>
        </w:tc>
      </w:tr>
      <w:tr w:rsidR="00220ED2" w14:paraId="5A18A4A5" w14:textId="77777777">
        <w:tc>
          <w:tcPr>
            <w:tcW w:w="0" w:type="auto"/>
            <w:shd w:val="clear" w:color="auto" w:fill="CCEEFF"/>
            <w:tcMar>
              <w:top w:w="40" w:type="dxa"/>
              <w:left w:w="40" w:type="dxa"/>
              <w:bottom w:w="40" w:type="dxa"/>
              <w:right w:w="40" w:type="dxa"/>
            </w:tcMar>
            <w:vAlign w:val="bottom"/>
          </w:tcPr>
          <w:p w14:paraId="5A18A4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Unvested at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49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78,851</w:t>
            </w:r>
          </w:p>
        </w:tc>
        <w:tc>
          <w:tcPr>
            <w:tcW w:w="0" w:type="auto"/>
            <w:tcBorders>
              <w:top w:val="single" w:sz="8" w:space="0" w:color="000000"/>
              <w:bottom w:val="double" w:sz="6" w:space="0" w:color="000000"/>
            </w:tcBorders>
            <w:shd w:val="clear" w:color="auto" w:fill="CCEEFF"/>
            <w:vAlign w:val="bottom"/>
          </w:tcPr>
          <w:p w14:paraId="5A18A4A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4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4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165.74</w:t>
            </w:r>
          </w:p>
        </w:tc>
        <w:tc>
          <w:tcPr>
            <w:tcW w:w="0" w:type="auto"/>
            <w:shd w:val="clear" w:color="auto" w:fill="CCEEFF"/>
            <w:vAlign w:val="bottom"/>
          </w:tcPr>
          <w:p w14:paraId="5A18A4A4" w14:textId="77777777" w:rsidR="00220ED2" w:rsidRDefault="00220ED2">
            <w:pPr>
              <w:textAlignment w:val="bottom"/>
              <w:rPr>
                <w:rFonts w:ascii="Times New Roman" w:hAnsi="Times New Roman"/>
                <w:sz w:val="20"/>
                <w:szCs w:val="20"/>
              </w:rPr>
            </w:pPr>
          </w:p>
        </w:tc>
      </w:tr>
    </w:tbl>
    <w:p w14:paraId="5A18A4A6" w14:textId="77777777" w:rsidR="00220ED2" w:rsidRDefault="00220ED2">
      <w:pPr>
        <w:spacing w:line="288" w:lineRule="auto"/>
        <w:rPr>
          <w:rFonts w:ascii="Times New Roman" w:hAnsi="Times New Roman"/>
          <w:sz w:val="20"/>
          <w:szCs w:val="20"/>
        </w:rPr>
      </w:pPr>
    </w:p>
    <w:p w14:paraId="5A18A4A7" w14:textId="77777777" w:rsidR="00220ED2" w:rsidRDefault="00220ED2">
      <w:pPr>
        <w:spacing w:line="288" w:lineRule="auto"/>
        <w:ind w:firstLine="720"/>
        <w:jc w:val="both"/>
        <w:rPr>
          <w:rFonts w:ascii="Times New Roman" w:hAnsi="Times New Roman"/>
          <w:sz w:val="20"/>
          <w:szCs w:val="20"/>
        </w:rPr>
      </w:pPr>
    </w:p>
    <w:p w14:paraId="5A18A4A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fair value as of the respective vesting dates of RSUs that vested during the years ended December 31, 2019, 2018, and 2017 was $6.01 billion, $7.57 billion, and $6.76 billion, respectively. </w:t>
      </w:r>
    </w:p>
    <w:p w14:paraId="5A18A4A9" w14:textId="77777777" w:rsidR="00220ED2" w:rsidRDefault="00220ED2">
      <w:pPr>
        <w:spacing w:line="288" w:lineRule="auto"/>
        <w:ind w:firstLine="720"/>
        <w:jc w:val="both"/>
        <w:rPr>
          <w:rFonts w:ascii="Times New Roman" w:hAnsi="Times New Roman"/>
          <w:sz w:val="20"/>
          <w:szCs w:val="20"/>
        </w:rPr>
      </w:pPr>
    </w:p>
    <w:p w14:paraId="5A18A4A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As of December 31, 2019, there was $12.21 billion of unrecog</w:t>
      </w:r>
      <w:r>
        <w:rPr>
          <w:rFonts w:ascii="Times New Roman" w:eastAsia="宋体" w:hAnsi="Times New Roman"/>
          <w:sz w:val="20"/>
          <w:szCs w:val="20"/>
        </w:rPr>
        <w:t>nized share-based compensation expense related to RSUs awards. This unrecognized compensation expense is expected to be recognized over a weighted-average period of approximately three years based on vesting under the award service conditions.</w:t>
      </w:r>
    </w:p>
    <w:p w14:paraId="5A18A4AB" w14:textId="77777777" w:rsidR="00220ED2" w:rsidRDefault="00220ED2">
      <w:pPr>
        <w:spacing w:line="288" w:lineRule="auto"/>
        <w:ind w:firstLine="720"/>
        <w:jc w:val="both"/>
        <w:rPr>
          <w:rFonts w:ascii="Times New Roman" w:hAnsi="Times New Roman"/>
          <w:sz w:val="20"/>
          <w:szCs w:val="20"/>
        </w:rPr>
      </w:pPr>
    </w:p>
    <w:p w14:paraId="5A18A4AC" w14:textId="77777777" w:rsidR="00220ED2" w:rsidRDefault="00A3226E">
      <w:pPr>
        <w:spacing w:line="288" w:lineRule="auto"/>
        <w:jc w:val="both"/>
        <w:rPr>
          <w:rFonts w:ascii="Times New Roman" w:hAnsi="Times New Roman"/>
          <w:sz w:val="20"/>
          <w:szCs w:val="20"/>
        </w:rPr>
      </w:pPr>
      <w:r>
        <w:rPr>
          <w:rFonts w:ascii="Times New Roman" w:eastAsia="宋体" w:hAnsi="Times New Roman"/>
          <w:b/>
          <w:bCs/>
          <w:sz w:val="20"/>
          <w:szCs w:val="20"/>
        </w:rPr>
        <w:t>Note 13.Int</w:t>
      </w:r>
      <w:r>
        <w:rPr>
          <w:rFonts w:ascii="Times New Roman" w:eastAsia="宋体" w:hAnsi="Times New Roman"/>
          <w:b/>
          <w:bCs/>
          <w:sz w:val="20"/>
          <w:szCs w:val="20"/>
        </w:rPr>
        <w:t>erest and other income, net</w:t>
      </w:r>
    </w:p>
    <w:p w14:paraId="5A18A4AD" w14:textId="77777777" w:rsidR="00220ED2" w:rsidRDefault="00220ED2">
      <w:pPr>
        <w:spacing w:line="288" w:lineRule="auto"/>
        <w:ind w:firstLine="720"/>
        <w:jc w:val="both"/>
        <w:rPr>
          <w:rFonts w:ascii="Times New Roman" w:hAnsi="Times New Roman"/>
          <w:sz w:val="20"/>
          <w:szCs w:val="20"/>
        </w:rPr>
      </w:pPr>
    </w:p>
    <w:p w14:paraId="5A18A4A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table presents the detail of interest and other income, net, for the years ended December 31, 2019, 2018, and 2017 are as follows (in millions): </w:t>
      </w:r>
    </w:p>
    <w:tbl>
      <w:tblPr>
        <w:tblW w:w="5000" w:type="pct"/>
        <w:tblCellMar>
          <w:left w:w="0" w:type="dxa"/>
          <w:right w:w="0" w:type="dxa"/>
        </w:tblCellMar>
        <w:tblLook w:val="04A0" w:firstRow="1" w:lastRow="0" w:firstColumn="1" w:lastColumn="0" w:noHBand="0" w:noVBand="1"/>
      </w:tblPr>
      <w:tblGrid>
        <w:gridCol w:w="4816"/>
        <w:gridCol w:w="140"/>
        <w:gridCol w:w="829"/>
        <w:gridCol w:w="107"/>
        <w:gridCol w:w="130"/>
        <w:gridCol w:w="140"/>
        <w:gridCol w:w="830"/>
        <w:gridCol w:w="107"/>
        <w:gridCol w:w="130"/>
        <w:gridCol w:w="140"/>
        <w:gridCol w:w="830"/>
        <w:gridCol w:w="107"/>
      </w:tblGrid>
      <w:tr w:rsidR="00220ED2" w14:paraId="5A18A4B0" w14:textId="77777777">
        <w:tc>
          <w:tcPr>
            <w:tcW w:w="0" w:type="auto"/>
            <w:gridSpan w:val="12"/>
            <w:shd w:val="clear" w:color="auto" w:fill="auto"/>
            <w:vAlign w:val="center"/>
          </w:tcPr>
          <w:p w14:paraId="5A18A4AF" w14:textId="77777777" w:rsidR="00220ED2" w:rsidRDefault="00220ED2">
            <w:pPr>
              <w:rPr>
                <w:rFonts w:ascii="Times New Roman" w:hAnsi="Times New Roman"/>
                <w:sz w:val="20"/>
                <w:szCs w:val="20"/>
              </w:rPr>
            </w:pPr>
          </w:p>
        </w:tc>
      </w:tr>
      <w:tr w:rsidR="00220ED2" w14:paraId="5A18A4BD" w14:textId="77777777">
        <w:tc>
          <w:tcPr>
            <w:tcW w:w="2950" w:type="pct"/>
            <w:shd w:val="clear" w:color="auto" w:fill="auto"/>
            <w:vAlign w:val="center"/>
          </w:tcPr>
          <w:p w14:paraId="5A18A4B1" w14:textId="77777777" w:rsidR="00220ED2" w:rsidRDefault="00220ED2">
            <w:pPr>
              <w:rPr>
                <w:rFonts w:ascii="Times New Roman" w:hAnsi="Times New Roman"/>
                <w:sz w:val="20"/>
                <w:szCs w:val="20"/>
              </w:rPr>
            </w:pPr>
          </w:p>
        </w:tc>
        <w:tc>
          <w:tcPr>
            <w:tcW w:w="50" w:type="pct"/>
            <w:shd w:val="clear" w:color="auto" w:fill="auto"/>
            <w:vAlign w:val="center"/>
          </w:tcPr>
          <w:p w14:paraId="5A18A4B2" w14:textId="77777777" w:rsidR="00220ED2" w:rsidRDefault="00220ED2">
            <w:pPr>
              <w:rPr>
                <w:rFonts w:ascii="Times New Roman" w:hAnsi="Times New Roman"/>
                <w:sz w:val="20"/>
                <w:szCs w:val="20"/>
              </w:rPr>
            </w:pPr>
          </w:p>
        </w:tc>
        <w:tc>
          <w:tcPr>
            <w:tcW w:w="550" w:type="pct"/>
            <w:shd w:val="clear" w:color="auto" w:fill="auto"/>
            <w:vAlign w:val="center"/>
          </w:tcPr>
          <w:p w14:paraId="5A18A4B3" w14:textId="77777777" w:rsidR="00220ED2" w:rsidRDefault="00220ED2">
            <w:pPr>
              <w:rPr>
                <w:rFonts w:ascii="Times New Roman" w:hAnsi="Times New Roman"/>
                <w:sz w:val="20"/>
                <w:szCs w:val="20"/>
              </w:rPr>
            </w:pPr>
          </w:p>
        </w:tc>
        <w:tc>
          <w:tcPr>
            <w:tcW w:w="50" w:type="pct"/>
            <w:shd w:val="clear" w:color="auto" w:fill="auto"/>
            <w:vAlign w:val="center"/>
          </w:tcPr>
          <w:p w14:paraId="5A18A4B4" w14:textId="77777777" w:rsidR="00220ED2" w:rsidRDefault="00220ED2">
            <w:pPr>
              <w:rPr>
                <w:rFonts w:ascii="Times New Roman" w:hAnsi="Times New Roman"/>
                <w:sz w:val="20"/>
                <w:szCs w:val="20"/>
              </w:rPr>
            </w:pPr>
          </w:p>
        </w:tc>
        <w:tc>
          <w:tcPr>
            <w:tcW w:w="50" w:type="pct"/>
            <w:shd w:val="clear" w:color="auto" w:fill="auto"/>
            <w:vAlign w:val="center"/>
          </w:tcPr>
          <w:p w14:paraId="5A18A4B5" w14:textId="77777777" w:rsidR="00220ED2" w:rsidRDefault="00220ED2">
            <w:pPr>
              <w:rPr>
                <w:rFonts w:ascii="Times New Roman" w:hAnsi="Times New Roman"/>
                <w:sz w:val="20"/>
                <w:szCs w:val="20"/>
              </w:rPr>
            </w:pPr>
          </w:p>
        </w:tc>
        <w:tc>
          <w:tcPr>
            <w:tcW w:w="50" w:type="pct"/>
            <w:shd w:val="clear" w:color="auto" w:fill="auto"/>
            <w:vAlign w:val="center"/>
          </w:tcPr>
          <w:p w14:paraId="5A18A4B6" w14:textId="77777777" w:rsidR="00220ED2" w:rsidRDefault="00220ED2">
            <w:pPr>
              <w:rPr>
                <w:rFonts w:ascii="Times New Roman" w:hAnsi="Times New Roman"/>
                <w:sz w:val="20"/>
                <w:szCs w:val="20"/>
              </w:rPr>
            </w:pPr>
          </w:p>
        </w:tc>
        <w:tc>
          <w:tcPr>
            <w:tcW w:w="550" w:type="pct"/>
            <w:shd w:val="clear" w:color="auto" w:fill="auto"/>
            <w:vAlign w:val="center"/>
          </w:tcPr>
          <w:p w14:paraId="5A18A4B7" w14:textId="77777777" w:rsidR="00220ED2" w:rsidRDefault="00220ED2">
            <w:pPr>
              <w:rPr>
                <w:rFonts w:ascii="Times New Roman" w:hAnsi="Times New Roman"/>
                <w:sz w:val="20"/>
                <w:szCs w:val="20"/>
              </w:rPr>
            </w:pPr>
          </w:p>
        </w:tc>
        <w:tc>
          <w:tcPr>
            <w:tcW w:w="50" w:type="pct"/>
            <w:shd w:val="clear" w:color="auto" w:fill="auto"/>
            <w:vAlign w:val="center"/>
          </w:tcPr>
          <w:p w14:paraId="5A18A4B8" w14:textId="77777777" w:rsidR="00220ED2" w:rsidRDefault="00220ED2">
            <w:pPr>
              <w:rPr>
                <w:rFonts w:ascii="Times New Roman" w:hAnsi="Times New Roman"/>
                <w:sz w:val="20"/>
                <w:szCs w:val="20"/>
              </w:rPr>
            </w:pPr>
          </w:p>
        </w:tc>
        <w:tc>
          <w:tcPr>
            <w:tcW w:w="50" w:type="pct"/>
            <w:shd w:val="clear" w:color="auto" w:fill="auto"/>
            <w:vAlign w:val="center"/>
          </w:tcPr>
          <w:p w14:paraId="5A18A4B9" w14:textId="77777777" w:rsidR="00220ED2" w:rsidRDefault="00220ED2">
            <w:pPr>
              <w:rPr>
                <w:rFonts w:ascii="Times New Roman" w:hAnsi="Times New Roman"/>
                <w:sz w:val="20"/>
                <w:szCs w:val="20"/>
              </w:rPr>
            </w:pPr>
          </w:p>
        </w:tc>
        <w:tc>
          <w:tcPr>
            <w:tcW w:w="50" w:type="pct"/>
            <w:shd w:val="clear" w:color="auto" w:fill="auto"/>
            <w:vAlign w:val="center"/>
          </w:tcPr>
          <w:p w14:paraId="5A18A4BA" w14:textId="77777777" w:rsidR="00220ED2" w:rsidRDefault="00220ED2">
            <w:pPr>
              <w:rPr>
                <w:rFonts w:ascii="Times New Roman" w:hAnsi="Times New Roman"/>
                <w:sz w:val="20"/>
                <w:szCs w:val="20"/>
              </w:rPr>
            </w:pPr>
          </w:p>
        </w:tc>
        <w:tc>
          <w:tcPr>
            <w:tcW w:w="550" w:type="pct"/>
            <w:shd w:val="clear" w:color="auto" w:fill="auto"/>
            <w:vAlign w:val="center"/>
          </w:tcPr>
          <w:p w14:paraId="5A18A4BB" w14:textId="77777777" w:rsidR="00220ED2" w:rsidRDefault="00220ED2">
            <w:pPr>
              <w:rPr>
                <w:rFonts w:ascii="Times New Roman" w:hAnsi="Times New Roman"/>
                <w:sz w:val="20"/>
                <w:szCs w:val="20"/>
              </w:rPr>
            </w:pPr>
          </w:p>
        </w:tc>
        <w:tc>
          <w:tcPr>
            <w:tcW w:w="50" w:type="pct"/>
            <w:shd w:val="clear" w:color="auto" w:fill="auto"/>
            <w:vAlign w:val="center"/>
          </w:tcPr>
          <w:p w14:paraId="5A18A4BC" w14:textId="77777777" w:rsidR="00220ED2" w:rsidRDefault="00220ED2">
            <w:pPr>
              <w:rPr>
                <w:rFonts w:ascii="Times New Roman" w:hAnsi="Times New Roman"/>
                <w:sz w:val="20"/>
                <w:szCs w:val="20"/>
              </w:rPr>
            </w:pPr>
          </w:p>
        </w:tc>
      </w:tr>
      <w:tr w:rsidR="00220ED2" w14:paraId="5A18A4C0" w14:textId="77777777">
        <w:tc>
          <w:tcPr>
            <w:tcW w:w="0" w:type="auto"/>
            <w:shd w:val="clear" w:color="auto" w:fill="auto"/>
            <w:tcMar>
              <w:top w:w="40" w:type="dxa"/>
              <w:left w:w="40" w:type="dxa"/>
              <w:bottom w:w="40" w:type="dxa"/>
              <w:right w:w="40" w:type="dxa"/>
            </w:tcMar>
            <w:vAlign w:val="bottom"/>
          </w:tcPr>
          <w:p w14:paraId="5A18A4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A4B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w:t>
            </w:r>
          </w:p>
        </w:tc>
      </w:tr>
      <w:tr w:rsidR="00220ED2" w14:paraId="5A18A4C7" w14:textId="77777777">
        <w:tc>
          <w:tcPr>
            <w:tcW w:w="0" w:type="auto"/>
            <w:shd w:val="clear" w:color="auto" w:fill="auto"/>
            <w:tcMar>
              <w:top w:w="40" w:type="dxa"/>
              <w:left w:w="40" w:type="dxa"/>
              <w:bottom w:w="40" w:type="dxa"/>
              <w:right w:w="40" w:type="dxa"/>
            </w:tcMar>
            <w:vAlign w:val="bottom"/>
          </w:tcPr>
          <w:p w14:paraId="5A18A4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A4C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A18A4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A18A4C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A4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A18A4C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A4D4" w14:textId="77777777">
        <w:tc>
          <w:tcPr>
            <w:tcW w:w="0" w:type="auto"/>
            <w:shd w:val="clear" w:color="auto" w:fill="CCEEFF"/>
            <w:tcMar>
              <w:top w:w="40" w:type="dxa"/>
              <w:left w:w="40" w:type="dxa"/>
              <w:bottom w:w="40" w:type="dxa"/>
              <w:right w:w="40" w:type="dxa"/>
            </w:tcMar>
            <w:vAlign w:val="bottom"/>
          </w:tcPr>
          <w:p w14:paraId="5A18A4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Interest income</w:t>
            </w:r>
          </w:p>
        </w:tc>
        <w:tc>
          <w:tcPr>
            <w:tcW w:w="0" w:type="auto"/>
            <w:tcBorders>
              <w:top w:val="single" w:sz="8" w:space="0" w:color="000000"/>
            </w:tcBorders>
            <w:shd w:val="clear" w:color="auto" w:fill="CCEEFF"/>
            <w:tcMar>
              <w:top w:w="40" w:type="dxa"/>
              <w:left w:w="40" w:type="dxa"/>
              <w:bottom w:w="40" w:type="dxa"/>
            </w:tcMar>
            <w:vAlign w:val="bottom"/>
          </w:tcPr>
          <w:p w14:paraId="5A18A4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4C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924</w:t>
            </w:r>
          </w:p>
        </w:tc>
        <w:tc>
          <w:tcPr>
            <w:tcW w:w="0" w:type="auto"/>
            <w:tcBorders>
              <w:top w:val="single" w:sz="8" w:space="0" w:color="000000"/>
            </w:tcBorders>
            <w:shd w:val="clear" w:color="auto" w:fill="CCEEFF"/>
            <w:vAlign w:val="bottom"/>
          </w:tcPr>
          <w:p w14:paraId="5A18A4C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A4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4C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661</w:t>
            </w:r>
          </w:p>
        </w:tc>
        <w:tc>
          <w:tcPr>
            <w:tcW w:w="0" w:type="auto"/>
            <w:tcBorders>
              <w:top w:val="single" w:sz="8" w:space="0" w:color="000000"/>
            </w:tcBorders>
            <w:shd w:val="clear" w:color="auto" w:fill="CCEEFF"/>
            <w:vAlign w:val="bottom"/>
          </w:tcPr>
          <w:p w14:paraId="5A18A4C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A4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4D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398</w:t>
            </w:r>
          </w:p>
        </w:tc>
        <w:tc>
          <w:tcPr>
            <w:tcW w:w="0" w:type="auto"/>
            <w:tcBorders>
              <w:top w:val="single" w:sz="8" w:space="0" w:color="000000"/>
            </w:tcBorders>
            <w:shd w:val="clear" w:color="auto" w:fill="CCEEFF"/>
            <w:vAlign w:val="bottom"/>
          </w:tcPr>
          <w:p w14:paraId="5A18A4D3" w14:textId="77777777" w:rsidR="00220ED2" w:rsidRDefault="00220ED2">
            <w:pPr>
              <w:textAlignment w:val="bottom"/>
              <w:rPr>
                <w:rFonts w:ascii="Times New Roman" w:hAnsi="Times New Roman"/>
                <w:sz w:val="20"/>
                <w:szCs w:val="20"/>
              </w:rPr>
            </w:pPr>
          </w:p>
        </w:tc>
      </w:tr>
      <w:tr w:rsidR="00220ED2" w14:paraId="5A18A4DE" w14:textId="77777777">
        <w:tc>
          <w:tcPr>
            <w:tcW w:w="0" w:type="auto"/>
            <w:shd w:val="clear" w:color="auto" w:fill="auto"/>
            <w:tcMar>
              <w:top w:w="40" w:type="dxa"/>
              <w:left w:w="40" w:type="dxa"/>
              <w:bottom w:w="40" w:type="dxa"/>
              <w:right w:w="40" w:type="dxa"/>
            </w:tcMar>
            <w:vAlign w:val="bottom"/>
          </w:tcPr>
          <w:p w14:paraId="5A18A4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auto"/>
            <w:tcMar>
              <w:top w:w="40" w:type="dxa"/>
              <w:left w:w="40" w:type="dxa"/>
              <w:bottom w:w="40" w:type="dxa"/>
            </w:tcMar>
            <w:vAlign w:val="bottom"/>
          </w:tcPr>
          <w:p w14:paraId="5A18A4D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5A18A4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4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4D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5A18A4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4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4D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A18A4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4E8" w14:textId="77777777">
        <w:tc>
          <w:tcPr>
            <w:tcW w:w="0" w:type="auto"/>
            <w:shd w:val="clear" w:color="auto" w:fill="CCEEFF"/>
            <w:tcMar>
              <w:top w:w="40" w:type="dxa"/>
              <w:left w:w="40" w:type="dxa"/>
              <w:bottom w:w="40" w:type="dxa"/>
              <w:right w:w="40" w:type="dxa"/>
            </w:tcMar>
            <w:vAlign w:val="bottom"/>
          </w:tcPr>
          <w:p w14:paraId="5A18A4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Foreign currency exchange losses, net</w:t>
            </w:r>
          </w:p>
        </w:tc>
        <w:tc>
          <w:tcPr>
            <w:tcW w:w="0" w:type="auto"/>
            <w:gridSpan w:val="2"/>
            <w:shd w:val="clear" w:color="auto" w:fill="CCEEFF"/>
            <w:tcMar>
              <w:top w:w="40" w:type="dxa"/>
              <w:left w:w="40" w:type="dxa"/>
              <w:bottom w:w="40" w:type="dxa"/>
            </w:tcMar>
            <w:vAlign w:val="bottom"/>
          </w:tcPr>
          <w:p w14:paraId="5A18A4E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(105</w:t>
            </w:r>
          </w:p>
        </w:tc>
        <w:tc>
          <w:tcPr>
            <w:tcW w:w="0" w:type="auto"/>
            <w:shd w:val="clear" w:color="auto" w:fill="CCEEFF"/>
            <w:tcMar>
              <w:top w:w="40" w:type="dxa"/>
              <w:bottom w:w="40" w:type="dxa"/>
              <w:right w:w="40" w:type="dxa"/>
            </w:tcMar>
            <w:vAlign w:val="bottom"/>
          </w:tcPr>
          <w:p w14:paraId="5A18A4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4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4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shd w:val="clear" w:color="auto" w:fill="CCEEFF"/>
            <w:tcMar>
              <w:top w:w="40" w:type="dxa"/>
              <w:bottom w:w="40" w:type="dxa"/>
              <w:right w:w="40" w:type="dxa"/>
            </w:tcMar>
            <w:vAlign w:val="bottom"/>
          </w:tcPr>
          <w:p w14:paraId="5A18A4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4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4E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A18A4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4F2" w14:textId="77777777">
        <w:tc>
          <w:tcPr>
            <w:tcW w:w="0" w:type="auto"/>
            <w:shd w:val="clear" w:color="auto" w:fill="auto"/>
            <w:tcMar>
              <w:top w:w="40" w:type="dxa"/>
              <w:left w:w="40" w:type="dxa"/>
              <w:bottom w:w="40" w:type="dxa"/>
              <w:right w:w="40" w:type="dxa"/>
            </w:tcMar>
            <w:vAlign w:val="bottom"/>
          </w:tcPr>
          <w:p w14:paraId="5A18A4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A18A4E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tcBorders>
              <w:bottom w:val="single" w:sz="8" w:space="0" w:color="000000"/>
            </w:tcBorders>
            <w:shd w:val="clear" w:color="auto" w:fill="auto"/>
            <w:vAlign w:val="bottom"/>
          </w:tcPr>
          <w:p w14:paraId="5A18A4E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4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4E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vAlign w:val="bottom"/>
          </w:tcPr>
          <w:p w14:paraId="5A18A4E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4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4F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auto"/>
            <w:vAlign w:val="bottom"/>
          </w:tcPr>
          <w:p w14:paraId="5A18A4F1" w14:textId="77777777" w:rsidR="00220ED2" w:rsidRDefault="00220ED2">
            <w:pPr>
              <w:textAlignment w:val="bottom"/>
              <w:rPr>
                <w:rFonts w:ascii="Times New Roman" w:hAnsi="Times New Roman"/>
                <w:sz w:val="20"/>
                <w:szCs w:val="20"/>
              </w:rPr>
            </w:pPr>
          </w:p>
        </w:tc>
      </w:tr>
      <w:tr w:rsidR="00220ED2" w14:paraId="5A18A4FF" w14:textId="77777777">
        <w:tc>
          <w:tcPr>
            <w:tcW w:w="0" w:type="auto"/>
            <w:shd w:val="clear" w:color="auto" w:fill="CCEEFF"/>
            <w:tcMar>
              <w:top w:w="40" w:type="dxa"/>
              <w:left w:w="560" w:type="dxa"/>
              <w:bottom w:w="40" w:type="dxa"/>
              <w:right w:w="40" w:type="dxa"/>
            </w:tcMar>
            <w:vAlign w:val="bottom"/>
          </w:tcPr>
          <w:p w14:paraId="5A18A4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Interest and other income,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4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4F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826</w:t>
            </w:r>
          </w:p>
        </w:tc>
        <w:tc>
          <w:tcPr>
            <w:tcW w:w="0" w:type="auto"/>
            <w:tcBorders>
              <w:top w:val="single" w:sz="8" w:space="0" w:color="000000"/>
              <w:bottom w:val="double" w:sz="6" w:space="0" w:color="000000"/>
            </w:tcBorders>
            <w:shd w:val="clear" w:color="auto" w:fill="CCEEFF"/>
            <w:vAlign w:val="bottom"/>
          </w:tcPr>
          <w:p w14:paraId="5A18A4F6"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4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4F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448</w:t>
            </w:r>
          </w:p>
        </w:tc>
        <w:tc>
          <w:tcPr>
            <w:tcW w:w="0" w:type="auto"/>
            <w:tcBorders>
              <w:top w:val="single" w:sz="8" w:space="0" w:color="000000"/>
              <w:bottom w:val="double" w:sz="6" w:space="0" w:color="000000"/>
            </w:tcBorders>
            <w:shd w:val="clear" w:color="auto" w:fill="CCEEFF"/>
            <w:vAlign w:val="bottom"/>
          </w:tcPr>
          <w:p w14:paraId="5A18A4F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4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4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4F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391</w:t>
            </w:r>
          </w:p>
        </w:tc>
        <w:tc>
          <w:tcPr>
            <w:tcW w:w="0" w:type="auto"/>
            <w:tcBorders>
              <w:top w:val="single" w:sz="8" w:space="0" w:color="000000"/>
              <w:bottom w:val="double" w:sz="6" w:space="0" w:color="000000"/>
            </w:tcBorders>
            <w:shd w:val="clear" w:color="auto" w:fill="CCEEFF"/>
            <w:vAlign w:val="bottom"/>
          </w:tcPr>
          <w:p w14:paraId="5A18A4FE" w14:textId="77777777" w:rsidR="00220ED2" w:rsidRDefault="00220ED2">
            <w:pPr>
              <w:textAlignment w:val="bottom"/>
              <w:rPr>
                <w:rFonts w:ascii="Times New Roman" w:hAnsi="Times New Roman"/>
                <w:sz w:val="20"/>
                <w:szCs w:val="20"/>
              </w:rPr>
            </w:pPr>
          </w:p>
        </w:tc>
      </w:tr>
    </w:tbl>
    <w:p w14:paraId="5A18A500" w14:textId="77777777" w:rsidR="00220ED2" w:rsidRDefault="00220ED2">
      <w:pPr>
        <w:spacing w:line="288" w:lineRule="auto"/>
        <w:jc w:val="both"/>
        <w:rPr>
          <w:rFonts w:ascii="Times New Roman" w:hAnsi="Times New Roman"/>
          <w:sz w:val="20"/>
          <w:szCs w:val="20"/>
        </w:rPr>
      </w:pPr>
    </w:p>
    <w:p w14:paraId="5A18A501" w14:textId="77777777" w:rsidR="00220ED2" w:rsidRDefault="00220ED2">
      <w:pPr>
        <w:spacing w:line="288" w:lineRule="auto"/>
        <w:rPr>
          <w:rFonts w:ascii="Times New Roman" w:hAnsi="Times New Roman"/>
          <w:sz w:val="20"/>
          <w:szCs w:val="20"/>
        </w:rPr>
      </w:pPr>
    </w:p>
    <w:p w14:paraId="5A18A502" w14:textId="77777777" w:rsidR="00220ED2" w:rsidRDefault="00220ED2">
      <w:pPr>
        <w:rPr>
          <w:rFonts w:ascii="Times New Roman" w:hAnsi="Times New Roman"/>
          <w:sz w:val="20"/>
          <w:szCs w:val="20"/>
        </w:rPr>
      </w:pPr>
    </w:p>
    <w:p w14:paraId="5A18A50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98</w:t>
      </w:r>
    </w:p>
    <w:p w14:paraId="5A18A504" w14:textId="77777777" w:rsidR="00220ED2" w:rsidRDefault="00A3226E">
      <w:r>
        <w:rPr>
          <w:rFonts w:ascii="Times New Roman" w:hAnsi="Times New Roman"/>
          <w:sz w:val="20"/>
          <w:szCs w:val="20"/>
        </w:rPr>
        <w:pict w14:anchorId="5A18ACDA">
          <v:rect id="_x0000_i1122" style="width:415.3pt;height:1.5pt" o:hralign="center" o:hrstd="t" o:hr="t" fillcolor="#a0a0a0" stroked="f"/>
        </w:pict>
      </w:r>
    </w:p>
    <w:p w14:paraId="5A18A505" w14:textId="77777777" w:rsidR="00220ED2" w:rsidRDefault="00220ED2">
      <w:pPr>
        <w:spacing w:line="288" w:lineRule="auto"/>
        <w:rPr>
          <w:rFonts w:ascii="Times New Roman" w:hAnsi="Times New Roman"/>
          <w:sz w:val="20"/>
          <w:szCs w:val="20"/>
        </w:rPr>
      </w:pPr>
    </w:p>
    <w:p w14:paraId="5A18A506" w14:textId="77777777" w:rsidR="00220ED2" w:rsidRDefault="00220ED2">
      <w:pPr>
        <w:spacing w:line="288" w:lineRule="auto"/>
        <w:rPr>
          <w:rFonts w:ascii="Times New Roman" w:hAnsi="Times New Roman"/>
          <w:sz w:val="20"/>
          <w:szCs w:val="20"/>
        </w:rPr>
      </w:pPr>
    </w:p>
    <w:p w14:paraId="5A18A507" w14:textId="77777777" w:rsidR="00220ED2" w:rsidRDefault="00A3226E">
      <w:pPr>
        <w:spacing w:line="288" w:lineRule="auto"/>
        <w:rPr>
          <w:rFonts w:ascii="Times New Roman" w:hAnsi="Times New Roman"/>
          <w:sz w:val="20"/>
          <w:szCs w:val="20"/>
        </w:rPr>
      </w:pPr>
      <w:hyperlink r:id="rId189" w:anchor="s27884717F2CE5643B454DBCF185A2720" w:history="1">
        <w:r>
          <w:rPr>
            <w:rStyle w:val="a5"/>
            <w:rFonts w:ascii="Times New Roman" w:eastAsia="宋体" w:hAnsi="Times New Roman"/>
            <w:sz w:val="20"/>
            <w:szCs w:val="20"/>
          </w:rPr>
          <w:t>Table of Contents</w:t>
        </w:r>
      </w:hyperlink>
    </w:p>
    <w:p w14:paraId="5A18A508" w14:textId="77777777" w:rsidR="00220ED2" w:rsidRDefault="00220ED2">
      <w:pPr>
        <w:spacing w:line="288" w:lineRule="auto"/>
        <w:rPr>
          <w:rFonts w:ascii="Times New Roman" w:hAnsi="Times New Roman"/>
          <w:sz w:val="20"/>
          <w:szCs w:val="20"/>
        </w:rPr>
      </w:pPr>
    </w:p>
    <w:p w14:paraId="5A18A509" w14:textId="77777777" w:rsidR="00220ED2" w:rsidRDefault="00220ED2">
      <w:pPr>
        <w:rPr>
          <w:rFonts w:ascii="Times New Roman" w:hAnsi="Times New Roman"/>
          <w:sz w:val="20"/>
          <w:szCs w:val="20"/>
        </w:rPr>
      </w:pPr>
    </w:p>
    <w:p w14:paraId="5A18A50A"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Note 14.Income Taxes</w:t>
      </w:r>
    </w:p>
    <w:p w14:paraId="5A18A50B" w14:textId="77777777" w:rsidR="00220ED2" w:rsidRDefault="00220ED2">
      <w:pPr>
        <w:spacing w:line="288" w:lineRule="auto"/>
        <w:ind w:firstLine="720"/>
        <w:jc w:val="both"/>
        <w:rPr>
          <w:rFonts w:ascii="Times New Roman" w:hAnsi="Times New Roman"/>
          <w:sz w:val="20"/>
          <w:szCs w:val="20"/>
        </w:rPr>
      </w:pPr>
    </w:p>
    <w:p w14:paraId="5A18A50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components of income before provision for income taxes are as follows (in millions): </w:t>
      </w:r>
    </w:p>
    <w:tbl>
      <w:tblPr>
        <w:tblW w:w="5000" w:type="pct"/>
        <w:jc w:val="center"/>
        <w:tblCellMar>
          <w:left w:w="0" w:type="dxa"/>
          <w:right w:w="0" w:type="dxa"/>
        </w:tblCellMar>
        <w:tblLook w:val="04A0" w:firstRow="1" w:lastRow="0" w:firstColumn="1" w:lastColumn="0" w:noHBand="0" w:noVBand="1"/>
      </w:tblPr>
      <w:tblGrid>
        <w:gridCol w:w="4863"/>
        <w:gridCol w:w="140"/>
        <w:gridCol w:w="876"/>
        <w:gridCol w:w="45"/>
        <w:gridCol w:w="130"/>
        <w:gridCol w:w="140"/>
        <w:gridCol w:w="876"/>
        <w:gridCol w:w="45"/>
        <w:gridCol w:w="130"/>
        <w:gridCol w:w="140"/>
        <w:gridCol w:w="876"/>
        <w:gridCol w:w="45"/>
      </w:tblGrid>
      <w:tr w:rsidR="00220ED2" w14:paraId="5A18A50E" w14:textId="77777777">
        <w:trPr>
          <w:jc w:val="center"/>
        </w:trPr>
        <w:tc>
          <w:tcPr>
            <w:tcW w:w="0" w:type="auto"/>
            <w:gridSpan w:val="12"/>
            <w:shd w:val="clear" w:color="auto" w:fill="auto"/>
            <w:vAlign w:val="center"/>
          </w:tcPr>
          <w:p w14:paraId="5A18A50D" w14:textId="77777777" w:rsidR="00220ED2" w:rsidRDefault="00220ED2">
            <w:pPr>
              <w:rPr>
                <w:rFonts w:ascii="Times New Roman" w:hAnsi="Times New Roman"/>
                <w:sz w:val="20"/>
                <w:szCs w:val="20"/>
              </w:rPr>
            </w:pPr>
          </w:p>
        </w:tc>
      </w:tr>
      <w:tr w:rsidR="00220ED2" w14:paraId="5A18A51B" w14:textId="77777777">
        <w:trPr>
          <w:jc w:val="center"/>
        </w:trPr>
        <w:tc>
          <w:tcPr>
            <w:tcW w:w="2950" w:type="pct"/>
            <w:shd w:val="clear" w:color="auto" w:fill="auto"/>
            <w:vAlign w:val="center"/>
          </w:tcPr>
          <w:p w14:paraId="5A18A50F" w14:textId="77777777" w:rsidR="00220ED2" w:rsidRDefault="00220ED2">
            <w:pPr>
              <w:rPr>
                <w:rFonts w:ascii="Times New Roman" w:hAnsi="Times New Roman"/>
                <w:sz w:val="20"/>
                <w:szCs w:val="20"/>
              </w:rPr>
            </w:pPr>
          </w:p>
        </w:tc>
        <w:tc>
          <w:tcPr>
            <w:tcW w:w="50" w:type="pct"/>
            <w:shd w:val="clear" w:color="auto" w:fill="auto"/>
            <w:vAlign w:val="center"/>
          </w:tcPr>
          <w:p w14:paraId="5A18A510" w14:textId="77777777" w:rsidR="00220ED2" w:rsidRDefault="00220ED2">
            <w:pPr>
              <w:rPr>
                <w:rFonts w:ascii="Times New Roman" w:hAnsi="Times New Roman"/>
                <w:sz w:val="20"/>
                <w:szCs w:val="20"/>
              </w:rPr>
            </w:pPr>
          </w:p>
        </w:tc>
        <w:tc>
          <w:tcPr>
            <w:tcW w:w="550" w:type="pct"/>
            <w:shd w:val="clear" w:color="auto" w:fill="auto"/>
            <w:vAlign w:val="center"/>
          </w:tcPr>
          <w:p w14:paraId="5A18A511" w14:textId="77777777" w:rsidR="00220ED2" w:rsidRDefault="00220ED2">
            <w:pPr>
              <w:rPr>
                <w:rFonts w:ascii="Times New Roman" w:hAnsi="Times New Roman"/>
                <w:sz w:val="20"/>
                <w:szCs w:val="20"/>
              </w:rPr>
            </w:pPr>
          </w:p>
        </w:tc>
        <w:tc>
          <w:tcPr>
            <w:tcW w:w="50" w:type="pct"/>
            <w:shd w:val="clear" w:color="auto" w:fill="auto"/>
            <w:vAlign w:val="center"/>
          </w:tcPr>
          <w:p w14:paraId="5A18A512" w14:textId="77777777" w:rsidR="00220ED2" w:rsidRDefault="00220ED2">
            <w:pPr>
              <w:rPr>
                <w:rFonts w:ascii="Times New Roman" w:hAnsi="Times New Roman"/>
                <w:sz w:val="20"/>
                <w:szCs w:val="20"/>
              </w:rPr>
            </w:pPr>
          </w:p>
        </w:tc>
        <w:tc>
          <w:tcPr>
            <w:tcW w:w="50" w:type="pct"/>
            <w:shd w:val="clear" w:color="auto" w:fill="auto"/>
            <w:vAlign w:val="center"/>
          </w:tcPr>
          <w:p w14:paraId="5A18A513" w14:textId="77777777" w:rsidR="00220ED2" w:rsidRDefault="00220ED2">
            <w:pPr>
              <w:rPr>
                <w:rFonts w:ascii="Times New Roman" w:hAnsi="Times New Roman"/>
                <w:sz w:val="20"/>
                <w:szCs w:val="20"/>
              </w:rPr>
            </w:pPr>
          </w:p>
        </w:tc>
        <w:tc>
          <w:tcPr>
            <w:tcW w:w="50" w:type="pct"/>
            <w:shd w:val="clear" w:color="auto" w:fill="auto"/>
            <w:vAlign w:val="center"/>
          </w:tcPr>
          <w:p w14:paraId="5A18A514" w14:textId="77777777" w:rsidR="00220ED2" w:rsidRDefault="00220ED2">
            <w:pPr>
              <w:rPr>
                <w:rFonts w:ascii="Times New Roman" w:hAnsi="Times New Roman"/>
                <w:sz w:val="20"/>
                <w:szCs w:val="20"/>
              </w:rPr>
            </w:pPr>
          </w:p>
        </w:tc>
        <w:tc>
          <w:tcPr>
            <w:tcW w:w="550" w:type="pct"/>
            <w:shd w:val="clear" w:color="auto" w:fill="auto"/>
            <w:vAlign w:val="center"/>
          </w:tcPr>
          <w:p w14:paraId="5A18A515" w14:textId="77777777" w:rsidR="00220ED2" w:rsidRDefault="00220ED2">
            <w:pPr>
              <w:rPr>
                <w:rFonts w:ascii="Times New Roman" w:hAnsi="Times New Roman"/>
                <w:sz w:val="20"/>
                <w:szCs w:val="20"/>
              </w:rPr>
            </w:pPr>
          </w:p>
        </w:tc>
        <w:tc>
          <w:tcPr>
            <w:tcW w:w="50" w:type="pct"/>
            <w:shd w:val="clear" w:color="auto" w:fill="auto"/>
            <w:vAlign w:val="center"/>
          </w:tcPr>
          <w:p w14:paraId="5A18A516" w14:textId="77777777" w:rsidR="00220ED2" w:rsidRDefault="00220ED2">
            <w:pPr>
              <w:rPr>
                <w:rFonts w:ascii="Times New Roman" w:hAnsi="Times New Roman"/>
                <w:sz w:val="20"/>
                <w:szCs w:val="20"/>
              </w:rPr>
            </w:pPr>
          </w:p>
        </w:tc>
        <w:tc>
          <w:tcPr>
            <w:tcW w:w="50" w:type="pct"/>
            <w:shd w:val="clear" w:color="auto" w:fill="auto"/>
            <w:vAlign w:val="center"/>
          </w:tcPr>
          <w:p w14:paraId="5A18A517" w14:textId="77777777" w:rsidR="00220ED2" w:rsidRDefault="00220ED2">
            <w:pPr>
              <w:rPr>
                <w:rFonts w:ascii="Times New Roman" w:hAnsi="Times New Roman"/>
                <w:sz w:val="20"/>
                <w:szCs w:val="20"/>
              </w:rPr>
            </w:pPr>
          </w:p>
        </w:tc>
        <w:tc>
          <w:tcPr>
            <w:tcW w:w="50" w:type="pct"/>
            <w:shd w:val="clear" w:color="auto" w:fill="auto"/>
            <w:vAlign w:val="center"/>
          </w:tcPr>
          <w:p w14:paraId="5A18A518" w14:textId="77777777" w:rsidR="00220ED2" w:rsidRDefault="00220ED2">
            <w:pPr>
              <w:rPr>
                <w:rFonts w:ascii="Times New Roman" w:hAnsi="Times New Roman"/>
                <w:sz w:val="20"/>
                <w:szCs w:val="20"/>
              </w:rPr>
            </w:pPr>
          </w:p>
        </w:tc>
        <w:tc>
          <w:tcPr>
            <w:tcW w:w="550" w:type="pct"/>
            <w:shd w:val="clear" w:color="auto" w:fill="auto"/>
            <w:vAlign w:val="center"/>
          </w:tcPr>
          <w:p w14:paraId="5A18A519" w14:textId="77777777" w:rsidR="00220ED2" w:rsidRDefault="00220ED2">
            <w:pPr>
              <w:rPr>
                <w:rFonts w:ascii="Times New Roman" w:hAnsi="Times New Roman"/>
                <w:sz w:val="20"/>
                <w:szCs w:val="20"/>
              </w:rPr>
            </w:pPr>
          </w:p>
        </w:tc>
        <w:tc>
          <w:tcPr>
            <w:tcW w:w="50" w:type="pct"/>
            <w:shd w:val="clear" w:color="auto" w:fill="auto"/>
            <w:vAlign w:val="center"/>
          </w:tcPr>
          <w:p w14:paraId="5A18A51A" w14:textId="77777777" w:rsidR="00220ED2" w:rsidRDefault="00220ED2">
            <w:pPr>
              <w:rPr>
                <w:rFonts w:ascii="Times New Roman" w:hAnsi="Times New Roman"/>
                <w:sz w:val="20"/>
                <w:szCs w:val="20"/>
              </w:rPr>
            </w:pPr>
          </w:p>
        </w:tc>
      </w:tr>
      <w:tr w:rsidR="00220ED2" w14:paraId="5A18A51E" w14:textId="77777777">
        <w:trPr>
          <w:jc w:val="center"/>
        </w:trPr>
        <w:tc>
          <w:tcPr>
            <w:tcW w:w="0" w:type="auto"/>
            <w:shd w:val="clear" w:color="auto" w:fill="auto"/>
            <w:tcMar>
              <w:top w:w="40" w:type="dxa"/>
              <w:left w:w="40" w:type="dxa"/>
              <w:bottom w:w="40" w:type="dxa"/>
              <w:right w:w="40" w:type="dxa"/>
            </w:tcMar>
            <w:vAlign w:val="bottom"/>
          </w:tcPr>
          <w:p w14:paraId="5A18A51C"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A51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 </w:t>
            </w:r>
          </w:p>
        </w:tc>
      </w:tr>
      <w:tr w:rsidR="00220ED2" w14:paraId="5A18A525" w14:textId="77777777">
        <w:trPr>
          <w:jc w:val="center"/>
        </w:trPr>
        <w:tc>
          <w:tcPr>
            <w:tcW w:w="0" w:type="auto"/>
            <w:shd w:val="clear" w:color="auto" w:fill="auto"/>
            <w:tcMar>
              <w:top w:w="40" w:type="dxa"/>
              <w:left w:w="40" w:type="dxa"/>
              <w:bottom w:w="40" w:type="dxa"/>
              <w:right w:w="40" w:type="dxa"/>
            </w:tcMar>
            <w:vAlign w:val="bottom"/>
          </w:tcPr>
          <w:p w14:paraId="5A18A51F"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52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A5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52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A5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52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A532" w14:textId="77777777">
        <w:trPr>
          <w:jc w:val="center"/>
        </w:trPr>
        <w:tc>
          <w:tcPr>
            <w:tcW w:w="0" w:type="auto"/>
            <w:shd w:val="clear" w:color="auto" w:fill="CCEEFF"/>
            <w:tcMar>
              <w:top w:w="40" w:type="dxa"/>
              <w:left w:w="40" w:type="dxa"/>
              <w:bottom w:w="40" w:type="dxa"/>
              <w:right w:w="40" w:type="dxa"/>
            </w:tcMar>
            <w:vAlign w:val="bottom"/>
          </w:tcPr>
          <w:p w14:paraId="5A18A5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Domestic</w:t>
            </w:r>
          </w:p>
        </w:tc>
        <w:tc>
          <w:tcPr>
            <w:tcW w:w="0" w:type="auto"/>
            <w:tcBorders>
              <w:top w:val="single" w:sz="8" w:space="0" w:color="000000"/>
            </w:tcBorders>
            <w:shd w:val="clear" w:color="auto" w:fill="CCEEFF"/>
            <w:tcMar>
              <w:top w:w="40" w:type="dxa"/>
              <w:left w:w="40" w:type="dxa"/>
              <w:bottom w:w="40" w:type="dxa"/>
            </w:tcMar>
            <w:vAlign w:val="bottom"/>
          </w:tcPr>
          <w:p w14:paraId="5A18A5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52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5,317</w:t>
            </w:r>
          </w:p>
        </w:tc>
        <w:tc>
          <w:tcPr>
            <w:tcW w:w="0" w:type="auto"/>
            <w:tcBorders>
              <w:top w:val="single" w:sz="8" w:space="0" w:color="000000"/>
            </w:tcBorders>
            <w:shd w:val="clear" w:color="auto" w:fill="CCEEFF"/>
            <w:vAlign w:val="bottom"/>
          </w:tcPr>
          <w:p w14:paraId="5A18A52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A5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52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8,800</w:t>
            </w:r>
          </w:p>
        </w:tc>
        <w:tc>
          <w:tcPr>
            <w:tcW w:w="0" w:type="auto"/>
            <w:tcBorders>
              <w:top w:val="single" w:sz="8" w:space="0" w:color="000000"/>
            </w:tcBorders>
            <w:shd w:val="clear" w:color="auto" w:fill="CCEEFF"/>
            <w:vAlign w:val="bottom"/>
          </w:tcPr>
          <w:p w14:paraId="5A18A52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A18A5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A18A5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7,079</w:t>
            </w:r>
          </w:p>
        </w:tc>
        <w:tc>
          <w:tcPr>
            <w:tcW w:w="0" w:type="auto"/>
            <w:tcBorders>
              <w:top w:val="single" w:sz="8" w:space="0" w:color="000000"/>
            </w:tcBorders>
            <w:shd w:val="clear" w:color="auto" w:fill="CCEEFF"/>
            <w:vAlign w:val="bottom"/>
          </w:tcPr>
          <w:p w14:paraId="5A18A531" w14:textId="77777777" w:rsidR="00220ED2" w:rsidRDefault="00220ED2">
            <w:pPr>
              <w:textAlignment w:val="bottom"/>
              <w:rPr>
                <w:rFonts w:ascii="Times New Roman" w:hAnsi="Times New Roman"/>
                <w:sz w:val="20"/>
                <w:szCs w:val="20"/>
              </w:rPr>
            </w:pPr>
          </w:p>
        </w:tc>
      </w:tr>
      <w:tr w:rsidR="00220ED2" w14:paraId="5A18A53C" w14:textId="77777777">
        <w:trPr>
          <w:jc w:val="center"/>
        </w:trPr>
        <w:tc>
          <w:tcPr>
            <w:tcW w:w="0" w:type="auto"/>
            <w:shd w:val="clear" w:color="auto" w:fill="auto"/>
            <w:tcMar>
              <w:top w:w="40" w:type="dxa"/>
              <w:left w:w="40" w:type="dxa"/>
              <w:bottom w:w="40" w:type="dxa"/>
              <w:right w:w="40" w:type="dxa"/>
            </w:tcMar>
            <w:vAlign w:val="bottom"/>
          </w:tcPr>
          <w:p w14:paraId="5A18A5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Foreign</w:t>
            </w:r>
          </w:p>
        </w:tc>
        <w:tc>
          <w:tcPr>
            <w:tcW w:w="0" w:type="auto"/>
            <w:gridSpan w:val="2"/>
            <w:tcBorders>
              <w:bottom w:val="single" w:sz="8" w:space="0" w:color="000000"/>
            </w:tcBorders>
            <w:shd w:val="clear" w:color="auto" w:fill="auto"/>
            <w:tcMar>
              <w:top w:w="40" w:type="dxa"/>
              <w:left w:w="40" w:type="dxa"/>
              <w:bottom w:w="40" w:type="dxa"/>
            </w:tcMar>
            <w:vAlign w:val="bottom"/>
          </w:tcPr>
          <w:p w14:paraId="5A18A5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19,495</w:t>
            </w:r>
          </w:p>
        </w:tc>
        <w:tc>
          <w:tcPr>
            <w:tcW w:w="0" w:type="auto"/>
            <w:tcBorders>
              <w:bottom w:val="single" w:sz="8" w:space="0" w:color="000000"/>
            </w:tcBorders>
            <w:shd w:val="clear" w:color="auto" w:fill="auto"/>
            <w:vAlign w:val="bottom"/>
          </w:tcPr>
          <w:p w14:paraId="5A18A53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5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16,561</w:t>
            </w:r>
          </w:p>
        </w:tc>
        <w:tc>
          <w:tcPr>
            <w:tcW w:w="0" w:type="auto"/>
            <w:tcBorders>
              <w:bottom w:val="single" w:sz="8" w:space="0" w:color="000000"/>
            </w:tcBorders>
            <w:shd w:val="clear" w:color="auto" w:fill="auto"/>
            <w:vAlign w:val="bottom"/>
          </w:tcPr>
          <w:p w14:paraId="5A18A53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5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13,515</w:t>
            </w:r>
          </w:p>
        </w:tc>
        <w:tc>
          <w:tcPr>
            <w:tcW w:w="0" w:type="auto"/>
            <w:tcBorders>
              <w:bottom w:val="single" w:sz="8" w:space="0" w:color="000000"/>
            </w:tcBorders>
            <w:shd w:val="clear" w:color="auto" w:fill="auto"/>
            <w:vAlign w:val="bottom"/>
          </w:tcPr>
          <w:p w14:paraId="5A18A53B" w14:textId="77777777" w:rsidR="00220ED2" w:rsidRDefault="00220ED2">
            <w:pPr>
              <w:textAlignment w:val="bottom"/>
              <w:rPr>
                <w:rFonts w:ascii="Times New Roman" w:hAnsi="Times New Roman"/>
                <w:sz w:val="20"/>
                <w:szCs w:val="20"/>
              </w:rPr>
            </w:pPr>
          </w:p>
        </w:tc>
      </w:tr>
      <w:tr w:rsidR="00220ED2" w14:paraId="5A18A549" w14:textId="77777777">
        <w:trPr>
          <w:jc w:val="center"/>
        </w:trPr>
        <w:tc>
          <w:tcPr>
            <w:tcW w:w="0" w:type="auto"/>
            <w:shd w:val="clear" w:color="auto" w:fill="CCEEFF"/>
            <w:tcMar>
              <w:top w:w="40" w:type="dxa"/>
              <w:left w:w="40" w:type="dxa"/>
              <w:bottom w:w="40" w:type="dxa"/>
              <w:right w:w="40" w:type="dxa"/>
            </w:tcMar>
            <w:vAlign w:val="bottom"/>
          </w:tcPr>
          <w:p w14:paraId="5A18A5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Income before </w:t>
            </w:r>
            <w:r>
              <w:rPr>
                <w:rFonts w:ascii="Times New Roman" w:eastAsia="宋体" w:hAnsi="Times New Roman"/>
                <w:sz w:val="20"/>
                <w:szCs w:val="20"/>
              </w:rPr>
              <w:t>provision for income taxes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5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53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24,812</w:t>
            </w:r>
          </w:p>
        </w:tc>
        <w:tc>
          <w:tcPr>
            <w:tcW w:w="0" w:type="auto"/>
            <w:tcBorders>
              <w:top w:val="single" w:sz="8" w:space="0" w:color="000000"/>
              <w:bottom w:val="double" w:sz="6" w:space="0" w:color="000000"/>
            </w:tcBorders>
            <w:shd w:val="clear" w:color="auto" w:fill="CCEEFF"/>
            <w:vAlign w:val="bottom"/>
          </w:tcPr>
          <w:p w14:paraId="5A18A54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5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54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25,361</w:t>
            </w:r>
          </w:p>
        </w:tc>
        <w:tc>
          <w:tcPr>
            <w:tcW w:w="0" w:type="auto"/>
            <w:tcBorders>
              <w:top w:val="single" w:sz="8" w:space="0" w:color="000000"/>
              <w:bottom w:val="double" w:sz="6" w:space="0" w:color="000000"/>
            </w:tcBorders>
            <w:shd w:val="clear" w:color="auto" w:fill="CCEEFF"/>
            <w:vAlign w:val="bottom"/>
          </w:tcPr>
          <w:p w14:paraId="5A18A54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54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54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20,594</w:t>
            </w:r>
          </w:p>
        </w:tc>
        <w:tc>
          <w:tcPr>
            <w:tcW w:w="0" w:type="auto"/>
            <w:tcBorders>
              <w:top w:val="single" w:sz="8" w:space="0" w:color="000000"/>
              <w:bottom w:val="double" w:sz="6" w:space="0" w:color="000000"/>
            </w:tcBorders>
            <w:shd w:val="clear" w:color="auto" w:fill="CCEEFF"/>
            <w:vAlign w:val="bottom"/>
          </w:tcPr>
          <w:p w14:paraId="5A18A548" w14:textId="77777777" w:rsidR="00220ED2" w:rsidRDefault="00220ED2">
            <w:pPr>
              <w:textAlignment w:val="bottom"/>
              <w:rPr>
                <w:rFonts w:ascii="Times New Roman" w:hAnsi="Times New Roman"/>
                <w:sz w:val="20"/>
                <w:szCs w:val="20"/>
              </w:rPr>
            </w:pPr>
          </w:p>
        </w:tc>
      </w:tr>
    </w:tbl>
    <w:p w14:paraId="5A18A54A" w14:textId="77777777" w:rsidR="00220ED2" w:rsidRDefault="00220ED2">
      <w:pPr>
        <w:spacing w:line="288" w:lineRule="auto"/>
        <w:jc w:val="center"/>
        <w:rPr>
          <w:rFonts w:ascii="Times New Roman" w:hAnsi="Times New Roman"/>
          <w:sz w:val="20"/>
          <w:szCs w:val="20"/>
        </w:rPr>
      </w:pPr>
    </w:p>
    <w:p w14:paraId="5A18A54B" w14:textId="77777777" w:rsidR="00220ED2" w:rsidRDefault="00220ED2">
      <w:pPr>
        <w:spacing w:line="288" w:lineRule="auto"/>
        <w:ind w:firstLine="720"/>
        <w:jc w:val="both"/>
        <w:rPr>
          <w:rFonts w:ascii="Times New Roman" w:hAnsi="Times New Roman"/>
          <w:sz w:val="20"/>
          <w:szCs w:val="20"/>
        </w:rPr>
      </w:pPr>
    </w:p>
    <w:p w14:paraId="5A18A54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provision for income taxes consisted of the following (in millions):</w:t>
      </w:r>
    </w:p>
    <w:tbl>
      <w:tblPr>
        <w:tblW w:w="5000" w:type="pct"/>
        <w:jc w:val="center"/>
        <w:tblCellMar>
          <w:left w:w="0" w:type="dxa"/>
          <w:right w:w="0" w:type="dxa"/>
        </w:tblCellMar>
        <w:tblLook w:val="04A0" w:firstRow="1" w:lastRow="0" w:firstColumn="1" w:lastColumn="0" w:noHBand="0" w:noVBand="1"/>
      </w:tblPr>
      <w:tblGrid>
        <w:gridCol w:w="4816"/>
        <w:gridCol w:w="140"/>
        <w:gridCol w:w="829"/>
        <w:gridCol w:w="107"/>
        <w:gridCol w:w="130"/>
        <w:gridCol w:w="140"/>
        <w:gridCol w:w="830"/>
        <w:gridCol w:w="107"/>
        <w:gridCol w:w="130"/>
        <w:gridCol w:w="140"/>
        <w:gridCol w:w="830"/>
        <w:gridCol w:w="107"/>
      </w:tblGrid>
      <w:tr w:rsidR="00220ED2" w14:paraId="5A18A54E" w14:textId="77777777">
        <w:trPr>
          <w:jc w:val="center"/>
        </w:trPr>
        <w:tc>
          <w:tcPr>
            <w:tcW w:w="0" w:type="auto"/>
            <w:gridSpan w:val="12"/>
            <w:shd w:val="clear" w:color="auto" w:fill="auto"/>
            <w:vAlign w:val="center"/>
          </w:tcPr>
          <w:p w14:paraId="5A18A54D" w14:textId="77777777" w:rsidR="00220ED2" w:rsidRDefault="00220ED2">
            <w:pPr>
              <w:rPr>
                <w:rFonts w:ascii="Times New Roman" w:hAnsi="Times New Roman"/>
                <w:sz w:val="20"/>
                <w:szCs w:val="20"/>
              </w:rPr>
            </w:pPr>
          </w:p>
        </w:tc>
      </w:tr>
      <w:tr w:rsidR="00220ED2" w14:paraId="5A18A55B" w14:textId="77777777">
        <w:trPr>
          <w:jc w:val="center"/>
        </w:trPr>
        <w:tc>
          <w:tcPr>
            <w:tcW w:w="2950" w:type="pct"/>
            <w:shd w:val="clear" w:color="auto" w:fill="auto"/>
            <w:vAlign w:val="center"/>
          </w:tcPr>
          <w:p w14:paraId="5A18A54F" w14:textId="77777777" w:rsidR="00220ED2" w:rsidRDefault="00220ED2">
            <w:pPr>
              <w:rPr>
                <w:rFonts w:ascii="Times New Roman" w:hAnsi="Times New Roman"/>
                <w:sz w:val="20"/>
                <w:szCs w:val="20"/>
              </w:rPr>
            </w:pPr>
          </w:p>
        </w:tc>
        <w:tc>
          <w:tcPr>
            <w:tcW w:w="50" w:type="pct"/>
            <w:shd w:val="clear" w:color="auto" w:fill="auto"/>
            <w:vAlign w:val="center"/>
          </w:tcPr>
          <w:p w14:paraId="5A18A550" w14:textId="77777777" w:rsidR="00220ED2" w:rsidRDefault="00220ED2">
            <w:pPr>
              <w:rPr>
                <w:rFonts w:ascii="Times New Roman" w:hAnsi="Times New Roman"/>
                <w:sz w:val="20"/>
                <w:szCs w:val="20"/>
              </w:rPr>
            </w:pPr>
          </w:p>
        </w:tc>
        <w:tc>
          <w:tcPr>
            <w:tcW w:w="550" w:type="pct"/>
            <w:shd w:val="clear" w:color="auto" w:fill="auto"/>
            <w:vAlign w:val="center"/>
          </w:tcPr>
          <w:p w14:paraId="5A18A551" w14:textId="77777777" w:rsidR="00220ED2" w:rsidRDefault="00220ED2">
            <w:pPr>
              <w:rPr>
                <w:rFonts w:ascii="Times New Roman" w:hAnsi="Times New Roman"/>
                <w:sz w:val="20"/>
                <w:szCs w:val="20"/>
              </w:rPr>
            </w:pPr>
          </w:p>
        </w:tc>
        <w:tc>
          <w:tcPr>
            <w:tcW w:w="50" w:type="pct"/>
            <w:shd w:val="clear" w:color="auto" w:fill="auto"/>
            <w:vAlign w:val="center"/>
          </w:tcPr>
          <w:p w14:paraId="5A18A552" w14:textId="77777777" w:rsidR="00220ED2" w:rsidRDefault="00220ED2">
            <w:pPr>
              <w:rPr>
                <w:rFonts w:ascii="Times New Roman" w:hAnsi="Times New Roman"/>
                <w:sz w:val="20"/>
                <w:szCs w:val="20"/>
              </w:rPr>
            </w:pPr>
          </w:p>
        </w:tc>
        <w:tc>
          <w:tcPr>
            <w:tcW w:w="50" w:type="pct"/>
            <w:shd w:val="clear" w:color="auto" w:fill="auto"/>
            <w:vAlign w:val="center"/>
          </w:tcPr>
          <w:p w14:paraId="5A18A553" w14:textId="77777777" w:rsidR="00220ED2" w:rsidRDefault="00220ED2">
            <w:pPr>
              <w:rPr>
                <w:rFonts w:ascii="Times New Roman" w:hAnsi="Times New Roman"/>
                <w:sz w:val="20"/>
                <w:szCs w:val="20"/>
              </w:rPr>
            </w:pPr>
          </w:p>
        </w:tc>
        <w:tc>
          <w:tcPr>
            <w:tcW w:w="50" w:type="pct"/>
            <w:shd w:val="clear" w:color="auto" w:fill="auto"/>
            <w:vAlign w:val="center"/>
          </w:tcPr>
          <w:p w14:paraId="5A18A554" w14:textId="77777777" w:rsidR="00220ED2" w:rsidRDefault="00220ED2">
            <w:pPr>
              <w:rPr>
                <w:rFonts w:ascii="Times New Roman" w:hAnsi="Times New Roman"/>
                <w:sz w:val="20"/>
                <w:szCs w:val="20"/>
              </w:rPr>
            </w:pPr>
          </w:p>
        </w:tc>
        <w:tc>
          <w:tcPr>
            <w:tcW w:w="550" w:type="pct"/>
            <w:shd w:val="clear" w:color="auto" w:fill="auto"/>
            <w:vAlign w:val="center"/>
          </w:tcPr>
          <w:p w14:paraId="5A18A555" w14:textId="77777777" w:rsidR="00220ED2" w:rsidRDefault="00220ED2">
            <w:pPr>
              <w:rPr>
                <w:rFonts w:ascii="Times New Roman" w:hAnsi="Times New Roman"/>
                <w:sz w:val="20"/>
                <w:szCs w:val="20"/>
              </w:rPr>
            </w:pPr>
          </w:p>
        </w:tc>
        <w:tc>
          <w:tcPr>
            <w:tcW w:w="50" w:type="pct"/>
            <w:shd w:val="clear" w:color="auto" w:fill="auto"/>
            <w:vAlign w:val="center"/>
          </w:tcPr>
          <w:p w14:paraId="5A18A556" w14:textId="77777777" w:rsidR="00220ED2" w:rsidRDefault="00220ED2">
            <w:pPr>
              <w:rPr>
                <w:rFonts w:ascii="Times New Roman" w:hAnsi="Times New Roman"/>
                <w:sz w:val="20"/>
                <w:szCs w:val="20"/>
              </w:rPr>
            </w:pPr>
          </w:p>
        </w:tc>
        <w:tc>
          <w:tcPr>
            <w:tcW w:w="50" w:type="pct"/>
            <w:shd w:val="clear" w:color="auto" w:fill="auto"/>
            <w:vAlign w:val="center"/>
          </w:tcPr>
          <w:p w14:paraId="5A18A557" w14:textId="77777777" w:rsidR="00220ED2" w:rsidRDefault="00220ED2">
            <w:pPr>
              <w:rPr>
                <w:rFonts w:ascii="Times New Roman" w:hAnsi="Times New Roman"/>
                <w:sz w:val="20"/>
                <w:szCs w:val="20"/>
              </w:rPr>
            </w:pPr>
          </w:p>
        </w:tc>
        <w:tc>
          <w:tcPr>
            <w:tcW w:w="50" w:type="pct"/>
            <w:shd w:val="clear" w:color="auto" w:fill="auto"/>
            <w:vAlign w:val="center"/>
          </w:tcPr>
          <w:p w14:paraId="5A18A558" w14:textId="77777777" w:rsidR="00220ED2" w:rsidRDefault="00220ED2">
            <w:pPr>
              <w:rPr>
                <w:rFonts w:ascii="Times New Roman" w:hAnsi="Times New Roman"/>
                <w:sz w:val="20"/>
                <w:szCs w:val="20"/>
              </w:rPr>
            </w:pPr>
          </w:p>
        </w:tc>
        <w:tc>
          <w:tcPr>
            <w:tcW w:w="550" w:type="pct"/>
            <w:shd w:val="clear" w:color="auto" w:fill="auto"/>
            <w:vAlign w:val="center"/>
          </w:tcPr>
          <w:p w14:paraId="5A18A559" w14:textId="77777777" w:rsidR="00220ED2" w:rsidRDefault="00220ED2">
            <w:pPr>
              <w:rPr>
                <w:rFonts w:ascii="Times New Roman" w:hAnsi="Times New Roman"/>
                <w:sz w:val="20"/>
                <w:szCs w:val="20"/>
              </w:rPr>
            </w:pPr>
          </w:p>
        </w:tc>
        <w:tc>
          <w:tcPr>
            <w:tcW w:w="50" w:type="pct"/>
            <w:shd w:val="clear" w:color="auto" w:fill="auto"/>
            <w:vAlign w:val="center"/>
          </w:tcPr>
          <w:p w14:paraId="5A18A55A" w14:textId="77777777" w:rsidR="00220ED2" w:rsidRDefault="00220ED2">
            <w:pPr>
              <w:rPr>
                <w:rFonts w:ascii="Times New Roman" w:hAnsi="Times New Roman"/>
                <w:sz w:val="20"/>
                <w:szCs w:val="20"/>
              </w:rPr>
            </w:pPr>
          </w:p>
        </w:tc>
      </w:tr>
      <w:tr w:rsidR="00220ED2" w14:paraId="5A18A55E" w14:textId="77777777">
        <w:trPr>
          <w:jc w:val="center"/>
        </w:trPr>
        <w:tc>
          <w:tcPr>
            <w:tcW w:w="0" w:type="auto"/>
            <w:shd w:val="clear" w:color="auto" w:fill="auto"/>
            <w:tcMar>
              <w:top w:w="40" w:type="dxa"/>
              <w:left w:w="40" w:type="dxa"/>
              <w:bottom w:w="40" w:type="dxa"/>
              <w:right w:w="40" w:type="dxa"/>
            </w:tcMar>
            <w:vAlign w:val="bottom"/>
          </w:tcPr>
          <w:p w14:paraId="5A18A55C"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A55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 </w:t>
            </w:r>
          </w:p>
        </w:tc>
      </w:tr>
      <w:tr w:rsidR="00220ED2" w14:paraId="5A18A565" w14:textId="77777777">
        <w:trPr>
          <w:jc w:val="center"/>
        </w:trPr>
        <w:tc>
          <w:tcPr>
            <w:tcW w:w="0" w:type="auto"/>
            <w:shd w:val="clear" w:color="auto" w:fill="auto"/>
            <w:tcMar>
              <w:top w:w="40" w:type="dxa"/>
              <w:left w:w="40" w:type="dxa"/>
              <w:bottom w:w="40" w:type="dxa"/>
              <w:right w:w="40" w:type="dxa"/>
            </w:tcMar>
            <w:vAlign w:val="bottom"/>
          </w:tcPr>
          <w:p w14:paraId="5A18A55F"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56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A5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56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A5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56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A56C" w14:textId="77777777">
        <w:trPr>
          <w:jc w:val="center"/>
        </w:trPr>
        <w:tc>
          <w:tcPr>
            <w:tcW w:w="0" w:type="auto"/>
            <w:shd w:val="clear" w:color="auto" w:fill="CCEEFF"/>
            <w:tcMar>
              <w:top w:w="40" w:type="dxa"/>
              <w:left w:w="40" w:type="dxa"/>
              <w:bottom w:w="40" w:type="dxa"/>
              <w:right w:w="40" w:type="dxa"/>
            </w:tcMar>
            <w:vAlign w:val="bottom"/>
          </w:tcPr>
          <w:p w14:paraId="5A18A5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Current:</w:t>
            </w:r>
          </w:p>
        </w:tc>
        <w:tc>
          <w:tcPr>
            <w:tcW w:w="0" w:type="auto"/>
            <w:gridSpan w:val="3"/>
            <w:shd w:val="clear" w:color="auto" w:fill="CCEEFF"/>
            <w:tcMar>
              <w:top w:w="40" w:type="dxa"/>
              <w:left w:w="40" w:type="dxa"/>
              <w:bottom w:w="40" w:type="dxa"/>
              <w:right w:w="40" w:type="dxa"/>
            </w:tcMar>
            <w:vAlign w:val="bottom"/>
          </w:tcPr>
          <w:p w14:paraId="5A18A567"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A5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569"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A5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56B"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r>
      <w:tr w:rsidR="00220ED2" w14:paraId="5A18A579" w14:textId="77777777">
        <w:trPr>
          <w:jc w:val="center"/>
        </w:trPr>
        <w:tc>
          <w:tcPr>
            <w:tcW w:w="0" w:type="auto"/>
            <w:shd w:val="clear" w:color="auto" w:fill="auto"/>
            <w:tcMar>
              <w:top w:w="40" w:type="dxa"/>
              <w:left w:w="400" w:type="dxa"/>
              <w:bottom w:w="40" w:type="dxa"/>
              <w:right w:w="40" w:type="dxa"/>
            </w:tcMar>
            <w:vAlign w:val="bottom"/>
          </w:tcPr>
          <w:p w14:paraId="5A18A5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Federal</w:t>
            </w:r>
          </w:p>
        </w:tc>
        <w:tc>
          <w:tcPr>
            <w:tcW w:w="0" w:type="auto"/>
            <w:shd w:val="clear" w:color="auto" w:fill="auto"/>
            <w:tcMar>
              <w:top w:w="40" w:type="dxa"/>
              <w:left w:w="40" w:type="dxa"/>
              <w:bottom w:w="40" w:type="dxa"/>
            </w:tcMar>
            <w:vAlign w:val="bottom"/>
          </w:tcPr>
          <w:p w14:paraId="5A18A5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56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4,321</w:t>
            </w:r>
          </w:p>
        </w:tc>
        <w:tc>
          <w:tcPr>
            <w:tcW w:w="0" w:type="auto"/>
            <w:shd w:val="clear" w:color="auto" w:fill="auto"/>
            <w:vAlign w:val="bottom"/>
          </w:tcPr>
          <w:p w14:paraId="5A18A57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5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57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1,747</w:t>
            </w:r>
          </w:p>
        </w:tc>
        <w:tc>
          <w:tcPr>
            <w:tcW w:w="0" w:type="auto"/>
            <w:shd w:val="clear" w:color="auto" w:fill="auto"/>
            <w:vAlign w:val="bottom"/>
          </w:tcPr>
          <w:p w14:paraId="5A18A57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5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57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4,455</w:t>
            </w:r>
          </w:p>
        </w:tc>
        <w:tc>
          <w:tcPr>
            <w:tcW w:w="0" w:type="auto"/>
            <w:shd w:val="clear" w:color="auto" w:fill="auto"/>
            <w:vAlign w:val="bottom"/>
          </w:tcPr>
          <w:p w14:paraId="5A18A578" w14:textId="77777777" w:rsidR="00220ED2" w:rsidRDefault="00220ED2">
            <w:pPr>
              <w:textAlignment w:val="bottom"/>
              <w:rPr>
                <w:rFonts w:ascii="Times New Roman" w:hAnsi="Times New Roman"/>
                <w:sz w:val="20"/>
                <w:szCs w:val="20"/>
              </w:rPr>
            </w:pPr>
          </w:p>
        </w:tc>
      </w:tr>
      <w:tr w:rsidR="00220ED2" w14:paraId="5A18A583" w14:textId="77777777">
        <w:trPr>
          <w:jc w:val="center"/>
        </w:trPr>
        <w:tc>
          <w:tcPr>
            <w:tcW w:w="0" w:type="auto"/>
            <w:shd w:val="clear" w:color="auto" w:fill="CCEEFF"/>
            <w:tcMar>
              <w:top w:w="40" w:type="dxa"/>
              <w:left w:w="400" w:type="dxa"/>
              <w:bottom w:w="40" w:type="dxa"/>
              <w:right w:w="40" w:type="dxa"/>
            </w:tcMar>
            <w:vAlign w:val="bottom"/>
          </w:tcPr>
          <w:p w14:paraId="5A18A5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State</w:t>
            </w:r>
          </w:p>
        </w:tc>
        <w:tc>
          <w:tcPr>
            <w:tcW w:w="0" w:type="auto"/>
            <w:gridSpan w:val="2"/>
            <w:shd w:val="clear" w:color="auto" w:fill="CCEEFF"/>
            <w:tcMar>
              <w:top w:w="40" w:type="dxa"/>
              <w:left w:w="40" w:type="dxa"/>
              <w:bottom w:w="40" w:type="dxa"/>
            </w:tcMar>
            <w:vAlign w:val="bottom"/>
          </w:tcPr>
          <w:p w14:paraId="5A18A57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565</w:t>
            </w:r>
          </w:p>
        </w:tc>
        <w:tc>
          <w:tcPr>
            <w:tcW w:w="0" w:type="auto"/>
            <w:shd w:val="clear" w:color="auto" w:fill="CCEEFF"/>
            <w:vAlign w:val="bottom"/>
          </w:tcPr>
          <w:p w14:paraId="5A18A57C"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57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shd w:val="clear" w:color="auto" w:fill="CCEEFF"/>
            <w:vAlign w:val="bottom"/>
          </w:tcPr>
          <w:p w14:paraId="5A18A57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58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190</w:t>
            </w:r>
          </w:p>
        </w:tc>
        <w:tc>
          <w:tcPr>
            <w:tcW w:w="0" w:type="auto"/>
            <w:shd w:val="clear" w:color="auto" w:fill="CCEEFF"/>
            <w:vAlign w:val="bottom"/>
          </w:tcPr>
          <w:p w14:paraId="5A18A582" w14:textId="77777777" w:rsidR="00220ED2" w:rsidRDefault="00220ED2">
            <w:pPr>
              <w:textAlignment w:val="bottom"/>
              <w:rPr>
                <w:rFonts w:ascii="Times New Roman" w:hAnsi="Times New Roman"/>
                <w:sz w:val="20"/>
                <w:szCs w:val="20"/>
              </w:rPr>
            </w:pPr>
          </w:p>
        </w:tc>
      </w:tr>
      <w:tr w:rsidR="00220ED2" w14:paraId="5A18A58D" w14:textId="77777777">
        <w:trPr>
          <w:jc w:val="center"/>
        </w:trPr>
        <w:tc>
          <w:tcPr>
            <w:tcW w:w="0" w:type="auto"/>
            <w:shd w:val="clear" w:color="auto" w:fill="auto"/>
            <w:tcMar>
              <w:top w:w="40" w:type="dxa"/>
              <w:left w:w="400" w:type="dxa"/>
              <w:bottom w:w="40" w:type="dxa"/>
              <w:right w:w="40" w:type="dxa"/>
            </w:tcMar>
            <w:vAlign w:val="bottom"/>
          </w:tcPr>
          <w:p w14:paraId="5A18A5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Foreign</w:t>
            </w:r>
          </w:p>
        </w:tc>
        <w:tc>
          <w:tcPr>
            <w:tcW w:w="0" w:type="auto"/>
            <w:gridSpan w:val="2"/>
            <w:tcBorders>
              <w:bottom w:val="single" w:sz="8" w:space="0" w:color="000000"/>
            </w:tcBorders>
            <w:shd w:val="clear" w:color="auto" w:fill="auto"/>
            <w:tcMar>
              <w:top w:w="40" w:type="dxa"/>
              <w:left w:w="40" w:type="dxa"/>
              <w:bottom w:w="40" w:type="dxa"/>
            </w:tcMar>
            <w:vAlign w:val="bottom"/>
          </w:tcPr>
          <w:p w14:paraId="5A18A58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1,481</w:t>
            </w:r>
          </w:p>
        </w:tc>
        <w:tc>
          <w:tcPr>
            <w:tcW w:w="0" w:type="auto"/>
            <w:tcBorders>
              <w:bottom w:val="single" w:sz="8" w:space="0" w:color="000000"/>
            </w:tcBorders>
            <w:shd w:val="clear" w:color="auto" w:fill="auto"/>
            <w:vAlign w:val="bottom"/>
          </w:tcPr>
          <w:p w14:paraId="5A18A58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58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1,031</w:t>
            </w:r>
          </w:p>
        </w:tc>
        <w:tc>
          <w:tcPr>
            <w:tcW w:w="0" w:type="auto"/>
            <w:tcBorders>
              <w:bottom w:val="single" w:sz="8" w:space="0" w:color="000000"/>
            </w:tcBorders>
            <w:shd w:val="clear" w:color="auto" w:fill="auto"/>
            <w:vAlign w:val="bottom"/>
          </w:tcPr>
          <w:p w14:paraId="5A18A58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58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389</w:t>
            </w:r>
          </w:p>
        </w:tc>
        <w:tc>
          <w:tcPr>
            <w:tcW w:w="0" w:type="auto"/>
            <w:tcBorders>
              <w:bottom w:val="single" w:sz="8" w:space="0" w:color="000000"/>
            </w:tcBorders>
            <w:shd w:val="clear" w:color="auto" w:fill="auto"/>
            <w:vAlign w:val="bottom"/>
          </w:tcPr>
          <w:p w14:paraId="5A18A58C" w14:textId="77777777" w:rsidR="00220ED2" w:rsidRDefault="00220ED2">
            <w:pPr>
              <w:textAlignment w:val="bottom"/>
              <w:rPr>
                <w:rFonts w:ascii="Times New Roman" w:hAnsi="Times New Roman"/>
                <w:sz w:val="20"/>
                <w:szCs w:val="20"/>
              </w:rPr>
            </w:pPr>
          </w:p>
        </w:tc>
      </w:tr>
      <w:tr w:rsidR="00220ED2" w14:paraId="5A18A597" w14:textId="77777777">
        <w:trPr>
          <w:jc w:val="center"/>
        </w:trPr>
        <w:tc>
          <w:tcPr>
            <w:tcW w:w="0" w:type="auto"/>
            <w:shd w:val="clear" w:color="auto" w:fill="CCEEFF"/>
            <w:tcMar>
              <w:top w:w="40" w:type="dxa"/>
              <w:left w:w="40" w:type="dxa"/>
              <w:bottom w:w="40" w:type="dxa"/>
              <w:right w:w="40" w:type="dxa"/>
            </w:tcMar>
            <w:vAlign w:val="bottom"/>
          </w:tcPr>
          <w:p w14:paraId="5A18A5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current tax expense</w:t>
            </w:r>
          </w:p>
        </w:tc>
        <w:tc>
          <w:tcPr>
            <w:tcW w:w="0" w:type="auto"/>
            <w:gridSpan w:val="2"/>
            <w:tcBorders>
              <w:top w:val="single" w:sz="8" w:space="0" w:color="000000"/>
            </w:tcBorders>
            <w:shd w:val="clear" w:color="auto" w:fill="CCEEFF"/>
            <w:tcMar>
              <w:top w:w="40" w:type="dxa"/>
              <w:left w:w="40" w:type="dxa"/>
              <w:bottom w:w="40" w:type="dxa"/>
            </w:tcMar>
            <w:vAlign w:val="bottom"/>
          </w:tcPr>
          <w:p w14:paraId="5A18A58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6,367</w:t>
            </w:r>
          </w:p>
        </w:tc>
        <w:tc>
          <w:tcPr>
            <w:tcW w:w="0" w:type="auto"/>
            <w:tcBorders>
              <w:top w:val="single" w:sz="8" w:space="0" w:color="000000"/>
            </w:tcBorders>
            <w:shd w:val="clear" w:color="auto" w:fill="CCEEFF"/>
            <w:vAlign w:val="bottom"/>
          </w:tcPr>
          <w:p w14:paraId="5A18A59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59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2,954</w:t>
            </w:r>
          </w:p>
        </w:tc>
        <w:tc>
          <w:tcPr>
            <w:tcW w:w="0" w:type="auto"/>
            <w:shd w:val="clear" w:color="auto" w:fill="CCEEFF"/>
            <w:vAlign w:val="bottom"/>
          </w:tcPr>
          <w:p w14:paraId="5A18A593"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A18A5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5,034</w:t>
            </w:r>
          </w:p>
        </w:tc>
        <w:tc>
          <w:tcPr>
            <w:tcW w:w="0" w:type="auto"/>
            <w:tcBorders>
              <w:top w:val="single" w:sz="8" w:space="0" w:color="000000"/>
            </w:tcBorders>
            <w:shd w:val="clear" w:color="auto" w:fill="CCEEFF"/>
            <w:vAlign w:val="bottom"/>
          </w:tcPr>
          <w:p w14:paraId="5A18A596" w14:textId="77777777" w:rsidR="00220ED2" w:rsidRDefault="00220ED2">
            <w:pPr>
              <w:textAlignment w:val="bottom"/>
              <w:rPr>
                <w:rFonts w:ascii="Times New Roman" w:hAnsi="Times New Roman"/>
                <w:sz w:val="20"/>
                <w:szCs w:val="20"/>
              </w:rPr>
            </w:pPr>
          </w:p>
        </w:tc>
      </w:tr>
      <w:tr w:rsidR="00220ED2" w14:paraId="5A18A59E" w14:textId="77777777">
        <w:trPr>
          <w:jc w:val="center"/>
        </w:trPr>
        <w:tc>
          <w:tcPr>
            <w:tcW w:w="0" w:type="auto"/>
            <w:shd w:val="clear" w:color="auto" w:fill="auto"/>
            <w:tcMar>
              <w:top w:w="40" w:type="dxa"/>
              <w:left w:w="40" w:type="dxa"/>
              <w:bottom w:w="40" w:type="dxa"/>
              <w:right w:w="40" w:type="dxa"/>
            </w:tcMar>
            <w:vAlign w:val="bottom"/>
          </w:tcPr>
          <w:p w14:paraId="5A18A5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Deferred:</w:t>
            </w:r>
          </w:p>
        </w:tc>
        <w:tc>
          <w:tcPr>
            <w:tcW w:w="0" w:type="auto"/>
            <w:gridSpan w:val="3"/>
            <w:shd w:val="clear" w:color="auto" w:fill="auto"/>
            <w:tcMar>
              <w:top w:w="40" w:type="dxa"/>
              <w:left w:w="40" w:type="dxa"/>
              <w:bottom w:w="40" w:type="dxa"/>
              <w:right w:w="40" w:type="dxa"/>
            </w:tcMar>
            <w:vAlign w:val="bottom"/>
          </w:tcPr>
          <w:p w14:paraId="5A18A5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5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5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5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5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5A8" w14:textId="77777777">
        <w:trPr>
          <w:jc w:val="center"/>
        </w:trPr>
        <w:tc>
          <w:tcPr>
            <w:tcW w:w="0" w:type="auto"/>
            <w:shd w:val="clear" w:color="auto" w:fill="CCEEFF"/>
            <w:tcMar>
              <w:top w:w="40" w:type="dxa"/>
              <w:left w:w="400" w:type="dxa"/>
              <w:bottom w:w="40" w:type="dxa"/>
              <w:right w:w="40" w:type="dxa"/>
            </w:tcMar>
            <w:vAlign w:val="bottom"/>
          </w:tcPr>
          <w:p w14:paraId="5A18A5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Federal</w:t>
            </w:r>
          </w:p>
        </w:tc>
        <w:tc>
          <w:tcPr>
            <w:tcW w:w="0" w:type="auto"/>
            <w:gridSpan w:val="2"/>
            <w:shd w:val="clear" w:color="auto" w:fill="CCEEFF"/>
            <w:tcMar>
              <w:top w:w="40" w:type="dxa"/>
              <w:left w:w="40" w:type="dxa"/>
              <w:bottom w:w="40" w:type="dxa"/>
            </w:tcMar>
            <w:vAlign w:val="bottom"/>
          </w:tcPr>
          <w:p w14:paraId="5A18A5A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tcMar>
              <w:top w:w="40" w:type="dxa"/>
              <w:bottom w:w="40" w:type="dxa"/>
              <w:right w:w="40" w:type="dxa"/>
            </w:tcMar>
            <w:vAlign w:val="bottom"/>
          </w:tcPr>
          <w:p w14:paraId="5A18A5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5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5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316</w:t>
            </w:r>
          </w:p>
        </w:tc>
        <w:tc>
          <w:tcPr>
            <w:tcW w:w="0" w:type="auto"/>
            <w:shd w:val="clear" w:color="auto" w:fill="CCEEFF"/>
            <w:vAlign w:val="bottom"/>
          </w:tcPr>
          <w:p w14:paraId="5A18A5A4"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5A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(296</w:t>
            </w:r>
          </w:p>
        </w:tc>
        <w:tc>
          <w:tcPr>
            <w:tcW w:w="0" w:type="auto"/>
            <w:shd w:val="clear" w:color="auto" w:fill="CCEEFF"/>
            <w:tcMar>
              <w:top w:w="40" w:type="dxa"/>
              <w:bottom w:w="40" w:type="dxa"/>
              <w:right w:w="40" w:type="dxa"/>
            </w:tcMar>
            <w:vAlign w:val="bottom"/>
          </w:tcPr>
          <w:p w14:paraId="5A18A5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5B2" w14:textId="77777777">
        <w:trPr>
          <w:jc w:val="center"/>
        </w:trPr>
        <w:tc>
          <w:tcPr>
            <w:tcW w:w="0" w:type="auto"/>
            <w:shd w:val="clear" w:color="auto" w:fill="auto"/>
            <w:tcMar>
              <w:top w:w="40" w:type="dxa"/>
              <w:left w:w="400" w:type="dxa"/>
              <w:bottom w:w="40" w:type="dxa"/>
              <w:right w:w="40" w:type="dxa"/>
            </w:tcMar>
            <w:vAlign w:val="bottom"/>
          </w:tcPr>
          <w:p w14:paraId="5A18A5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State</w:t>
            </w:r>
          </w:p>
        </w:tc>
        <w:tc>
          <w:tcPr>
            <w:tcW w:w="0" w:type="auto"/>
            <w:gridSpan w:val="2"/>
            <w:shd w:val="clear" w:color="auto" w:fill="auto"/>
            <w:tcMar>
              <w:top w:w="40" w:type="dxa"/>
              <w:left w:w="40" w:type="dxa"/>
              <w:bottom w:w="40" w:type="dxa"/>
            </w:tcMar>
            <w:vAlign w:val="bottom"/>
          </w:tcPr>
          <w:p w14:paraId="5A18A5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5A18A5AB"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5A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vAlign w:val="bottom"/>
          </w:tcPr>
          <w:p w14:paraId="5A18A5A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5B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5A18A5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5BC" w14:textId="77777777">
        <w:trPr>
          <w:jc w:val="center"/>
        </w:trPr>
        <w:tc>
          <w:tcPr>
            <w:tcW w:w="0" w:type="auto"/>
            <w:shd w:val="clear" w:color="auto" w:fill="CCEEFF"/>
            <w:tcMar>
              <w:top w:w="40" w:type="dxa"/>
              <w:left w:w="400" w:type="dxa"/>
              <w:bottom w:w="40" w:type="dxa"/>
              <w:right w:w="40" w:type="dxa"/>
            </w:tcMar>
            <w:vAlign w:val="bottom"/>
          </w:tcPr>
          <w:p w14:paraId="5A18A5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Foreign</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5B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tcBorders>
              <w:bottom w:val="single" w:sz="8" w:space="0" w:color="000000"/>
            </w:tcBorders>
            <w:shd w:val="clear" w:color="auto" w:fill="CCEEFF"/>
            <w:tcMar>
              <w:top w:w="40" w:type="dxa"/>
              <w:bottom w:w="40" w:type="dxa"/>
              <w:right w:w="40" w:type="dxa"/>
            </w:tcMar>
            <w:vAlign w:val="bottom"/>
          </w:tcPr>
          <w:p w14:paraId="5A18A5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5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5B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tcBorders>
              <w:bottom w:val="single" w:sz="8" w:space="0" w:color="000000"/>
            </w:tcBorders>
            <w:shd w:val="clear" w:color="auto" w:fill="CCEEFF"/>
            <w:tcMar>
              <w:top w:w="40" w:type="dxa"/>
              <w:bottom w:w="40" w:type="dxa"/>
              <w:right w:w="40" w:type="dxa"/>
            </w:tcMar>
            <w:vAlign w:val="bottom"/>
          </w:tcPr>
          <w:p w14:paraId="5A18A5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5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5B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tcBorders>
              <w:bottom w:val="single" w:sz="8" w:space="0" w:color="000000"/>
            </w:tcBorders>
            <w:shd w:val="clear" w:color="auto" w:fill="CCEEFF"/>
            <w:tcMar>
              <w:top w:w="40" w:type="dxa"/>
              <w:bottom w:w="40" w:type="dxa"/>
              <w:right w:w="40" w:type="dxa"/>
            </w:tcMar>
            <w:vAlign w:val="bottom"/>
          </w:tcPr>
          <w:p w14:paraId="5A18A5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5C6" w14:textId="77777777">
        <w:trPr>
          <w:jc w:val="center"/>
        </w:trPr>
        <w:tc>
          <w:tcPr>
            <w:tcW w:w="0" w:type="auto"/>
            <w:shd w:val="clear" w:color="auto" w:fill="auto"/>
            <w:tcMar>
              <w:top w:w="40" w:type="dxa"/>
              <w:left w:w="40" w:type="dxa"/>
              <w:bottom w:w="40" w:type="dxa"/>
              <w:right w:w="40" w:type="dxa"/>
            </w:tcMar>
            <w:vAlign w:val="bottom"/>
          </w:tcPr>
          <w:p w14:paraId="5A18A5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Total deferred tax </w:t>
            </w:r>
            <w:r>
              <w:rPr>
                <w:rFonts w:ascii="Times New Roman" w:eastAsia="宋体" w:hAnsi="Times New Roman"/>
                <w:sz w:val="20"/>
                <w:szCs w:val="20"/>
              </w:rPr>
              <w:t>(benefits)/expense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5A18A5B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tcBorders>
              <w:bottom w:val="single" w:sz="8" w:space="0" w:color="000000"/>
            </w:tcBorders>
            <w:shd w:val="clear" w:color="auto" w:fill="auto"/>
            <w:tcMar>
              <w:top w:w="40" w:type="dxa"/>
              <w:bottom w:w="40" w:type="dxa"/>
              <w:right w:w="40" w:type="dxa"/>
            </w:tcMar>
            <w:vAlign w:val="bottom"/>
          </w:tcPr>
          <w:p w14:paraId="5A18A5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5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5C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295</w:t>
            </w:r>
          </w:p>
        </w:tc>
        <w:tc>
          <w:tcPr>
            <w:tcW w:w="0" w:type="auto"/>
            <w:shd w:val="clear" w:color="auto" w:fill="auto"/>
            <w:vAlign w:val="bottom"/>
          </w:tcPr>
          <w:p w14:paraId="5A18A5C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A18A5C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(374</w:t>
            </w:r>
          </w:p>
        </w:tc>
        <w:tc>
          <w:tcPr>
            <w:tcW w:w="0" w:type="auto"/>
            <w:tcBorders>
              <w:bottom w:val="single" w:sz="8" w:space="0" w:color="000000"/>
            </w:tcBorders>
            <w:shd w:val="clear" w:color="auto" w:fill="auto"/>
            <w:tcMar>
              <w:top w:w="40" w:type="dxa"/>
              <w:bottom w:w="40" w:type="dxa"/>
              <w:right w:w="40" w:type="dxa"/>
            </w:tcMar>
            <w:vAlign w:val="bottom"/>
          </w:tcPr>
          <w:p w14:paraId="5A18A5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5D3" w14:textId="77777777">
        <w:trPr>
          <w:jc w:val="center"/>
        </w:trPr>
        <w:tc>
          <w:tcPr>
            <w:tcW w:w="0" w:type="auto"/>
            <w:shd w:val="clear" w:color="auto" w:fill="CCEEFF"/>
            <w:tcMar>
              <w:top w:w="40" w:type="dxa"/>
              <w:left w:w="40" w:type="dxa"/>
              <w:bottom w:w="40" w:type="dxa"/>
              <w:right w:w="40" w:type="dxa"/>
            </w:tcMar>
            <w:vAlign w:val="bottom"/>
          </w:tcPr>
          <w:p w14:paraId="5A18A5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Provision for income taxes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5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5C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6,327</w:t>
            </w:r>
          </w:p>
        </w:tc>
        <w:tc>
          <w:tcPr>
            <w:tcW w:w="0" w:type="auto"/>
            <w:tcBorders>
              <w:top w:val="single" w:sz="8" w:space="0" w:color="000000"/>
              <w:bottom w:val="double" w:sz="6" w:space="0" w:color="000000"/>
            </w:tcBorders>
            <w:shd w:val="clear" w:color="auto" w:fill="CCEEFF"/>
            <w:vAlign w:val="bottom"/>
          </w:tcPr>
          <w:p w14:paraId="5A18A5CA"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5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5C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3,249</w:t>
            </w:r>
          </w:p>
        </w:tc>
        <w:tc>
          <w:tcPr>
            <w:tcW w:w="0" w:type="auto"/>
            <w:tcBorders>
              <w:top w:val="single" w:sz="8" w:space="0" w:color="000000"/>
              <w:bottom w:val="double" w:sz="6" w:space="0" w:color="000000"/>
            </w:tcBorders>
            <w:shd w:val="clear" w:color="auto" w:fill="CCEEFF"/>
            <w:vAlign w:val="bottom"/>
          </w:tcPr>
          <w:p w14:paraId="5A18A5C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5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5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5D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4,660</w:t>
            </w:r>
          </w:p>
        </w:tc>
        <w:tc>
          <w:tcPr>
            <w:tcW w:w="0" w:type="auto"/>
            <w:tcBorders>
              <w:top w:val="single" w:sz="8" w:space="0" w:color="000000"/>
              <w:bottom w:val="double" w:sz="6" w:space="0" w:color="000000"/>
            </w:tcBorders>
            <w:shd w:val="clear" w:color="auto" w:fill="CCEEFF"/>
            <w:vAlign w:val="bottom"/>
          </w:tcPr>
          <w:p w14:paraId="5A18A5D2" w14:textId="77777777" w:rsidR="00220ED2" w:rsidRDefault="00220ED2">
            <w:pPr>
              <w:textAlignment w:val="bottom"/>
              <w:rPr>
                <w:rFonts w:ascii="Times New Roman" w:hAnsi="Times New Roman"/>
                <w:sz w:val="20"/>
                <w:szCs w:val="20"/>
              </w:rPr>
            </w:pPr>
          </w:p>
        </w:tc>
      </w:tr>
    </w:tbl>
    <w:p w14:paraId="5A18A5D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14"/>
          <w:szCs w:val="14"/>
        </w:rPr>
        <w:t> </w:t>
      </w:r>
    </w:p>
    <w:p w14:paraId="5A18A5D5" w14:textId="77777777" w:rsidR="00220ED2" w:rsidRDefault="00220ED2">
      <w:pPr>
        <w:spacing w:line="288" w:lineRule="auto"/>
        <w:ind w:firstLine="720"/>
        <w:jc w:val="both"/>
        <w:rPr>
          <w:rFonts w:ascii="Times New Roman" w:hAnsi="Times New Roman"/>
          <w:sz w:val="20"/>
          <w:szCs w:val="20"/>
        </w:rPr>
      </w:pPr>
    </w:p>
    <w:p w14:paraId="5A18A5D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A reconciliation of the U.S. federal statutory income tax rates to our effective tax rate is as follows (in percentages):</w:t>
      </w:r>
    </w:p>
    <w:tbl>
      <w:tblPr>
        <w:tblW w:w="5000" w:type="pct"/>
        <w:jc w:val="center"/>
        <w:tblCellMar>
          <w:left w:w="0" w:type="dxa"/>
          <w:right w:w="0" w:type="dxa"/>
        </w:tblCellMar>
        <w:tblLook w:val="04A0" w:firstRow="1" w:lastRow="0" w:firstColumn="1" w:lastColumn="0" w:noHBand="0" w:noVBand="1"/>
      </w:tblPr>
      <w:tblGrid>
        <w:gridCol w:w="4746"/>
        <w:gridCol w:w="843"/>
        <w:gridCol w:w="257"/>
        <w:gridCol w:w="130"/>
        <w:gridCol w:w="843"/>
        <w:gridCol w:w="257"/>
        <w:gridCol w:w="130"/>
        <w:gridCol w:w="843"/>
        <w:gridCol w:w="257"/>
      </w:tblGrid>
      <w:tr w:rsidR="00220ED2" w14:paraId="5A18A5D8" w14:textId="77777777">
        <w:trPr>
          <w:jc w:val="center"/>
        </w:trPr>
        <w:tc>
          <w:tcPr>
            <w:tcW w:w="0" w:type="auto"/>
            <w:gridSpan w:val="9"/>
            <w:shd w:val="clear" w:color="auto" w:fill="auto"/>
            <w:vAlign w:val="center"/>
          </w:tcPr>
          <w:p w14:paraId="5A18A5D7" w14:textId="77777777" w:rsidR="00220ED2" w:rsidRDefault="00220ED2">
            <w:pPr>
              <w:rPr>
                <w:rFonts w:ascii="Times New Roman" w:hAnsi="Times New Roman"/>
                <w:sz w:val="20"/>
                <w:szCs w:val="20"/>
              </w:rPr>
            </w:pPr>
          </w:p>
        </w:tc>
      </w:tr>
      <w:tr w:rsidR="00220ED2" w14:paraId="5A18A5E2" w14:textId="77777777">
        <w:trPr>
          <w:jc w:val="center"/>
        </w:trPr>
        <w:tc>
          <w:tcPr>
            <w:tcW w:w="2950" w:type="pct"/>
            <w:shd w:val="clear" w:color="auto" w:fill="auto"/>
            <w:vAlign w:val="center"/>
          </w:tcPr>
          <w:p w14:paraId="5A18A5D9" w14:textId="77777777" w:rsidR="00220ED2" w:rsidRDefault="00220ED2">
            <w:pPr>
              <w:rPr>
                <w:rFonts w:ascii="Times New Roman" w:hAnsi="Times New Roman"/>
                <w:sz w:val="20"/>
                <w:szCs w:val="20"/>
              </w:rPr>
            </w:pPr>
          </w:p>
        </w:tc>
        <w:tc>
          <w:tcPr>
            <w:tcW w:w="600" w:type="pct"/>
            <w:shd w:val="clear" w:color="auto" w:fill="auto"/>
            <w:vAlign w:val="center"/>
          </w:tcPr>
          <w:p w14:paraId="5A18A5DA" w14:textId="77777777" w:rsidR="00220ED2" w:rsidRDefault="00220ED2">
            <w:pPr>
              <w:rPr>
                <w:rFonts w:ascii="Times New Roman" w:hAnsi="Times New Roman"/>
                <w:sz w:val="20"/>
                <w:szCs w:val="20"/>
              </w:rPr>
            </w:pPr>
          </w:p>
        </w:tc>
        <w:tc>
          <w:tcPr>
            <w:tcW w:w="50" w:type="pct"/>
            <w:shd w:val="clear" w:color="auto" w:fill="auto"/>
            <w:vAlign w:val="center"/>
          </w:tcPr>
          <w:p w14:paraId="5A18A5DB" w14:textId="77777777" w:rsidR="00220ED2" w:rsidRDefault="00220ED2">
            <w:pPr>
              <w:rPr>
                <w:rFonts w:ascii="Times New Roman" w:hAnsi="Times New Roman"/>
                <w:sz w:val="20"/>
                <w:szCs w:val="20"/>
              </w:rPr>
            </w:pPr>
          </w:p>
        </w:tc>
        <w:tc>
          <w:tcPr>
            <w:tcW w:w="50" w:type="pct"/>
            <w:shd w:val="clear" w:color="auto" w:fill="auto"/>
            <w:vAlign w:val="center"/>
          </w:tcPr>
          <w:p w14:paraId="5A18A5DC" w14:textId="77777777" w:rsidR="00220ED2" w:rsidRDefault="00220ED2">
            <w:pPr>
              <w:rPr>
                <w:rFonts w:ascii="Times New Roman" w:hAnsi="Times New Roman"/>
                <w:sz w:val="20"/>
                <w:szCs w:val="20"/>
              </w:rPr>
            </w:pPr>
          </w:p>
        </w:tc>
        <w:tc>
          <w:tcPr>
            <w:tcW w:w="600" w:type="pct"/>
            <w:shd w:val="clear" w:color="auto" w:fill="auto"/>
            <w:vAlign w:val="center"/>
          </w:tcPr>
          <w:p w14:paraId="5A18A5DD" w14:textId="77777777" w:rsidR="00220ED2" w:rsidRDefault="00220ED2">
            <w:pPr>
              <w:rPr>
                <w:rFonts w:ascii="Times New Roman" w:hAnsi="Times New Roman"/>
                <w:sz w:val="20"/>
                <w:szCs w:val="20"/>
              </w:rPr>
            </w:pPr>
          </w:p>
        </w:tc>
        <w:tc>
          <w:tcPr>
            <w:tcW w:w="50" w:type="pct"/>
            <w:shd w:val="clear" w:color="auto" w:fill="auto"/>
            <w:vAlign w:val="center"/>
          </w:tcPr>
          <w:p w14:paraId="5A18A5DE" w14:textId="77777777" w:rsidR="00220ED2" w:rsidRDefault="00220ED2">
            <w:pPr>
              <w:rPr>
                <w:rFonts w:ascii="Times New Roman" w:hAnsi="Times New Roman"/>
                <w:sz w:val="20"/>
                <w:szCs w:val="20"/>
              </w:rPr>
            </w:pPr>
          </w:p>
        </w:tc>
        <w:tc>
          <w:tcPr>
            <w:tcW w:w="50" w:type="pct"/>
            <w:shd w:val="clear" w:color="auto" w:fill="auto"/>
            <w:vAlign w:val="center"/>
          </w:tcPr>
          <w:p w14:paraId="5A18A5DF" w14:textId="77777777" w:rsidR="00220ED2" w:rsidRDefault="00220ED2">
            <w:pPr>
              <w:rPr>
                <w:rFonts w:ascii="Times New Roman" w:hAnsi="Times New Roman"/>
                <w:sz w:val="20"/>
                <w:szCs w:val="20"/>
              </w:rPr>
            </w:pPr>
          </w:p>
        </w:tc>
        <w:tc>
          <w:tcPr>
            <w:tcW w:w="600" w:type="pct"/>
            <w:shd w:val="clear" w:color="auto" w:fill="auto"/>
            <w:vAlign w:val="center"/>
          </w:tcPr>
          <w:p w14:paraId="5A18A5E0" w14:textId="77777777" w:rsidR="00220ED2" w:rsidRDefault="00220ED2">
            <w:pPr>
              <w:rPr>
                <w:rFonts w:ascii="Times New Roman" w:hAnsi="Times New Roman"/>
                <w:sz w:val="20"/>
                <w:szCs w:val="20"/>
              </w:rPr>
            </w:pPr>
          </w:p>
        </w:tc>
        <w:tc>
          <w:tcPr>
            <w:tcW w:w="50" w:type="pct"/>
            <w:shd w:val="clear" w:color="auto" w:fill="auto"/>
            <w:vAlign w:val="center"/>
          </w:tcPr>
          <w:p w14:paraId="5A18A5E1" w14:textId="77777777" w:rsidR="00220ED2" w:rsidRDefault="00220ED2">
            <w:pPr>
              <w:rPr>
                <w:rFonts w:ascii="Times New Roman" w:hAnsi="Times New Roman"/>
                <w:sz w:val="20"/>
                <w:szCs w:val="20"/>
              </w:rPr>
            </w:pPr>
          </w:p>
        </w:tc>
      </w:tr>
      <w:tr w:rsidR="00220ED2" w14:paraId="5A18A5E5" w14:textId="77777777">
        <w:trPr>
          <w:jc w:val="center"/>
        </w:trPr>
        <w:tc>
          <w:tcPr>
            <w:tcW w:w="0" w:type="auto"/>
            <w:shd w:val="clear" w:color="auto" w:fill="auto"/>
            <w:tcMar>
              <w:top w:w="40" w:type="dxa"/>
              <w:left w:w="40" w:type="dxa"/>
              <w:bottom w:w="40" w:type="dxa"/>
              <w:right w:w="40" w:type="dxa"/>
            </w:tcMar>
            <w:vAlign w:val="bottom"/>
          </w:tcPr>
          <w:p w14:paraId="5A18A5E3"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A18A5E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 xml:space="preserve">Year Ended </w:t>
            </w:r>
            <w:r>
              <w:rPr>
                <w:rFonts w:ascii="Times New Roman" w:eastAsia="宋体" w:hAnsi="Times New Roman"/>
                <w:b/>
                <w:bCs/>
                <w:sz w:val="16"/>
                <w:szCs w:val="16"/>
              </w:rPr>
              <w:t>December 31, </w:t>
            </w:r>
          </w:p>
        </w:tc>
      </w:tr>
      <w:tr w:rsidR="00220ED2" w14:paraId="5A18A5EC" w14:textId="77777777">
        <w:trPr>
          <w:jc w:val="center"/>
        </w:trPr>
        <w:tc>
          <w:tcPr>
            <w:tcW w:w="0" w:type="auto"/>
            <w:shd w:val="clear" w:color="auto" w:fill="auto"/>
            <w:tcMar>
              <w:top w:w="40" w:type="dxa"/>
              <w:left w:w="40" w:type="dxa"/>
              <w:bottom w:w="40" w:type="dxa"/>
              <w:right w:w="40" w:type="dxa"/>
            </w:tcMar>
            <w:vAlign w:val="bottom"/>
          </w:tcPr>
          <w:p w14:paraId="5A18A5E6"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A5E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A5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A5E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A5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A18A5E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A5F6" w14:textId="77777777">
        <w:trPr>
          <w:jc w:val="center"/>
        </w:trPr>
        <w:tc>
          <w:tcPr>
            <w:tcW w:w="0" w:type="auto"/>
            <w:shd w:val="clear" w:color="auto" w:fill="CCEEFF"/>
            <w:tcMar>
              <w:top w:w="40" w:type="dxa"/>
              <w:left w:w="40" w:type="dxa"/>
              <w:bottom w:w="40" w:type="dxa"/>
              <w:right w:w="40" w:type="dxa"/>
            </w:tcMar>
            <w:vAlign w:val="bottom"/>
          </w:tcPr>
          <w:p w14:paraId="5A18A5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U.S. federal statutory income tax rate</w:t>
            </w:r>
          </w:p>
        </w:tc>
        <w:tc>
          <w:tcPr>
            <w:tcW w:w="0" w:type="auto"/>
            <w:shd w:val="clear" w:color="auto" w:fill="CCEEFF"/>
            <w:tcMar>
              <w:top w:w="40" w:type="dxa"/>
              <w:left w:w="40" w:type="dxa"/>
              <w:bottom w:w="40" w:type="dxa"/>
            </w:tcMar>
            <w:vAlign w:val="bottom"/>
          </w:tcPr>
          <w:p w14:paraId="5A18A5E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CCEEFF"/>
            <w:tcMar>
              <w:top w:w="40" w:type="dxa"/>
              <w:bottom w:w="40" w:type="dxa"/>
              <w:right w:w="40" w:type="dxa"/>
            </w:tcMar>
            <w:vAlign w:val="bottom"/>
          </w:tcPr>
          <w:p w14:paraId="5A18A5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A5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5F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CCEEFF"/>
            <w:tcMar>
              <w:top w:w="40" w:type="dxa"/>
              <w:bottom w:w="40" w:type="dxa"/>
              <w:right w:w="40" w:type="dxa"/>
            </w:tcMar>
            <w:vAlign w:val="bottom"/>
          </w:tcPr>
          <w:p w14:paraId="5A18A5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A5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5F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35.0</w:t>
            </w:r>
          </w:p>
        </w:tc>
        <w:tc>
          <w:tcPr>
            <w:tcW w:w="0" w:type="auto"/>
            <w:shd w:val="clear" w:color="auto" w:fill="CCEEFF"/>
            <w:tcMar>
              <w:top w:w="40" w:type="dxa"/>
              <w:bottom w:w="40" w:type="dxa"/>
              <w:right w:w="40" w:type="dxa"/>
            </w:tcMar>
            <w:vAlign w:val="bottom"/>
          </w:tcPr>
          <w:p w14:paraId="5A18A5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600" w14:textId="77777777">
        <w:trPr>
          <w:jc w:val="center"/>
        </w:trPr>
        <w:tc>
          <w:tcPr>
            <w:tcW w:w="0" w:type="auto"/>
            <w:shd w:val="clear" w:color="auto" w:fill="auto"/>
            <w:tcMar>
              <w:top w:w="40" w:type="dxa"/>
              <w:left w:w="40" w:type="dxa"/>
              <w:bottom w:w="40" w:type="dxa"/>
              <w:right w:w="40" w:type="dxa"/>
            </w:tcMar>
            <w:vAlign w:val="bottom"/>
          </w:tcPr>
          <w:p w14:paraId="5A18A5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State income taxes, net of federal benefit</w:t>
            </w:r>
          </w:p>
        </w:tc>
        <w:tc>
          <w:tcPr>
            <w:tcW w:w="0" w:type="auto"/>
            <w:shd w:val="clear" w:color="auto" w:fill="auto"/>
            <w:tcMar>
              <w:top w:w="40" w:type="dxa"/>
              <w:left w:w="40" w:type="dxa"/>
              <w:bottom w:w="40" w:type="dxa"/>
            </w:tcMar>
            <w:vAlign w:val="bottom"/>
          </w:tcPr>
          <w:p w14:paraId="5A18A5F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vAlign w:val="bottom"/>
          </w:tcPr>
          <w:p w14:paraId="5A18A5F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5F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0.7</w:t>
            </w:r>
          </w:p>
        </w:tc>
        <w:tc>
          <w:tcPr>
            <w:tcW w:w="0" w:type="auto"/>
            <w:shd w:val="clear" w:color="auto" w:fill="auto"/>
            <w:vAlign w:val="bottom"/>
          </w:tcPr>
          <w:p w14:paraId="5A18A5FC"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5F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5F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0.6</w:t>
            </w:r>
          </w:p>
        </w:tc>
        <w:tc>
          <w:tcPr>
            <w:tcW w:w="0" w:type="auto"/>
            <w:shd w:val="clear" w:color="auto" w:fill="auto"/>
            <w:vAlign w:val="bottom"/>
          </w:tcPr>
          <w:p w14:paraId="5A18A5FF" w14:textId="77777777" w:rsidR="00220ED2" w:rsidRDefault="00220ED2">
            <w:pPr>
              <w:textAlignment w:val="bottom"/>
              <w:rPr>
                <w:rFonts w:ascii="Times New Roman" w:hAnsi="Times New Roman"/>
                <w:sz w:val="20"/>
                <w:szCs w:val="20"/>
              </w:rPr>
            </w:pPr>
          </w:p>
        </w:tc>
      </w:tr>
      <w:tr w:rsidR="00220ED2" w14:paraId="5A18A60A" w14:textId="77777777">
        <w:trPr>
          <w:jc w:val="center"/>
        </w:trPr>
        <w:tc>
          <w:tcPr>
            <w:tcW w:w="0" w:type="auto"/>
            <w:shd w:val="clear" w:color="auto" w:fill="CCEEFF"/>
            <w:tcMar>
              <w:top w:w="40" w:type="dxa"/>
              <w:left w:w="40" w:type="dxa"/>
              <w:bottom w:w="40" w:type="dxa"/>
              <w:right w:w="40" w:type="dxa"/>
            </w:tcMar>
            <w:vAlign w:val="bottom"/>
          </w:tcPr>
          <w:p w14:paraId="5A18A6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Research tax credits</w:t>
            </w:r>
          </w:p>
        </w:tc>
        <w:tc>
          <w:tcPr>
            <w:tcW w:w="0" w:type="auto"/>
            <w:shd w:val="clear" w:color="auto" w:fill="CCEEFF"/>
            <w:tcMar>
              <w:top w:w="40" w:type="dxa"/>
              <w:left w:w="40" w:type="dxa"/>
              <w:bottom w:w="40" w:type="dxa"/>
            </w:tcMar>
            <w:vAlign w:val="bottom"/>
          </w:tcPr>
          <w:p w14:paraId="5A18A60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(0.8</w:t>
            </w:r>
          </w:p>
        </w:tc>
        <w:tc>
          <w:tcPr>
            <w:tcW w:w="0" w:type="auto"/>
            <w:shd w:val="clear" w:color="auto" w:fill="CCEEFF"/>
            <w:tcMar>
              <w:top w:w="40" w:type="dxa"/>
              <w:bottom w:w="40" w:type="dxa"/>
              <w:right w:w="40" w:type="dxa"/>
            </w:tcMar>
            <w:vAlign w:val="bottom"/>
          </w:tcPr>
          <w:p w14:paraId="5A18A6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6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60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5A18A6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6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60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(0.9</w:t>
            </w:r>
          </w:p>
        </w:tc>
        <w:tc>
          <w:tcPr>
            <w:tcW w:w="0" w:type="auto"/>
            <w:shd w:val="clear" w:color="auto" w:fill="CCEEFF"/>
            <w:tcMar>
              <w:top w:w="40" w:type="dxa"/>
              <w:bottom w:w="40" w:type="dxa"/>
              <w:right w:w="40" w:type="dxa"/>
            </w:tcMar>
            <w:vAlign w:val="bottom"/>
          </w:tcPr>
          <w:p w14:paraId="5A18A6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614" w14:textId="77777777">
        <w:trPr>
          <w:jc w:val="center"/>
        </w:trPr>
        <w:tc>
          <w:tcPr>
            <w:tcW w:w="0" w:type="auto"/>
            <w:shd w:val="clear" w:color="auto" w:fill="auto"/>
            <w:tcMar>
              <w:top w:w="40" w:type="dxa"/>
              <w:left w:w="40" w:type="dxa"/>
              <w:bottom w:w="40" w:type="dxa"/>
              <w:right w:w="40" w:type="dxa"/>
            </w:tcMar>
            <w:vAlign w:val="bottom"/>
          </w:tcPr>
          <w:p w14:paraId="5A18A6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Share-based compensation</w:t>
            </w:r>
          </w:p>
        </w:tc>
        <w:tc>
          <w:tcPr>
            <w:tcW w:w="0" w:type="auto"/>
            <w:shd w:val="clear" w:color="auto" w:fill="auto"/>
            <w:tcMar>
              <w:top w:w="40" w:type="dxa"/>
              <w:left w:w="40" w:type="dxa"/>
              <w:bottom w:w="40" w:type="dxa"/>
            </w:tcMar>
            <w:vAlign w:val="bottom"/>
          </w:tcPr>
          <w:p w14:paraId="5A18A60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5A18A60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60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0.3</w:t>
            </w:r>
          </w:p>
        </w:tc>
        <w:tc>
          <w:tcPr>
            <w:tcW w:w="0" w:type="auto"/>
            <w:shd w:val="clear" w:color="auto" w:fill="auto"/>
            <w:vAlign w:val="bottom"/>
          </w:tcPr>
          <w:p w14:paraId="5A18A610"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61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0.4</w:t>
            </w:r>
          </w:p>
        </w:tc>
        <w:tc>
          <w:tcPr>
            <w:tcW w:w="0" w:type="auto"/>
            <w:shd w:val="clear" w:color="auto" w:fill="auto"/>
            <w:vAlign w:val="bottom"/>
          </w:tcPr>
          <w:p w14:paraId="5A18A613" w14:textId="77777777" w:rsidR="00220ED2" w:rsidRDefault="00220ED2">
            <w:pPr>
              <w:textAlignment w:val="bottom"/>
              <w:rPr>
                <w:rFonts w:ascii="Times New Roman" w:hAnsi="Times New Roman"/>
                <w:sz w:val="20"/>
                <w:szCs w:val="20"/>
              </w:rPr>
            </w:pPr>
          </w:p>
        </w:tc>
      </w:tr>
      <w:tr w:rsidR="00220ED2" w14:paraId="5A18A61E" w14:textId="77777777">
        <w:trPr>
          <w:jc w:val="center"/>
        </w:trPr>
        <w:tc>
          <w:tcPr>
            <w:tcW w:w="0" w:type="auto"/>
            <w:shd w:val="clear" w:color="auto" w:fill="CCEEFF"/>
            <w:tcMar>
              <w:top w:w="40" w:type="dxa"/>
              <w:left w:w="40" w:type="dxa"/>
              <w:bottom w:w="40" w:type="dxa"/>
              <w:right w:w="40" w:type="dxa"/>
            </w:tcMar>
            <w:vAlign w:val="bottom"/>
          </w:tcPr>
          <w:p w14:paraId="5A18A6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Excess tax benefits related to share-based compensation</w:t>
            </w:r>
          </w:p>
        </w:tc>
        <w:tc>
          <w:tcPr>
            <w:tcW w:w="0" w:type="auto"/>
            <w:shd w:val="clear" w:color="auto" w:fill="CCEEFF"/>
            <w:tcMar>
              <w:top w:w="40" w:type="dxa"/>
              <w:left w:w="40" w:type="dxa"/>
              <w:bottom w:w="40" w:type="dxa"/>
            </w:tcMar>
            <w:vAlign w:val="bottom"/>
          </w:tcPr>
          <w:p w14:paraId="5A18A61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(0.7</w:t>
            </w:r>
          </w:p>
        </w:tc>
        <w:tc>
          <w:tcPr>
            <w:tcW w:w="0" w:type="auto"/>
            <w:shd w:val="clear" w:color="auto" w:fill="CCEEFF"/>
            <w:tcMar>
              <w:top w:w="40" w:type="dxa"/>
              <w:bottom w:w="40" w:type="dxa"/>
              <w:right w:w="40" w:type="dxa"/>
            </w:tcMar>
            <w:vAlign w:val="bottom"/>
          </w:tcPr>
          <w:p w14:paraId="5A18A6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6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61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tcMar>
              <w:top w:w="40" w:type="dxa"/>
              <w:bottom w:w="40" w:type="dxa"/>
              <w:right w:w="40" w:type="dxa"/>
            </w:tcMar>
            <w:vAlign w:val="bottom"/>
          </w:tcPr>
          <w:p w14:paraId="5A18A6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6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61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tcMar>
              <w:top w:w="40" w:type="dxa"/>
              <w:bottom w:w="40" w:type="dxa"/>
              <w:right w:w="40" w:type="dxa"/>
            </w:tcMar>
            <w:vAlign w:val="bottom"/>
          </w:tcPr>
          <w:p w14:paraId="5A18A6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628" w14:textId="77777777">
        <w:trPr>
          <w:jc w:val="center"/>
        </w:trPr>
        <w:tc>
          <w:tcPr>
            <w:tcW w:w="0" w:type="auto"/>
            <w:shd w:val="clear" w:color="auto" w:fill="auto"/>
            <w:tcMar>
              <w:top w:w="40" w:type="dxa"/>
              <w:left w:w="40" w:type="dxa"/>
              <w:bottom w:w="40" w:type="dxa"/>
              <w:right w:w="40" w:type="dxa"/>
            </w:tcMar>
            <w:vAlign w:val="bottom"/>
          </w:tcPr>
          <w:p w14:paraId="5A18A6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Effect of non-U.S. operations</w:t>
            </w:r>
          </w:p>
        </w:tc>
        <w:tc>
          <w:tcPr>
            <w:tcW w:w="0" w:type="auto"/>
            <w:shd w:val="clear" w:color="auto" w:fill="auto"/>
            <w:tcMar>
              <w:top w:w="40" w:type="dxa"/>
              <w:left w:w="40" w:type="dxa"/>
              <w:bottom w:w="40" w:type="dxa"/>
            </w:tcMar>
            <w:vAlign w:val="bottom"/>
          </w:tcPr>
          <w:p w14:paraId="5A18A6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auto"/>
            <w:tcMar>
              <w:top w:w="40" w:type="dxa"/>
              <w:bottom w:w="40" w:type="dxa"/>
              <w:right w:w="40" w:type="dxa"/>
            </w:tcMar>
            <w:vAlign w:val="bottom"/>
          </w:tcPr>
          <w:p w14:paraId="5A18A6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6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62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shd w:val="clear" w:color="auto" w:fill="auto"/>
            <w:tcMar>
              <w:top w:w="40" w:type="dxa"/>
              <w:bottom w:w="40" w:type="dxa"/>
              <w:right w:w="40" w:type="dxa"/>
            </w:tcMar>
            <w:vAlign w:val="bottom"/>
          </w:tcPr>
          <w:p w14:paraId="5A18A6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6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62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(18.6</w:t>
            </w:r>
          </w:p>
        </w:tc>
        <w:tc>
          <w:tcPr>
            <w:tcW w:w="0" w:type="auto"/>
            <w:shd w:val="clear" w:color="auto" w:fill="auto"/>
            <w:tcMar>
              <w:top w:w="40" w:type="dxa"/>
              <w:bottom w:w="40" w:type="dxa"/>
              <w:right w:w="40" w:type="dxa"/>
            </w:tcMar>
            <w:vAlign w:val="bottom"/>
          </w:tcPr>
          <w:p w14:paraId="5A18A62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632" w14:textId="77777777">
        <w:trPr>
          <w:jc w:val="center"/>
        </w:trPr>
        <w:tc>
          <w:tcPr>
            <w:tcW w:w="0" w:type="auto"/>
            <w:shd w:val="clear" w:color="auto" w:fill="CCEEFF"/>
            <w:tcMar>
              <w:top w:w="40" w:type="dxa"/>
              <w:left w:w="40" w:type="dxa"/>
              <w:bottom w:w="40" w:type="dxa"/>
              <w:right w:w="40" w:type="dxa"/>
            </w:tcMar>
            <w:vAlign w:val="bottom"/>
          </w:tcPr>
          <w:p w14:paraId="5A18A6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Effect of U.S. tax law change </w:t>
            </w:r>
            <w:r>
              <w:rPr>
                <w:rFonts w:ascii="Times New Roman" w:eastAsia="宋体" w:hAnsi="Times New Roman"/>
                <w:sz w:val="14"/>
                <w:szCs w:val="14"/>
              </w:rPr>
              <w:t>(1)</w:t>
            </w:r>
          </w:p>
        </w:tc>
        <w:tc>
          <w:tcPr>
            <w:tcW w:w="0" w:type="auto"/>
            <w:shd w:val="clear" w:color="auto" w:fill="CCEEFF"/>
            <w:tcMar>
              <w:top w:w="40" w:type="dxa"/>
              <w:left w:w="40" w:type="dxa"/>
              <w:bottom w:w="40" w:type="dxa"/>
            </w:tcMar>
            <w:vAlign w:val="bottom"/>
          </w:tcPr>
          <w:p w14:paraId="5A18A6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62B"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6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62E"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6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CCEEFF"/>
            <w:vAlign w:val="bottom"/>
          </w:tcPr>
          <w:p w14:paraId="5A18A631" w14:textId="77777777" w:rsidR="00220ED2" w:rsidRDefault="00220ED2">
            <w:pPr>
              <w:textAlignment w:val="bottom"/>
              <w:rPr>
                <w:rFonts w:ascii="Times New Roman" w:hAnsi="Times New Roman"/>
                <w:sz w:val="20"/>
                <w:szCs w:val="20"/>
              </w:rPr>
            </w:pPr>
          </w:p>
        </w:tc>
      </w:tr>
      <w:tr w:rsidR="00220ED2" w14:paraId="5A18A63C" w14:textId="77777777">
        <w:trPr>
          <w:jc w:val="center"/>
        </w:trPr>
        <w:tc>
          <w:tcPr>
            <w:tcW w:w="0" w:type="auto"/>
            <w:shd w:val="clear" w:color="auto" w:fill="auto"/>
            <w:tcMar>
              <w:top w:w="40" w:type="dxa"/>
              <w:left w:w="40" w:type="dxa"/>
              <w:bottom w:w="40" w:type="dxa"/>
              <w:right w:w="40" w:type="dxa"/>
            </w:tcMar>
            <w:vAlign w:val="bottom"/>
          </w:tcPr>
          <w:p w14:paraId="5A18A6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Non-deductible FTC settlement accrual</w:t>
            </w:r>
          </w:p>
        </w:tc>
        <w:tc>
          <w:tcPr>
            <w:tcW w:w="0" w:type="auto"/>
            <w:shd w:val="clear" w:color="auto" w:fill="auto"/>
            <w:tcMar>
              <w:top w:w="40" w:type="dxa"/>
              <w:left w:w="40" w:type="dxa"/>
              <w:bottom w:w="40" w:type="dxa"/>
            </w:tcMar>
            <w:vAlign w:val="bottom"/>
          </w:tcPr>
          <w:p w14:paraId="5A18A6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5A18A63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6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63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6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63B" w14:textId="77777777" w:rsidR="00220ED2" w:rsidRDefault="00220ED2">
            <w:pPr>
              <w:textAlignment w:val="bottom"/>
              <w:rPr>
                <w:rFonts w:ascii="Times New Roman" w:hAnsi="Times New Roman"/>
                <w:sz w:val="20"/>
                <w:szCs w:val="20"/>
              </w:rPr>
            </w:pPr>
          </w:p>
        </w:tc>
      </w:tr>
      <w:tr w:rsidR="00220ED2" w14:paraId="5A18A646" w14:textId="77777777">
        <w:trPr>
          <w:jc w:val="center"/>
        </w:trPr>
        <w:tc>
          <w:tcPr>
            <w:tcW w:w="0" w:type="auto"/>
            <w:shd w:val="clear" w:color="auto" w:fill="CCEEFF"/>
            <w:tcMar>
              <w:top w:w="40" w:type="dxa"/>
              <w:left w:w="40" w:type="dxa"/>
              <w:bottom w:w="40" w:type="dxa"/>
              <w:right w:w="40" w:type="dxa"/>
            </w:tcMar>
            <w:vAlign w:val="bottom"/>
          </w:tcPr>
          <w:p w14:paraId="5A18A6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w:t>
            </w:r>
          </w:p>
        </w:tc>
        <w:tc>
          <w:tcPr>
            <w:tcW w:w="0" w:type="auto"/>
            <w:shd w:val="clear" w:color="auto" w:fill="CCEEFF"/>
            <w:tcMar>
              <w:top w:w="40" w:type="dxa"/>
              <w:left w:w="40" w:type="dxa"/>
              <w:bottom w:w="40" w:type="dxa"/>
            </w:tcMar>
            <w:vAlign w:val="bottom"/>
          </w:tcPr>
          <w:p w14:paraId="5A18A63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5A18A63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64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0.3</w:t>
            </w:r>
          </w:p>
        </w:tc>
        <w:tc>
          <w:tcPr>
            <w:tcW w:w="0" w:type="auto"/>
            <w:shd w:val="clear" w:color="auto" w:fill="CCEEFF"/>
            <w:vAlign w:val="bottom"/>
          </w:tcPr>
          <w:p w14:paraId="5A18A642"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6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0.9</w:t>
            </w:r>
          </w:p>
        </w:tc>
        <w:tc>
          <w:tcPr>
            <w:tcW w:w="0" w:type="auto"/>
            <w:shd w:val="clear" w:color="auto" w:fill="CCEEFF"/>
            <w:vAlign w:val="bottom"/>
          </w:tcPr>
          <w:p w14:paraId="5A18A645" w14:textId="77777777" w:rsidR="00220ED2" w:rsidRDefault="00220ED2">
            <w:pPr>
              <w:textAlignment w:val="bottom"/>
              <w:rPr>
                <w:rFonts w:ascii="Times New Roman" w:hAnsi="Times New Roman"/>
                <w:sz w:val="20"/>
                <w:szCs w:val="20"/>
              </w:rPr>
            </w:pPr>
          </w:p>
        </w:tc>
      </w:tr>
      <w:tr w:rsidR="00220ED2" w14:paraId="5A18A650" w14:textId="77777777">
        <w:trPr>
          <w:jc w:val="center"/>
        </w:trPr>
        <w:tc>
          <w:tcPr>
            <w:tcW w:w="0" w:type="auto"/>
            <w:shd w:val="clear" w:color="auto" w:fill="auto"/>
            <w:tcMar>
              <w:top w:w="40" w:type="dxa"/>
              <w:left w:w="40" w:type="dxa"/>
              <w:bottom w:w="40" w:type="dxa"/>
              <w:right w:w="40" w:type="dxa"/>
            </w:tcMar>
            <w:vAlign w:val="bottom"/>
          </w:tcPr>
          <w:p w14:paraId="5A18A6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Effective tax rate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64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25.5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A18A6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6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64B"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A18A6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6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64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A18A6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A651" w14:textId="77777777" w:rsidR="00220ED2" w:rsidRDefault="00220ED2">
      <w:pPr>
        <w:spacing w:line="288" w:lineRule="auto"/>
        <w:jc w:val="center"/>
        <w:rPr>
          <w:rFonts w:ascii="Times New Roman" w:hAnsi="Times New Roman"/>
          <w:sz w:val="20"/>
          <w:szCs w:val="20"/>
        </w:rPr>
      </w:pPr>
    </w:p>
    <w:p w14:paraId="5A18A652"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_________________________</w:t>
      </w:r>
    </w:p>
    <w:p w14:paraId="5A18A653" w14:textId="77777777" w:rsidR="00220ED2" w:rsidRDefault="00A3226E">
      <w:pPr>
        <w:spacing w:line="288" w:lineRule="auto"/>
        <w:ind w:hanging="480"/>
        <w:rPr>
          <w:rFonts w:ascii="Times New Roman" w:hAnsi="Times New Roman"/>
          <w:sz w:val="18"/>
          <w:szCs w:val="18"/>
        </w:rPr>
      </w:pPr>
      <w:r>
        <w:rPr>
          <w:rFonts w:ascii="Times New Roman" w:eastAsia="宋体" w:hAnsi="Times New Roman"/>
          <w:sz w:val="18"/>
          <w:szCs w:val="18"/>
        </w:rPr>
        <w:t>(1) Due to the 2017 Tax Cuts and Jobs Act, provisional one-time mandatory transition tax on accumulated foreign earnings was accrued as of December 31, 2017. In addition, deferred taxes were derecognized for previous estimated tax liabilities that would ar</w:t>
      </w:r>
      <w:r>
        <w:rPr>
          <w:rFonts w:ascii="Times New Roman" w:eastAsia="宋体" w:hAnsi="Times New Roman"/>
          <w:sz w:val="18"/>
          <w:szCs w:val="18"/>
        </w:rPr>
        <w:t xml:space="preserve">ise upon repatriation of a portion of these earnings in the foreign jurisdictions. </w:t>
      </w:r>
    </w:p>
    <w:p w14:paraId="5A18A654" w14:textId="77777777" w:rsidR="00220ED2" w:rsidRDefault="00220ED2">
      <w:pPr>
        <w:spacing w:line="288" w:lineRule="auto"/>
        <w:ind w:firstLine="720"/>
        <w:rPr>
          <w:rFonts w:ascii="Times New Roman" w:hAnsi="Times New Roman"/>
          <w:sz w:val="20"/>
          <w:szCs w:val="20"/>
        </w:rPr>
      </w:pPr>
    </w:p>
    <w:p w14:paraId="5A18A655" w14:textId="77777777" w:rsidR="00220ED2" w:rsidRDefault="00220ED2">
      <w:pPr>
        <w:rPr>
          <w:rFonts w:ascii="Times New Roman" w:hAnsi="Times New Roman"/>
          <w:sz w:val="20"/>
          <w:szCs w:val="20"/>
        </w:rPr>
      </w:pPr>
    </w:p>
    <w:p w14:paraId="5A18A656"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99</w:t>
      </w:r>
    </w:p>
    <w:p w14:paraId="5A18A657" w14:textId="77777777" w:rsidR="00220ED2" w:rsidRDefault="00A3226E">
      <w:r>
        <w:rPr>
          <w:rFonts w:ascii="Times New Roman" w:hAnsi="Times New Roman"/>
          <w:sz w:val="20"/>
          <w:szCs w:val="20"/>
        </w:rPr>
        <w:pict w14:anchorId="5A18ACDB">
          <v:rect id="_x0000_i1123" style="width:415.3pt;height:1.5pt" o:hralign="center" o:hrstd="t" o:hr="t" fillcolor="#a0a0a0" stroked="f"/>
        </w:pict>
      </w:r>
    </w:p>
    <w:p w14:paraId="5A18A658" w14:textId="77777777" w:rsidR="00220ED2" w:rsidRDefault="00220ED2">
      <w:pPr>
        <w:spacing w:line="288" w:lineRule="auto"/>
        <w:rPr>
          <w:rFonts w:ascii="Times New Roman" w:hAnsi="Times New Roman"/>
          <w:sz w:val="20"/>
          <w:szCs w:val="20"/>
        </w:rPr>
      </w:pPr>
    </w:p>
    <w:p w14:paraId="5A18A659" w14:textId="77777777" w:rsidR="00220ED2" w:rsidRDefault="00220ED2">
      <w:pPr>
        <w:spacing w:line="288" w:lineRule="auto"/>
        <w:rPr>
          <w:rFonts w:ascii="Times New Roman" w:hAnsi="Times New Roman"/>
          <w:sz w:val="20"/>
          <w:szCs w:val="20"/>
        </w:rPr>
      </w:pPr>
    </w:p>
    <w:p w14:paraId="5A18A65A" w14:textId="77777777" w:rsidR="00220ED2" w:rsidRDefault="00A3226E">
      <w:pPr>
        <w:spacing w:line="288" w:lineRule="auto"/>
        <w:rPr>
          <w:rFonts w:ascii="Times New Roman" w:hAnsi="Times New Roman"/>
          <w:sz w:val="20"/>
          <w:szCs w:val="20"/>
        </w:rPr>
      </w:pPr>
      <w:hyperlink r:id="rId190" w:anchor="s27884717F2CE5643B454DBCF185A2720" w:history="1">
        <w:r>
          <w:rPr>
            <w:rStyle w:val="a5"/>
            <w:rFonts w:ascii="Times New Roman" w:eastAsia="宋体" w:hAnsi="Times New Roman"/>
            <w:sz w:val="20"/>
            <w:szCs w:val="20"/>
          </w:rPr>
          <w:t>Table of Contents</w:t>
        </w:r>
      </w:hyperlink>
    </w:p>
    <w:p w14:paraId="5A18A65B" w14:textId="77777777" w:rsidR="00220ED2" w:rsidRDefault="00220ED2">
      <w:pPr>
        <w:spacing w:line="288" w:lineRule="auto"/>
        <w:rPr>
          <w:rFonts w:ascii="Times New Roman" w:hAnsi="Times New Roman"/>
          <w:sz w:val="20"/>
          <w:szCs w:val="20"/>
        </w:rPr>
      </w:pPr>
    </w:p>
    <w:p w14:paraId="5A18A65C" w14:textId="77777777" w:rsidR="00220ED2" w:rsidRDefault="00220ED2">
      <w:pPr>
        <w:rPr>
          <w:rFonts w:ascii="Times New Roman" w:hAnsi="Times New Roman"/>
          <w:sz w:val="20"/>
          <w:szCs w:val="20"/>
        </w:rPr>
      </w:pPr>
    </w:p>
    <w:p w14:paraId="5A18A65D"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 xml:space="preserve">Our deferred tax assets (liabilities) are as follows (in millions): </w:t>
      </w:r>
    </w:p>
    <w:tbl>
      <w:tblPr>
        <w:tblW w:w="5000" w:type="pct"/>
        <w:tblCellMar>
          <w:left w:w="0" w:type="dxa"/>
          <w:right w:w="0" w:type="dxa"/>
        </w:tblCellMar>
        <w:tblLook w:val="04A0" w:firstRow="1" w:lastRow="0" w:firstColumn="1" w:lastColumn="0" w:noHBand="0" w:noVBand="1"/>
      </w:tblPr>
      <w:tblGrid>
        <w:gridCol w:w="5993"/>
        <w:gridCol w:w="140"/>
        <w:gridCol w:w="844"/>
        <w:gridCol w:w="107"/>
        <w:gridCol w:w="130"/>
        <w:gridCol w:w="140"/>
        <w:gridCol w:w="845"/>
        <w:gridCol w:w="107"/>
      </w:tblGrid>
      <w:tr w:rsidR="00220ED2" w14:paraId="5A18A65F" w14:textId="77777777">
        <w:tc>
          <w:tcPr>
            <w:tcW w:w="0" w:type="auto"/>
            <w:gridSpan w:val="8"/>
            <w:shd w:val="clear" w:color="auto" w:fill="auto"/>
            <w:vAlign w:val="center"/>
          </w:tcPr>
          <w:p w14:paraId="5A18A65E" w14:textId="77777777" w:rsidR="00220ED2" w:rsidRDefault="00220ED2">
            <w:pPr>
              <w:rPr>
                <w:rFonts w:ascii="Times New Roman" w:hAnsi="Times New Roman"/>
                <w:sz w:val="20"/>
                <w:szCs w:val="20"/>
              </w:rPr>
            </w:pPr>
          </w:p>
        </w:tc>
      </w:tr>
      <w:tr w:rsidR="00220ED2" w14:paraId="5A18A668" w14:textId="77777777">
        <w:tc>
          <w:tcPr>
            <w:tcW w:w="3650" w:type="pct"/>
            <w:shd w:val="clear" w:color="auto" w:fill="auto"/>
            <w:vAlign w:val="center"/>
          </w:tcPr>
          <w:p w14:paraId="5A18A660" w14:textId="77777777" w:rsidR="00220ED2" w:rsidRDefault="00220ED2">
            <w:pPr>
              <w:rPr>
                <w:rFonts w:ascii="Times New Roman" w:hAnsi="Times New Roman"/>
                <w:sz w:val="20"/>
                <w:szCs w:val="20"/>
              </w:rPr>
            </w:pPr>
          </w:p>
        </w:tc>
        <w:tc>
          <w:tcPr>
            <w:tcW w:w="50" w:type="pct"/>
            <w:shd w:val="clear" w:color="auto" w:fill="auto"/>
            <w:vAlign w:val="center"/>
          </w:tcPr>
          <w:p w14:paraId="5A18A661" w14:textId="77777777" w:rsidR="00220ED2" w:rsidRDefault="00220ED2">
            <w:pPr>
              <w:rPr>
                <w:rFonts w:ascii="Times New Roman" w:hAnsi="Times New Roman"/>
                <w:sz w:val="20"/>
                <w:szCs w:val="20"/>
              </w:rPr>
            </w:pPr>
          </w:p>
        </w:tc>
        <w:tc>
          <w:tcPr>
            <w:tcW w:w="550" w:type="pct"/>
            <w:shd w:val="clear" w:color="auto" w:fill="auto"/>
            <w:vAlign w:val="center"/>
          </w:tcPr>
          <w:p w14:paraId="5A18A662" w14:textId="77777777" w:rsidR="00220ED2" w:rsidRDefault="00220ED2">
            <w:pPr>
              <w:rPr>
                <w:rFonts w:ascii="Times New Roman" w:hAnsi="Times New Roman"/>
                <w:sz w:val="20"/>
                <w:szCs w:val="20"/>
              </w:rPr>
            </w:pPr>
          </w:p>
        </w:tc>
        <w:tc>
          <w:tcPr>
            <w:tcW w:w="50" w:type="pct"/>
            <w:shd w:val="clear" w:color="auto" w:fill="auto"/>
            <w:vAlign w:val="center"/>
          </w:tcPr>
          <w:p w14:paraId="5A18A663" w14:textId="77777777" w:rsidR="00220ED2" w:rsidRDefault="00220ED2">
            <w:pPr>
              <w:rPr>
                <w:rFonts w:ascii="Times New Roman" w:hAnsi="Times New Roman"/>
                <w:sz w:val="20"/>
                <w:szCs w:val="20"/>
              </w:rPr>
            </w:pPr>
          </w:p>
        </w:tc>
        <w:tc>
          <w:tcPr>
            <w:tcW w:w="50" w:type="pct"/>
            <w:shd w:val="clear" w:color="auto" w:fill="auto"/>
            <w:vAlign w:val="center"/>
          </w:tcPr>
          <w:p w14:paraId="5A18A664" w14:textId="77777777" w:rsidR="00220ED2" w:rsidRDefault="00220ED2">
            <w:pPr>
              <w:rPr>
                <w:rFonts w:ascii="Times New Roman" w:hAnsi="Times New Roman"/>
                <w:sz w:val="20"/>
                <w:szCs w:val="20"/>
              </w:rPr>
            </w:pPr>
          </w:p>
        </w:tc>
        <w:tc>
          <w:tcPr>
            <w:tcW w:w="50" w:type="pct"/>
            <w:shd w:val="clear" w:color="auto" w:fill="auto"/>
            <w:vAlign w:val="center"/>
          </w:tcPr>
          <w:p w14:paraId="5A18A665" w14:textId="77777777" w:rsidR="00220ED2" w:rsidRDefault="00220ED2">
            <w:pPr>
              <w:rPr>
                <w:rFonts w:ascii="Times New Roman" w:hAnsi="Times New Roman"/>
                <w:sz w:val="20"/>
                <w:szCs w:val="20"/>
              </w:rPr>
            </w:pPr>
          </w:p>
        </w:tc>
        <w:tc>
          <w:tcPr>
            <w:tcW w:w="550" w:type="pct"/>
            <w:shd w:val="clear" w:color="auto" w:fill="auto"/>
            <w:vAlign w:val="center"/>
          </w:tcPr>
          <w:p w14:paraId="5A18A666" w14:textId="77777777" w:rsidR="00220ED2" w:rsidRDefault="00220ED2">
            <w:pPr>
              <w:rPr>
                <w:rFonts w:ascii="Times New Roman" w:hAnsi="Times New Roman"/>
                <w:sz w:val="20"/>
                <w:szCs w:val="20"/>
              </w:rPr>
            </w:pPr>
          </w:p>
        </w:tc>
        <w:tc>
          <w:tcPr>
            <w:tcW w:w="50" w:type="pct"/>
            <w:shd w:val="clear" w:color="auto" w:fill="auto"/>
            <w:vAlign w:val="center"/>
          </w:tcPr>
          <w:p w14:paraId="5A18A667" w14:textId="77777777" w:rsidR="00220ED2" w:rsidRDefault="00220ED2">
            <w:pPr>
              <w:rPr>
                <w:rFonts w:ascii="Times New Roman" w:hAnsi="Times New Roman"/>
                <w:sz w:val="20"/>
                <w:szCs w:val="20"/>
              </w:rPr>
            </w:pPr>
          </w:p>
        </w:tc>
      </w:tr>
      <w:tr w:rsidR="00220ED2" w14:paraId="5A18A66B" w14:textId="77777777">
        <w:tc>
          <w:tcPr>
            <w:tcW w:w="0" w:type="auto"/>
            <w:shd w:val="clear" w:color="auto" w:fill="auto"/>
            <w:tcMar>
              <w:top w:w="40" w:type="dxa"/>
              <w:left w:w="40" w:type="dxa"/>
              <w:bottom w:w="40" w:type="dxa"/>
              <w:right w:w="40" w:type="dxa"/>
            </w:tcMar>
            <w:vAlign w:val="bottom"/>
          </w:tcPr>
          <w:p w14:paraId="5A18A669"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A66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 </w:t>
            </w:r>
          </w:p>
        </w:tc>
      </w:tr>
      <w:tr w:rsidR="00220ED2" w14:paraId="5A18A670" w14:textId="77777777">
        <w:tc>
          <w:tcPr>
            <w:tcW w:w="0" w:type="auto"/>
            <w:shd w:val="clear" w:color="auto" w:fill="auto"/>
            <w:tcMar>
              <w:top w:w="40" w:type="dxa"/>
              <w:left w:w="40" w:type="dxa"/>
              <w:bottom w:w="40" w:type="dxa"/>
              <w:right w:w="40" w:type="dxa"/>
            </w:tcMar>
            <w:vAlign w:val="bottom"/>
          </w:tcPr>
          <w:p w14:paraId="5A18A66C"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66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A6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66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A675" w14:textId="77777777">
        <w:tc>
          <w:tcPr>
            <w:tcW w:w="0" w:type="auto"/>
            <w:shd w:val="clear" w:color="auto" w:fill="CCEEFF"/>
            <w:tcMar>
              <w:top w:w="40" w:type="dxa"/>
              <w:left w:w="40" w:type="dxa"/>
              <w:bottom w:w="40" w:type="dxa"/>
              <w:right w:w="40" w:type="dxa"/>
            </w:tcMar>
            <w:vAlign w:val="bottom"/>
          </w:tcPr>
          <w:p w14:paraId="5A18A6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Deferred tax assets:</w:t>
            </w:r>
          </w:p>
        </w:tc>
        <w:tc>
          <w:tcPr>
            <w:tcW w:w="0" w:type="auto"/>
            <w:gridSpan w:val="3"/>
            <w:shd w:val="clear" w:color="auto" w:fill="CCEEFF"/>
            <w:tcMar>
              <w:top w:w="40" w:type="dxa"/>
              <w:left w:w="40" w:type="dxa"/>
              <w:bottom w:w="40" w:type="dxa"/>
              <w:right w:w="40" w:type="dxa"/>
            </w:tcMar>
            <w:vAlign w:val="bottom"/>
          </w:tcPr>
          <w:p w14:paraId="5A18A6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A6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6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67E" w14:textId="77777777">
        <w:tc>
          <w:tcPr>
            <w:tcW w:w="0" w:type="auto"/>
            <w:shd w:val="clear" w:color="auto" w:fill="auto"/>
            <w:tcMar>
              <w:top w:w="40" w:type="dxa"/>
              <w:left w:w="400" w:type="dxa"/>
              <w:bottom w:w="40" w:type="dxa"/>
              <w:right w:w="40" w:type="dxa"/>
            </w:tcMar>
            <w:vAlign w:val="bottom"/>
          </w:tcPr>
          <w:p w14:paraId="5A18A6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operating loss carryforward</w:t>
            </w:r>
          </w:p>
        </w:tc>
        <w:tc>
          <w:tcPr>
            <w:tcW w:w="0" w:type="auto"/>
            <w:shd w:val="clear" w:color="auto" w:fill="auto"/>
            <w:tcMar>
              <w:top w:w="40" w:type="dxa"/>
              <w:left w:w="40" w:type="dxa"/>
              <w:bottom w:w="40" w:type="dxa"/>
            </w:tcMar>
            <w:vAlign w:val="bottom"/>
          </w:tcPr>
          <w:p w14:paraId="5A18A6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67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2,051</w:t>
            </w:r>
          </w:p>
        </w:tc>
        <w:tc>
          <w:tcPr>
            <w:tcW w:w="0" w:type="auto"/>
            <w:shd w:val="clear" w:color="auto" w:fill="auto"/>
            <w:vAlign w:val="bottom"/>
          </w:tcPr>
          <w:p w14:paraId="5A18A679"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6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67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1,825</w:t>
            </w:r>
          </w:p>
        </w:tc>
        <w:tc>
          <w:tcPr>
            <w:tcW w:w="0" w:type="auto"/>
            <w:shd w:val="clear" w:color="auto" w:fill="auto"/>
            <w:vAlign w:val="bottom"/>
          </w:tcPr>
          <w:p w14:paraId="5A18A67D" w14:textId="77777777" w:rsidR="00220ED2" w:rsidRDefault="00220ED2">
            <w:pPr>
              <w:textAlignment w:val="bottom"/>
              <w:rPr>
                <w:rFonts w:ascii="Times New Roman" w:hAnsi="Times New Roman"/>
                <w:sz w:val="20"/>
                <w:szCs w:val="20"/>
              </w:rPr>
            </w:pPr>
          </w:p>
        </w:tc>
      </w:tr>
      <w:tr w:rsidR="00220ED2" w14:paraId="5A18A685" w14:textId="77777777">
        <w:tc>
          <w:tcPr>
            <w:tcW w:w="0" w:type="auto"/>
            <w:shd w:val="clear" w:color="auto" w:fill="CCEEFF"/>
            <w:tcMar>
              <w:top w:w="40" w:type="dxa"/>
              <w:left w:w="400" w:type="dxa"/>
              <w:bottom w:w="40" w:type="dxa"/>
              <w:right w:w="40" w:type="dxa"/>
            </w:tcMar>
            <w:vAlign w:val="bottom"/>
          </w:tcPr>
          <w:p w14:paraId="5A18A67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Tax credit carryforward</w:t>
            </w:r>
          </w:p>
        </w:tc>
        <w:tc>
          <w:tcPr>
            <w:tcW w:w="0" w:type="auto"/>
            <w:gridSpan w:val="2"/>
            <w:shd w:val="clear" w:color="auto" w:fill="CCEEFF"/>
            <w:tcMar>
              <w:top w:w="40" w:type="dxa"/>
              <w:left w:w="40" w:type="dxa"/>
              <w:bottom w:w="40" w:type="dxa"/>
            </w:tcMar>
            <w:vAlign w:val="bottom"/>
          </w:tcPr>
          <w:p w14:paraId="5A18A68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1,333</w:t>
            </w:r>
          </w:p>
        </w:tc>
        <w:tc>
          <w:tcPr>
            <w:tcW w:w="0" w:type="auto"/>
            <w:shd w:val="clear" w:color="auto" w:fill="CCEEFF"/>
            <w:vAlign w:val="bottom"/>
          </w:tcPr>
          <w:p w14:paraId="5A18A68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68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668</w:t>
            </w:r>
          </w:p>
        </w:tc>
        <w:tc>
          <w:tcPr>
            <w:tcW w:w="0" w:type="auto"/>
            <w:shd w:val="clear" w:color="auto" w:fill="CCEEFF"/>
            <w:vAlign w:val="bottom"/>
          </w:tcPr>
          <w:p w14:paraId="5A18A684" w14:textId="77777777" w:rsidR="00220ED2" w:rsidRDefault="00220ED2">
            <w:pPr>
              <w:textAlignment w:val="bottom"/>
              <w:rPr>
                <w:rFonts w:ascii="Times New Roman" w:hAnsi="Times New Roman"/>
                <w:sz w:val="20"/>
                <w:szCs w:val="20"/>
              </w:rPr>
            </w:pPr>
          </w:p>
        </w:tc>
      </w:tr>
      <w:tr w:rsidR="00220ED2" w14:paraId="5A18A68C" w14:textId="77777777">
        <w:tc>
          <w:tcPr>
            <w:tcW w:w="0" w:type="auto"/>
            <w:shd w:val="clear" w:color="auto" w:fill="auto"/>
            <w:tcMar>
              <w:top w:w="40" w:type="dxa"/>
              <w:left w:w="400" w:type="dxa"/>
              <w:bottom w:w="40" w:type="dxa"/>
              <w:right w:w="40" w:type="dxa"/>
            </w:tcMar>
            <w:vAlign w:val="bottom"/>
          </w:tcPr>
          <w:p w14:paraId="5A18A6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Share-based </w:t>
            </w:r>
            <w:r>
              <w:rPr>
                <w:rFonts w:ascii="Times New Roman" w:eastAsia="宋体" w:hAnsi="Times New Roman"/>
                <w:sz w:val="20"/>
                <w:szCs w:val="20"/>
              </w:rPr>
              <w:t>compensation</w:t>
            </w:r>
          </w:p>
        </w:tc>
        <w:tc>
          <w:tcPr>
            <w:tcW w:w="0" w:type="auto"/>
            <w:gridSpan w:val="2"/>
            <w:shd w:val="clear" w:color="auto" w:fill="auto"/>
            <w:tcMar>
              <w:top w:w="40" w:type="dxa"/>
              <w:left w:w="40" w:type="dxa"/>
              <w:bottom w:w="40" w:type="dxa"/>
            </w:tcMar>
            <w:vAlign w:val="bottom"/>
          </w:tcPr>
          <w:p w14:paraId="5A18A68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135</w:t>
            </w:r>
          </w:p>
        </w:tc>
        <w:tc>
          <w:tcPr>
            <w:tcW w:w="0" w:type="auto"/>
            <w:shd w:val="clear" w:color="auto" w:fill="auto"/>
            <w:vAlign w:val="bottom"/>
          </w:tcPr>
          <w:p w14:paraId="5A18A68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68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270</w:t>
            </w:r>
          </w:p>
        </w:tc>
        <w:tc>
          <w:tcPr>
            <w:tcW w:w="0" w:type="auto"/>
            <w:shd w:val="clear" w:color="auto" w:fill="auto"/>
            <w:vAlign w:val="bottom"/>
          </w:tcPr>
          <w:p w14:paraId="5A18A68B" w14:textId="77777777" w:rsidR="00220ED2" w:rsidRDefault="00220ED2">
            <w:pPr>
              <w:textAlignment w:val="bottom"/>
              <w:rPr>
                <w:rFonts w:ascii="Times New Roman" w:hAnsi="Times New Roman"/>
                <w:sz w:val="20"/>
                <w:szCs w:val="20"/>
              </w:rPr>
            </w:pPr>
          </w:p>
        </w:tc>
      </w:tr>
      <w:tr w:rsidR="00220ED2" w14:paraId="5A18A693" w14:textId="77777777">
        <w:tc>
          <w:tcPr>
            <w:tcW w:w="0" w:type="auto"/>
            <w:shd w:val="clear" w:color="auto" w:fill="CCEEFF"/>
            <w:tcMar>
              <w:top w:w="40" w:type="dxa"/>
              <w:left w:w="400" w:type="dxa"/>
              <w:bottom w:w="40" w:type="dxa"/>
              <w:right w:w="40" w:type="dxa"/>
            </w:tcMar>
            <w:vAlign w:val="bottom"/>
          </w:tcPr>
          <w:p w14:paraId="5A18A6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Accrued expenses and other liabilities</w:t>
            </w:r>
          </w:p>
        </w:tc>
        <w:tc>
          <w:tcPr>
            <w:tcW w:w="0" w:type="auto"/>
            <w:gridSpan w:val="2"/>
            <w:shd w:val="clear" w:color="auto" w:fill="CCEEFF"/>
            <w:tcMar>
              <w:top w:w="40" w:type="dxa"/>
              <w:left w:w="40" w:type="dxa"/>
              <w:bottom w:w="40" w:type="dxa"/>
            </w:tcMar>
            <w:vAlign w:val="bottom"/>
          </w:tcPr>
          <w:p w14:paraId="5A18A68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798</w:t>
            </w:r>
          </w:p>
        </w:tc>
        <w:tc>
          <w:tcPr>
            <w:tcW w:w="0" w:type="auto"/>
            <w:shd w:val="clear" w:color="auto" w:fill="CCEEFF"/>
            <w:vAlign w:val="bottom"/>
          </w:tcPr>
          <w:p w14:paraId="5A18A68F"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69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487</w:t>
            </w:r>
          </w:p>
        </w:tc>
        <w:tc>
          <w:tcPr>
            <w:tcW w:w="0" w:type="auto"/>
            <w:shd w:val="clear" w:color="auto" w:fill="CCEEFF"/>
            <w:vAlign w:val="bottom"/>
          </w:tcPr>
          <w:p w14:paraId="5A18A692" w14:textId="77777777" w:rsidR="00220ED2" w:rsidRDefault="00220ED2">
            <w:pPr>
              <w:textAlignment w:val="bottom"/>
              <w:rPr>
                <w:rFonts w:ascii="Times New Roman" w:hAnsi="Times New Roman"/>
                <w:sz w:val="20"/>
                <w:szCs w:val="20"/>
              </w:rPr>
            </w:pPr>
          </w:p>
        </w:tc>
      </w:tr>
      <w:tr w:rsidR="00220ED2" w14:paraId="5A18A69A" w14:textId="77777777">
        <w:tc>
          <w:tcPr>
            <w:tcW w:w="0" w:type="auto"/>
            <w:shd w:val="clear" w:color="auto" w:fill="auto"/>
            <w:tcMar>
              <w:top w:w="40" w:type="dxa"/>
              <w:left w:w="400" w:type="dxa"/>
              <w:bottom w:w="40" w:type="dxa"/>
              <w:right w:w="40" w:type="dxa"/>
            </w:tcMar>
            <w:vAlign w:val="bottom"/>
          </w:tcPr>
          <w:p w14:paraId="5A18A6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Lease liabilities</w:t>
            </w:r>
          </w:p>
        </w:tc>
        <w:tc>
          <w:tcPr>
            <w:tcW w:w="0" w:type="auto"/>
            <w:gridSpan w:val="2"/>
            <w:shd w:val="clear" w:color="auto" w:fill="auto"/>
            <w:tcMar>
              <w:top w:w="40" w:type="dxa"/>
              <w:left w:w="40" w:type="dxa"/>
              <w:bottom w:w="40" w:type="dxa"/>
            </w:tcMar>
            <w:vAlign w:val="bottom"/>
          </w:tcPr>
          <w:p w14:paraId="5A18A69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1,999</w:t>
            </w:r>
          </w:p>
        </w:tc>
        <w:tc>
          <w:tcPr>
            <w:tcW w:w="0" w:type="auto"/>
            <w:shd w:val="clear" w:color="auto" w:fill="auto"/>
            <w:vAlign w:val="bottom"/>
          </w:tcPr>
          <w:p w14:paraId="5A18A696"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69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699" w14:textId="77777777" w:rsidR="00220ED2" w:rsidRDefault="00220ED2">
            <w:pPr>
              <w:textAlignment w:val="bottom"/>
              <w:rPr>
                <w:rFonts w:ascii="Times New Roman" w:hAnsi="Times New Roman"/>
                <w:sz w:val="20"/>
                <w:szCs w:val="20"/>
              </w:rPr>
            </w:pPr>
          </w:p>
        </w:tc>
      </w:tr>
      <w:tr w:rsidR="00220ED2" w14:paraId="5A18A6A1" w14:textId="77777777">
        <w:tc>
          <w:tcPr>
            <w:tcW w:w="0" w:type="auto"/>
            <w:shd w:val="clear" w:color="auto" w:fill="CCEEFF"/>
            <w:tcMar>
              <w:top w:w="40" w:type="dxa"/>
              <w:left w:w="400" w:type="dxa"/>
              <w:bottom w:w="40" w:type="dxa"/>
              <w:right w:w="40" w:type="dxa"/>
            </w:tcMar>
            <w:vAlign w:val="bottom"/>
          </w:tcPr>
          <w:p w14:paraId="5A18A6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69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tcBorders>
              <w:bottom w:val="single" w:sz="8" w:space="0" w:color="000000"/>
            </w:tcBorders>
            <w:shd w:val="clear" w:color="auto" w:fill="CCEEFF"/>
            <w:vAlign w:val="bottom"/>
          </w:tcPr>
          <w:p w14:paraId="5A18A69D"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69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153</w:t>
            </w:r>
          </w:p>
        </w:tc>
        <w:tc>
          <w:tcPr>
            <w:tcW w:w="0" w:type="auto"/>
            <w:tcBorders>
              <w:bottom w:val="single" w:sz="8" w:space="0" w:color="000000"/>
            </w:tcBorders>
            <w:shd w:val="clear" w:color="auto" w:fill="CCEEFF"/>
            <w:vAlign w:val="bottom"/>
          </w:tcPr>
          <w:p w14:paraId="5A18A6A0" w14:textId="77777777" w:rsidR="00220ED2" w:rsidRDefault="00220ED2">
            <w:pPr>
              <w:textAlignment w:val="bottom"/>
              <w:rPr>
                <w:rFonts w:ascii="Times New Roman" w:hAnsi="Times New Roman"/>
                <w:sz w:val="20"/>
                <w:szCs w:val="20"/>
              </w:rPr>
            </w:pPr>
          </w:p>
        </w:tc>
      </w:tr>
      <w:tr w:rsidR="00220ED2" w14:paraId="5A18A6A8" w14:textId="77777777">
        <w:tc>
          <w:tcPr>
            <w:tcW w:w="0" w:type="auto"/>
            <w:shd w:val="clear" w:color="auto" w:fill="auto"/>
            <w:tcMar>
              <w:top w:w="40" w:type="dxa"/>
              <w:left w:w="40" w:type="dxa"/>
              <w:bottom w:w="40" w:type="dxa"/>
              <w:right w:w="40" w:type="dxa"/>
            </w:tcMar>
            <w:vAlign w:val="bottom"/>
          </w:tcPr>
          <w:p w14:paraId="5A18A6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deferred tax assets</w:t>
            </w:r>
          </w:p>
        </w:tc>
        <w:tc>
          <w:tcPr>
            <w:tcW w:w="0" w:type="auto"/>
            <w:gridSpan w:val="2"/>
            <w:shd w:val="clear" w:color="auto" w:fill="auto"/>
            <w:tcMar>
              <w:top w:w="40" w:type="dxa"/>
              <w:left w:w="40" w:type="dxa"/>
              <w:bottom w:w="40" w:type="dxa"/>
            </w:tcMar>
            <w:vAlign w:val="bottom"/>
          </w:tcPr>
          <w:p w14:paraId="5A18A6A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6,465</w:t>
            </w:r>
          </w:p>
        </w:tc>
        <w:tc>
          <w:tcPr>
            <w:tcW w:w="0" w:type="auto"/>
            <w:shd w:val="clear" w:color="auto" w:fill="auto"/>
            <w:vAlign w:val="bottom"/>
          </w:tcPr>
          <w:p w14:paraId="5A18A6A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6A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3,403</w:t>
            </w:r>
          </w:p>
        </w:tc>
        <w:tc>
          <w:tcPr>
            <w:tcW w:w="0" w:type="auto"/>
            <w:shd w:val="clear" w:color="auto" w:fill="auto"/>
            <w:vAlign w:val="bottom"/>
          </w:tcPr>
          <w:p w14:paraId="5A18A6A7" w14:textId="77777777" w:rsidR="00220ED2" w:rsidRDefault="00220ED2">
            <w:pPr>
              <w:textAlignment w:val="bottom"/>
              <w:rPr>
                <w:rFonts w:ascii="Times New Roman" w:hAnsi="Times New Roman"/>
                <w:sz w:val="20"/>
                <w:szCs w:val="20"/>
              </w:rPr>
            </w:pPr>
          </w:p>
        </w:tc>
      </w:tr>
      <w:tr w:rsidR="00220ED2" w14:paraId="5A18A6AF" w14:textId="77777777">
        <w:tc>
          <w:tcPr>
            <w:tcW w:w="0" w:type="auto"/>
            <w:shd w:val="clear" w:color="auto" w:fill="CCEEFF"/>
            <w:tcMar>
              <w:top w:w="40" w:type="dxa"/>
              <w:left w:w="400" w:type="dxa"/>
              <w:bottom w:w="40" w:type="dxa"/>
              <w:right w:w="40" w:type="dxa"/>
            </w:tcMar>
            <w:vAlign w:val="bottom"/>
          </w:tcPr>
          <w:p w14:paraId="5A18A6A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Less: valuation allowance</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6A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(1,012</w:t>
            </w:r>
          </w:p>
        </w:tc>
        <w:tc>
          <w:tcPr>
            <w:tcW w:w="0" w:type="auto"/>
            <w:tcBorders>
              <w:bottom w:val="single" w:sz="8" w:space="0" w:color="000000"/>
            </w:tcBorders>
            <w:shd w:val="clear" w:color="auto" w:fill="CCEEFF"/>
            <w:tcMar>
              <w:top w:w="40" w:type="dxa"/>
              <w:bottom w:w="40" w:type="dxa"/>
              <w:right w:w="40" w:type="dxa"/>
            </w:tcMar>
            <w:vAlign w:val="bottom"/>
          </w:tcPr>
          <w:p w14:paraId="5A18A6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6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6A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tcBorders>
              <w:bottom w:val="single" w:sz="8" w:space="0" w:color="000000"/>
            </w:tcBorders>
            <w:shd w:val="clear" w:color="auto" w:fill="CCEEFF"/>
            <w:tcMar>
              <w:top w:w="40" w:type="dxa"/>
              <w:bottom w:w="40" w:type="dxa"/>
              <w:right w:w="40" w:type="dxa"/>
            </w:tcMar>
            <w:vAlign w:val="bottom"/>
          </w:tcPr>
          <w:p w14:paraId="5A18A6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6B6" w14:textId="77777777">
        <w:tc>
          <w:tcPr>
            <w:tcW w:w="0" w:type="auto"/>
            <w:shd w:val="clear" w:color="auto" w:fill="auto"/>
            <w:tcMar>
              <w:top w:w="40" w:type="dxa"/>
              <w:left w:w="40" w:type="dxa"/>
              <w:bottom w:w="40" w:type="dxa"/>
              <w:right w:w="40" w:type="dxa"/>
            </w:tcMar>
            <w:vAlign w:val="bottom"/>
          </w:tcPr>
          <w:p w14:paraId="5A18A6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Deferred tax assets, net of </w:t>
            </w:r>
            <w:r>
              <w:rPr>
                <w:rFonts w:ascii="Times New Roman" w:eastAsia="宋体" w:hAnsi="Times New Roman"/>
                <w:sz w:val="20"/>
                <w:szCs w:val="20"/>
              </w:rPr>
              <w:t>valuation allowance</w:t>
            </w:r>
          </w:p>
        </w:tc>
        <w:tc>
          <w:tcPr>
            <w:tcW w:w="0" w:type="auto"/>
            <w:gridSpan w:val="2"/>
            <w:shd w:val="clear" w:color="auto" w:fill="auto"/>
            <w:tcMar>
              <w:top w:w="40" w:type="dxa"/>
              <w:left w:w="40" w:type="dxa"/>
              <w:bottom w:w="40" w:type="dxa"/>
            </w:tcMar>
            <w:vAlign w:val="bottom"/>
          </w:tcPr>
          <w:p w14:paraId="5A18A6B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5,453</w:t>
            </w:r>
          </w:p>
        </w:tc>
        <w:tc>
          <w:tcPr>
            <w:tcW w:w="0" w:type="auto"/>
            <w:shd w:val="clear" w:color="auto" w:fill="auto"/>
            <w:vAlign w:val="bottom"/>
          </w:tcPr>
          <w:p w14:paraId="5A18A6B2"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6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A18A6B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2,803</w:t>
            </w:r>
          </w:p>
        </w:tc>
        <w:tc>
          <w:tcPr>
            <w:tcW w:w="0" w:type="auto"/>
            <w:tcBorders>
              <w:top w:val="single" w:sz="8" w:space="0" w:color="000000"/>
            </w:tcBorders>
            <w:shd w:val="clear" w:color="auto" w:fill="auto"/>
            <w:vAlign w:val="bottom"/>
          </w:tcPr>
          <w:p w14:paraId="5A18A6B5" w14:textId="77777777" w:rsidR="00220ED2" w:rsidRDefault="00220ED2">
            <w:pPr>
              <w:textAlignment w:val="bottom"/>
              <w:rPr>
                <w:rFonts w:ascii="Times New Roman" w:hAnsi="Times New Roman"/>
                <w:sz w:val="20"/>
                <w:szCs w:val="20"/>
              </w:rPr>
            </w:pPr>
          </w:p>
        </w:tc>
      </w:tr>
      <w:tr w:rsidR="00220ED2" w14:paraId="5A18A6BB" w14:textId="77777777">
        <w:tc>
          <w:tcPr>
            <w:tcW w:w="0" w:type="auto"/>
            <w:shd w:val="clear" w:color="auto" w:fill="CCEEFF"/>
            <w:tcMar>
              <w:top w:w="40" w:type="dxa"/>
              <w:left w:w="40" w:type="dxa"/>
              <w:bottom w:w="40" w:type="dxa"/>
              <w:right w:w="40" w:type="dxa"/>
            </w:tcMar>
            <w:vAlign w:val="bottom"/>
          </w:tcPr>
          <w:p w14:paraId="5A18A6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6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A18A6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6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6C0" w14:textId="77777777">
        <w:tc>
          <w:tcPr>
            <w:tcW w:w="0" w:type="auto"/>
            <w:shd w:val="clear" w:color="auto" w:fill="auto"/>
            <w:tcMar>
              <w:top w:w="40" w:type="dxa"/>
              <w:left w:w="40" w:type="dxa"/>
              <w:bottom w:w="40" w:type="dxa"/>
              <w:right w:w="40" w:type="dxa"/>
            </w:tcMar>
            <w:vAlign w:val="bottom"/>
          </w:tcPr>
          <w:p w14:paraId="5A18A6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Deferred tax liabilities:</w:t>
            </w:r>
          </w:p>
        </w:tc>
        <w:tc>
          <w:tcPr>
            <w:tcW w:w="0" w:type="auto"/>
            <w:gridSpan w:val="3"/>
            <w:shd w:val="clear" w:color="auto" w:fill="auto"/>
            <w:tcMar>
              <w:top w:w="40" w:type="dxa"/>
              <w:left w:w="40" w:type="dxa"/>
              <w:bottom w:w="40" w:type="dxa"/>
              <w:right w:w="40" w:type="dxa"/>
            </w:tcMar>
            <w:vAlign w:val="bottom"/>
          </w:tcPr>
          <w:p w14:paraId="5A18A6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6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A18A6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6C7" w14:textId="77777777">
        <w:tc>
          <w:tcPr>
            <w:tcW w:w="0" w:type="auto"/>
            <w:shd w:val="clear" w:color="auto" w:fill="CCEEFF"/>
            <w:tcMar>
              <w:top w:w="40" w:type="dxa"/>
              <w:left w:w="400" w:type="dxa"/>
              <w:bottom w:w="40" w:type="dxa"/>
              <w:right w:w="40" w:type="dxa"/>
            </w:tcMar>
            <w:vAlign w:val="bottom"/>
          </w:tcPr>
          <w:p w14:paraId="5A18A6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Depreciation and amortization</w:t>
            </w:r>
          </w:p>
        </w:tc>
        <w:tc>
          <w:tcPr>
            <w:tcW w:w="0" w:type="auto"/>
            <w:gridSpan w:val="2"/>
            <w:shd w:val="clear" w:color="auto" w:fill="CCEEFF"/>
            <w:tcMar>
              <w:top w:w="40" w:type="dxa"/>
              <w:left w:w="40" w:type="dxa"/>
              <w:bottom w:w="40" w:type="dxa"/>
            </w:tcMar>
            <w:vAlign w:val="bottom"/>
          </w:tcPr>
          <w:p w14:paraId="5A18A6C2"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(2,387</w:t>
            </w:r>
          </w:p>
        </w:tc>
        <w:tc>
          <w:tcPr>
            <w:tcW w:w="0" w:type="auto"/>
            <w:shd w:val="clear" w:color="auto" w:fill="CCEEFF"/>
            <w:tcMar>
              <w:top w:w="40" w:type="dxa"/>
              <w:bottom w:w="40" w:type="dxa"/>
              <w:right w:w="40" w:type="dxa"/>
            </w:tcMar>
            <w:vAlign w:val="bottom"/>
          </w:tcPr>
          <w:p w14:paraId="5A18A6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6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6C5"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(1,401</w:t>
            </w:r>
          </w:p>
        </w:tc>
        <w:tc>
          <w:tcPr>
            <w:tcW w:w="0" w:type="auto"/>
            <w:shd w:val="clear" w:color="auto" w:fill="CCEEFF"/>
            <w:tcMar>
              <w:top w:w="40" w:type="dxa"/>
              <w:bottom w:w="40" w:type="dxa"/>
              <w:right w:w="40" w:type="dxa"/>
            </w:tcMar>
            <w:vAlign w:val="bottom"/>
          </w:tcPr>
          <w:p w14:paraId="5A18A6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6CE" w14:textId="77777777">
        <w:tc>
          <w:tcPr>
            <w:tcW w:w="0" w:type="auto"/>
            <w:shd w:val="clear" w:color="auto" w:fill="auto"/>
            <w:tcMar>
              <w:top w:w="40" w:type="dxa"/>
              <w:left w:w="400" w:type="dxa"/>
              <w:bottom w:w="40" w:type="dxa"/>
              <w:right w:w="40" w:type="dxa"/>
            </w:tcMar>
            <w:vAlign w:val="bottom"/>
          </w:tcPr>
          <w:p w14:paraId="5A18A6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Right-of-use assets</w:t>
            </w:r>
          </w:p>
        </w:tc>
        <w:tc>
          <w:tcPr>
            <w:tcW w:w="0" w:type="auto"/>
            <w:gridSpan w:val="2"/>
            <w:shd w:val="clear" w:color="auto" w:fill="auto"/>
            <w:tcMar>
              <w:top w:w="40" w:type="dxa"/>
              <w:left w:w="40" w:type="dxa"/>
              <w:bottom w:w="40" w:type="dxa"/>
            </w:tcMar>
            <w:vAlign w:val="bottom"/>
          </w:tcPr>
          <w:p w14:paraId="5A18A6C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(1,910</w:t>
            </w:r>
          </w:p>
        </w:tc>
        <w:tc>
          <w:tcPr>
            <w:tcW w:w="0" w:type="auto"/>
            <w:shd w:val="clear" w:color="auto" w:fill="auto"/>
            <w:tcMar>
              <w:top w:w="40" w:type="dxa"/>
              <w:bottom w:w="40" w:type="dxa"/>
              <w:right w:w="40" w:type="dxa"/>
            </w:tcMar>
            <w:vAlign w:val="bottom"/>
          </w:tcPr>
          <w:p w14:paraId="5A18A6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6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6C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A18A6CD" w14:textId="77777777" w:rsidR="00220ED2" w:rsidRDefault="00220ED2">
            <w:pPr>
              <w:textAlignment w:val="bottom"/>
              <w:rPr>
                <w:rFonts w:ascii="Times New Roman" w:hAnsi="Times New Roman"/>
                <w:sz w:val="20"/>
                <w:szCs w:val="20"/>
              </w:rPr>
            </w:pPr>
          </w:p>
        </w:tc>
      </w:tr>
      <w:tr w:rsidR="00220ED2" w14:paraId="5A18A6D5" w14:textId="77777777">
        <w:tc>
          <w:tcPr>
            <w:tcW w:w="0" w:type="auto"/>
            <w:shd w:val="clear" w:color="auto" w:fill="CCEEFF"/>
            <w:tcMar>
              <w:top w:w="40" w:type="dxa"/>
              <w:left w:w="400" w:type="dxa"/>
              <w:bottom w:w="40" w:type="dxa"/>
              <w:right w:w="40" w:type="dxa"/>
            </w:tcMar>
            <w:vAlign w:val="bottom"/>
          </w:tcPr>
          <w:p w14:paraId="5A18A6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Purchased intangible assets</w:t>
            </w:r>
          </w:p>
        </w:tc>
        <w:tc>
          <w:tcPr>
            <w:tcW w:w="0" w:type="auto"/>
            <w:gridSpan w:val="2"/>
            <w:shd w:val="clear" w:color="auto" w:fill="CCEEFF"/>
            <w:tcMar>
              <w:top w:w="40" w:type="dxa"/>
              <w:left w:w="40" w:type="dxa"/>
              <w:bottom w:w="40" w:type="dxa"/>
            </w:tcMar>
            <w:vAlign w:val="bottom"/>
          </w:tcPr>
          <w:p w14:paraId="5A18A6D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A18A6D1"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6D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tcBorders>
              <w:bottom w:val="single" w:sz="8" w:space="0" w:color="000000"/>
            </w:tcBorders>
            <w:shd w:val="clear" w:color="auto" w:fill="CCEEFF"/>
            <w:tcMar>
              <w:top w:w="40" w:type="dxa"/>
              <w:bottom w:w="40" w:type="dxa"/>
              <w:right w:w="40" w:type="dxa"/>
            </w:tcMar>
            <w:vAlign w:val="bottom"/>
          </w:tcPr>
          <w:p w14:paraId="5A18A6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6DC" w14:textId="77777777">
        <w:tc>
          <w:tcPr>
            <w:tcW w:w="0" w:type="auto"/>
            <w:shd w:val="clear" w:color="auto" w:fill="auto"/>
            <w:tcMar>
              <w:top w:w="40" w:type="dxa"/>
              <w:left w:w="40" w:type="dxa"/>
              <w:bottom w:w="40" w:type="dxa"/>
              <w:right w:w="40" w:type="dxa"/>
            </w:tcMar>
            <w:vAlign w:val="bottom"/>
          </w:tcPr>
          <w:p w14:paraId="5A18A6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deferred tax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5A18A6D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(4,297</w:t>
            </w:r>
          </w:p>
        </w:tc>
        <w:tc>
          <w:tcPr>
            <w:tcW w:w="0" w:type="auto"/>
            <w:tcBorders>
              <w:top w:val="single" w:sz="8" w:space="0" w:color="000000"/>
            </w:tcBorders>
            <w:shd w:val="clear" w:color="auto" w:fill="auto"/>
            <w:tcMar>
              <w:top w:w="40" w:type="dxa"/>
              <w:bottom w:w="40" w:type="dxa"/>
              <w:right w:w="40" w:type="dxa"/>
            </w:tcMar>
            <w:vAlign w:val="bottom"/>
          </w:tcPr>
          <w:p w14:paraId="5A18A6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A18A6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6D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(1,596</w:t>
            </w:r>
          </w:p>
        </w:tc>
        <w:tc>
          <w:tcPr>
            <w:tcW w:w="0" w:type="auto"/>
            <w:shd w:val="clear" w:color="auto" w:fill="auto"/>
            <w:tcMar>
              <w:top w:w="40" w:type="dxa"/>
              <w:bottom w:w="40" w:type="dxa"/>
              <w:right w:w="40" w:type="dxa"/>
            </w:tcMar>
            <w:vAlign w:val="bottom"/>
          </w:tcPr>
          <w:p w14:paraId="5A18A6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6E5" w14:textId="77777777">
        <w:tc>
          <w:tcPr>
            <w:tcW w:w="0" w:type="auto"/>
            <w:shd w:val="clear" w:color="auto" w:fill="CCEEFF"/>
            <w:tcMar>
              <w:top w:w="40" w:type="dxa"/>
              <w:left w:w="40" w:type="dxa"/>
              <w:bottom w:w="40" w:type="dxa"/>
              <w:right w:w="40" w:type="dxa"/>
            </w:tcMar>
            <w:vAlign w:val="bottom"/>
          </w:tcPr>
          <w:p w14:paraId="5A18A6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Net deferred tax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6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6DF"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1,156</w:t>
            </w:r>
          </w:p>
        </w:tc>
        <w:tc>
          <w:tcPr>
            <w:tcW w:w="0" w:type="auto"/>
            <w:tcBorders>
              <w:top w:val="single" w:sz="8" w:space="0" w:color="000000"/>
              <w:bottom w:val="double" w:sz="6" w:space="0" w:color="000000"/>
            </w:tcBorders>
            <w:shd w:val="clear" w:color="auto" w:fill="CCEEFF"/>
            <w:vAlign w:val="bottom"/>
          </w:tcPr>
          <w:p w14:paraId="5A18A6E0"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6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A18A6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A18A6E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1,207</w:t>
            </w:r>
          </w:p>
        </w:tc>
        <w:tc>
          <w:tcPr>
            <w:tcW w:w="0" w:type="auto"/>
            <w:tcBorders>
              <w:top w:val="single" w:sz="8" w:space="0" w:color="000000"/>
              <w:bottom w:val="double" w:sz="6" w:space="0" w:color="000000"/>
            </w:tcBorders>
            <w:shd w:val="clear" w:color="auto" w:fill="CCEEFF"/>
            <w:vAlign w:val="bottom"/>
          </w:tcPr>
          <w:p w14:paraId="5A18A6E4" w14:textId="77777777" w:rsidR="00220ED2" w:rsidRDefault="00220ED2">
            <w:pPr>
              <w:textAlignment w:val="bottom"/>
              <w:rPr>
                <w:rFonts w:ascii="Times New Roman" w:hAnsi="Times New Roman"/>
                <w:sz w:val="20"/>
                <w:szCs w:val="20"/>
              </w:rPr>
            </w:pPr>
          </w:p>
        </w:tc>
      </w:tr>
    </w:tbl>
    <w:p w14:paraId="5A18A6E6" w14:textId="77777777" w:rsidR="00220ED2" w:rsidRDefault="00220ED2">
      <w:pPr>
        <w:spacing w:line="288" w:lineRule="auto"/>
        <w:rPr>
          <w:rFonts w:ascii="Times New Roman" w:hAnsi="Times New Roman"/>
          <w:sz w:val="20"/>
          <w:szCs w:val="20"/>
        </w:rPr>
      </w:pPr>
    </w:p>
    <w:p w14:paraId="5A18A6E7" w14:textId="77777777" w:rsidR="00220ED2" w:rsidRDefault="00A3226E">
      <w:pPr>
        <w:spacing w:line="288" w:lineRule="auto"/>
        <w:ind w:firstLine="960"/>
        <w:rPr>
          <w:rFonts w:ascii="Times New Roman" w:hAnsi="Times New Roman"/>
          <w:sz w:val="20"/>
          <w:szCs w:val="20"/>
        </w:rPr>
      </w:pPr>
      <w:r>
        <w:rPr>
          <w:rFonts w:ascii="Times New Roman" w:eastAsia="宋体" w:hAnsi="Times New Roman"/>
          <w:sz w:val="20"/>
          <w:szCs w:val="20"/>
        </w:rPr>
        <w:t>    </w:t>
      </w:r>
    </w:p>
    <w:p w14:paraId="5A18A6E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valuation allowance was approximately $1.01 billion and $600 million as of December 31, 2019 and 2018, respectively, mostly relating to U.S. state tax credit carryforwards and U.S. </w:t>
      </w:r>
      <w:r>
        <w:rPr>
          <w:rFonts w:ascii="Times New Roman" w:eastAsia="宋体" w:hAnsi="Times New Roman"/>
          <w:sz w:val="20"/>
          <w:szCs w:val="20"/>
        </w:rPr>
        <w:t>foreign tax credits for which we do not believe a tax benefit is more likely than not to be realized.</w:t>
      </w:r>
    </w:p>
    <w:p w14:paraId="5A18A6E9" w14:textId="77777777" w:rsidR="00220ED2" w:rsidRDefault="00220ED2">
      <w:pPr>
        <w:spacing w:line="288" w:lineRule="auto"/>
        <w:ind w:firstLine="720"/>
        <w:jc w:val="both"/>
        <w:rPr>
          <w:rFonts w:ascii="Times New Roman" w:hAnsi="Times New Roman"/>
          <w:sz w:val="20"/>
          <w:szCs w:val="20"/>
        </w:rPr>
      </w:pPr>
    </w:p>
    <w:p w14:paraId="5A18A6E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December 31, 2019, the U.S. federal and state net operating loss carryforwards were $9.06 billion and $2.37 billion, which will begin to expire in </w:t>
      </w:r>
      <w:r>
        <w:rPr>
          <w:rFonts w:ascii="Times New Roman" w:eastAsia="宋体" w:hAnsi="Times New Roman"/>
          <w:sz w:val="20"/>
          <w:szCs w:val="20"/>
        </w:rPr>
        <w:t>2033 and 2027, respectively, if not utilized. We have federal tax credit carryforwards of $357 million, which will begin to expire in 2029, if not utilized, and state tax credit carryforwards of $2.28 billion, most of which do not expire.</w:t>
      </w:r>
    </w:p>
    <w:p w14:paraId="5A18A6EB" w14:textId="77777777" w:rsidR="00220ED2" w:rsidRDefault="00220ED2">
      <w:pPr>
        <w:spacing w:line="288" w:lineRule="auto"/>
        <w:ind w:firstLine="720"/>
        <w:jc w:val="both"/>
        <w:rPr>
          <w:rFonts w:ascii="Times New Roman" w:hAnsi="Times New Roman"/>
          <w:sz w:val="20"/>
          <w:szCs w:val="20"/>
        </w:rPr>
      </w:pPr>
    </w:p>
    <w:p w14:paraId="5A18A6E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Utilization of o</w:t>
      </w:r>
      <w:r>
        <w:rPr>
          <w:rFonts w:ascii="Times New Roman" w:eastAsia="宋体" w:hAnsi="Times New Roman"/>
          <w:sz w:val="20"/>
          <w:szCs w:val="20"/>
        </w:rPr>
        <w:t>ur net operating loss and tax credit carryforwards may be subject to substantial annual limitations due to the ownership change limitations provided by the Internal Revenue Code and similar state provisions. Such annual limitations could result in the expi</w:t>
      </w:r>
      <w:r>
        <w:rPr>
          <w:rFonts w:ascii="Times New Roman" w:eastAsia="宋体" w:hAnsi="Times New Roman"/>
          <w:sz w:val="20"/>
          <w:szCs w:val="20"/>
        </w:rPr>
        <w:t>ration of the net operating loss and tax credit carryforwards before their utilization. The events that may cause ownership changes include, but are not limited to, a cumulative stock ownership change of greater than 50% over a three</w:t>
      </w:r>
      <w:r>
        <w:rPr>
          <w:rFonts w:ascii="Times New Roman" w:eastAsia="宋体" w:hAnsi="Times New Roman"/>
          <w:sz w:val="20"/>
          <w:szCs w:val="20"/>
        </w:rPr>
        <w:noBreakHyphen/>
        <w:t>year period.</w:t>
      </w:r>
    </w:p>
    <w:p w14:paraId="5A18A6ED" w14:textId="77777777" w:rsidR="00220ED2" w:rsidRDefault="00220ED2">
      <w:pPr>
        <w:spacing w:line="288" w:lineRule="auto"/>
        <w:ind w:firstLine="720"/>
        <w:jc w:val="both"/>
        <w:rPr>
          <w:rFonts w:ascii="Times New Roman" w:hAnsi="Times New Roman"/>
          <w:sz w:val="20"/>
          <w:szCs w:val="20"/>
        </w:rPr>
      </w:pPr>
    </w:p>
    <w:p w14:paraId="5A18A6E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2017 Tax Cuts and Jobs Act (Tax Act) imposed a mandatory transition tax on accumulated foreign earnings and generally eliminated U.S. taxes on foreign subsidiary distribution. As a result, accumulated earnings in foreign jurisdictions are available for dis</w:t>
      </w:r>
      <w:r>
        <w:rPr>
          <w:rFonts w:ascii="Times New Roman" w:eastAsia="宋体" w:hAnsi="Times New Roman"/>
          <w:sz w:val="20"/>
          <w:szCs w:val="20"/>
        </w:rPr>
        <w:t>tribution to the U.S. without incremental U.S. taxes.</w:t>
      </w:r>
    </w:p>
    <w:p w14:paraId="5A18A6EF" w14:textId="77777777" w:rsidR="00220ED2" w:rsidRDefault="00220ED2">
      <w:pPr>
        <w:spacing w:line="288" w:lineRule="auto"/>
        <w:ind w:firstLine="720"/>
        <w:jc w:val="both"/>
        <w:rPr>
          <w:rFonts w:ascii="Times New Roman" w:hAnsi="Times New Roman"/>
          <w:sz w:val="20"/>
          <w:szCs w:val="20"/>
        </w:rPr>
      </w:pPr>
    </w:p>
    <w:p w14:paraId="5A18A6F0" w14:textId="77777777" w:rsidR="00220ED2" w:rsidRDefault="00220ED2">
      <w:pPr>
        <w:rPr>
          <w:rFonts w:ascii="Times New Roman" w:hAnsi="Times New Roman"/>
          <w:sz w:val="20"/>
          <w:szCs w:val="20"/>
        </w:rPr>
      </w:pPr>
    </w:p>
    <w:p w14:paraId="5A18A6F1"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100</w:t>
      </w:r>
    </w:p>
    <w:p w14:paraId="5A18A6F2" w14:textId="77777777" w:rsidR="00220ED2" w:rsidRDefault="00A3226E">
      <w:r>
        <w:rPr>
          <w:rFonts w:ascii="Times New Roman" w:hAnsi="Times New Roman"/>
          <w:sz w:val="20"/>
          <w:szCs w:val="20"/>
        </w:rPr>
        <w:pict w14:anchorId="5A18ACDC">
          <v:rect id="_x0000_i1124" style="width:415.3pt;height:1.5pt" o:hralign="center" o:hrstd="t" o:hr="t" fillcolor="#a0a0a0" stroked="f"/>
        </w:pict>
      </w:r>
    </w:p>
    <w:p w14:paraId="5A18A6F3" w14:textId="77777777" w:rsidR="00220ED2" w:rsidRDefault="00220ED2">
      <w:pPr>
        <w:spacing w:line="288" w:lineRule="auto"/>
        <w:rPr>
          <w:rFonts w:ascii="Times New Roman" w:hAnsi="Times New Roman"/>
          <w:sz w:val="20"/>
          <w:szCs w:val="20"/>
        </w:rPr>
      </w:pPr>
    </w:p>
    <w:p w14:paraId="5A18A6F4" w14:textId="77777777" w:rsidR="00220ED2" w:rsidRDefault="00220ED2">
      <w:pPr>
        <w:spacing w:line="288" w:lineRule="auto"/>
        <w:rPr>
          <w:rFonts w:ascii="Times New Roman" w:hAnsi="Times New Roman"/>
          <w:sz w:val="20"/>
          <w:szCs w:val="20"/>
        </w:rPr>
      </w:pPr>
    </w:p>
    <w:p w14:paraId="5A18A6F5" w14:textId="77777777" w:rsidR="00220ED2" w:rsidRDefault="00A3226E">
      <w:pPr>
        <w:spacing w:line="288" w:lineRule="auto"/>
        <w:rPr>
          <w:rFonts w:ascii="Times New Roman" w:hAnsi="Times New Roman"/>
          <w:sz w:val="20"/>
          <w:szCs w:val="20"/>
        </w:rPr>
      </w:pPr>
      <w:hyperlink r:id="rId191" w:anchor="s27884717F2CE5643B454DBCF185A2720" w:history="1">
        <w:r>
          <w:rPr>
            <w:rStyle w:val="a5"/>
            <w:rFonts w:ascii="Times New Roman" w:eastAsia="宋体" w:hAnsi="Times New Roman"/>
            <w:sz w:val="20"/>
            <w:szCs w:val="20"/>
          </w:rPr>
          <w:t>Table of Contents</w:t>
        </w:r>
      </w:hyperlink>
    </w:p>
    <w:p w14:paraId="5A18A6F6" w14:textId="77777777" w:rsidR="00220ED2" w:rsidRDefault="00220ED2">
      <w:pPr>
        <w:spacing w:line="288" w:lineRule="auto"/>
        <w:rPr>
          <w:rFonts w:ascii="Times New Roman" w:hAnsi="Times New Roman"/>
          <w:sz w:val="20"/>
          <w:szCs w:val="20"/>
        </w:rPr>
      </w:pPr>
    </w:p>
    <w:p w14:paraId="5A18A6F7" w14:textId="77777777" w:rsidR="00220ED2" w:rsidRDefault="00220ED2">
      <w:pPr>
        <w:rPr>
          <w:rFonts w:ascii="Times New Roman" w:hAnsi="Times New Roman"/>
          <w:sz w:val="20"/>
          <w:szCs w:val="20"/>
        </w:rPr>
      </w:pPr>
    </w:p>
    <w:p w14:paraId="5A18A6F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reflects changes in the gross unrecognized tax benefits (in mil</w:t>
      </w:r>
      <w:r>
        <w:rPr>
          <w:rFonts w:ascii="Times New Roman" w:eastAsia="宋体" w:hAnsi="Times New Roman"/>
          <w:sz w:val="20"/>
          <w:szCs w:val="20"/>
        </w:rPr>
        <w:t>lions):</w:t>
      </w:r>
    </w:p>
    <w:tbl>
      <w:tblPr>
        <w:tblW w:w="5000" w:type="pct"/>
        <w:tblCellMar>
          <w:left w:w="0" w:type="dxa"/>
          <w:right w:w="0" w:type="dxa"/>
        </w:tblCellMar>
        <w:tblLook w:val="04A0" w:firstRow="1" w:lastRow="0" w:firstColumn="1" w:lastColumn="0" w:noHBand="0" w:noVBand="1"/>
      </w:tblPr>
      <w:tblGrid>
        <w:gridCol w:w="4816"/>
        <w:gridCol w:w="140"/>
        <w:gridCol w:w="829"/>
        <w:gridCol w:w="107"/>
        <w:gridCol w:w="130"/>
        <w:gridCol w:w="140"/>
        <w:gridCol w:w="830"/>
        <w:gridCol w:w="107"/>
        <w:gridCol w:w="130"/>
        <w:gridCol w:w="140"/>
        <w:gridCol w:w="830"/>
        <w:gridCol w:w="107"/>
      </w:tblGrid>
      <w:tr w:rsidR="00220ED2" w14:paraId="5A18A6FA" w14:textId="77777777">
        <w:tc>
          <w:tcPr>
            <w:tcW w:w="0" w:type="auto"/>
            <w:gridSpan w:val="12"/>
            <w:shd w:val="clear" w:color="auto" w:fill="auto"/>
            <w:vAlign w:val="center"/>
          </w:tcPr>
          <w:p w14:paraId="5A18A6F9" w14:textId="77777777" w:rsidR="00220ED2" w:rsidRDefault="00220ED2">
            <w:pPr>
              <w:rPr>
                <w:rFonts w:ascii="Times New Roman" w:hAnsi="Times New Roman"/>
                <w:sz w:val="20"/>
                <w:szCs w:val="20"/>
              </w:rPr>
            </w:pPr>
          </w:p>
        </w:tc>
      </w:tr>
      <w:tr w:rsidR="00220ED2" w14:paraId="5A18A707" w14:textId="77777777">
        <w:tc>
          <w:tcPr>
            <w:tcW w:w="2950" w:type="pct"/>
            <w:shd w:val="clear" w:color="auto" w:fill="auto"/>
            <w:vAlign w:val="center"/>
          </w:tcPr>
          <w:p w14:paraId="5A18A6FB" w14:textId="77777777" w:rsidR="00220ED2" w:rsidRDefault="00220ED2">
            <w:pPr>
              <w:rPr>
                <w:rFonts w:ascii="Times New Roman" w:hAnsi="Times New Roman"/>
                <w:sz w:val="20"/>
                <w:szCs w:val="20"/>
              </w:rPr>
            </w:pPr>
          </w:p>
        </w:tc>
        <w:tc>
          <w:tcPr>
            <w:tcW w:w="50" w:type="pct"/>
            <w:shd w:val="clear" w:color="auto" w:fill="auto"/>
            <w:vAlign w:val="center"/>
          </w:tcPr>
          <w:p w14:paraId="5A18A6FC" w14:textId="77777777" w:rsidR="00220ED2" w:rsidRDefault="00220ED2">
            <w:pPr>
              <w:rPr>
                <w:rFonts w:ascii="Times New Roman" w:hAnsi="Times New Roman"/>
                <w:sz w:val="20"/>
                <w:szCs w:val="20"/>
              </w:rPr>
            </w:pPr>
          </w:p>
        </w:tc>
        <w:tc>
          <w:tcPr>
            <w:tcW w:w="550" w:type="pct"/>
            <w:shd w:val="clear" w:color="auto" w:fill="auto"/>
            <w:vAlign w:val="center"/>
          </w:tcPr>
          <w:p w14:paraId="5A18A6FD" w14:textId="77777777" w:rsidR="00220ED2" w:rsidRDefault="00220ED2">
            <w:pPr>
              <w:rPr>
                <w:rFonts w:ascii="Times New Roman" w:hAnsi="Times New Roman"/>
                <w:sz w:val="20"/>
                <w:szCs w:val="20"/>
              </w:rPr>
            </w:pPr>
          </w:p>
        </w:tc>
        <w:tc>
          <w:tcPr>
            <w:tcW w:w="50" w:type="pct"/>
            <w:shd w:val="clear" w:color="auto" w:fill="auto"/>
            <w:vAlign w:val="center"/>
          </w:tcPr>
          <w:p w14:paraId="5A18A6FE" w14:textId="77777777" w:rsidR="00220ED2" w:rsidRDefault="00220ED2">
            <w:pPr>
              <w:rPr>
                <w:rFonts w:ascii="Times New Roman" w:hAnsi="Times New Roman"/>
                <w:sz w:val="20"/>
                <w:szCs w:val="20"/>
              </w:rPr>
            </w:pPr>
          </w:p>
        </w:tc>
        <w:tc>
          <w:tcPr>
            <w:tcW w:w="50" w:type="pct"/>
            <w:shd w:val="clear" w:color="auto" w:fill="auto"/>
            <w:vAlign w:val="center"/>
          </w:tcPr>
          <w:p w14:paraId="5A18A6FF" w14:textId="77777777" w:rsidR="00220ED2" w:rsidRDefault="00220ED2">
            <w:pPr>
              <w:rPr>
                <w:rFonts w:ascii="Times New Roman" w:hAnsi="Times New Roman"/>
                <w:sz w:val="20"/>
                <w:szCs w:val="20"/>
              </w:rPr>
            </w:pPr>
          </w:p>
        </w:tc>
        <w:tc>
          <w:tcPr>
            <w:tcW w:w="50" w:type="pct"/>
            <w:shd w:val="clear" w:color="auto" w:fill="auto"/>
            <w:vAlign w:val="center"/>
          </w:tcPr>
          <w:p w14:paraId="5A18A700" w14:textId="77777777" w:rsidR="00220ED2" w:rsidRDefault="00220ED2">
            <w:pPr>
              <w:rPr>
                <w:rFonts w:ascii="Times New Roman" w:hAnsi="Times New Roman"/>
                <w:sz w:val="20"/>
                <w:szCs w:val="20"/>
              </w:rPr>
            </w:pPr>
          </w:p>
        </w:tc>
        <w:tc>
          <w:tcPr>
            <w:tcW w:w="550" w:type="pct"/>
            <w:shd w:val="clear" w:color="auto" w:fill="auto"/>
            <w:vAlign w:val="center"/>
          </w:tcPr>
          <w:p w14:paraId="5A18A701" w14:textId="77777777" w:rsidR="00220ED2" w:rsidRDefault="00220ED2">
            <w:pPr>
              <w:rPr>
                <w:rFonts w:ascii="Times New Roman" w:hAnsi="Times New Roman"/>
                <w:sz w:val="20"/>
                <w:szCs w:val="20"/>
              </w:rPr>
            </w:pPr>
          </w:p>
        </w:tc>
        <w:tc>
          <w:tcPr>
            <w:tcW w:w="50" w:type="pct"/>
            <w:shd w:val="clear" w:color="auto" w:fill="auto"/>
            <w:vAlign w:val="center"/>
          </w:tcPr>
          <w:p w14:paraId="5A18A702" w14:textId="77777777" w:rsidR="00220ED2" w:rsidRDefault="00220ED2">
            <w:pPr>
              <w:rPr>
                <w:rFonts w:ascii="Times New Roman" w:hAnsi="Times New Roman"/>
                <w:sz w:val="20"/>
                <w:szCs w:val="20"/>
              </w:rPr>
            </w:pPr>
          </w:p>
        </w:tc>
        <w:tc>
          <w:tcPr>
            <w:tcW w:w="50" w:type="pct"/>
            <w:shd w:val="clear" w:color="auto" w:fill="auto"/>
            <w:vAlign w:val="center"/>
          </w:tcPr>
          <w:p w14:paraId="5A18A703" w14:textId="77777777" w:rsidR="00220ED2" w:rsidRDefault="00220ED2">
            <w:pPr>
              <w:rPr>
                <w:rFonts w:ascii="Times New Roman" w:hAnsi="Times New Roman"/>
                <w:sz w:val="20"/>
                <w:szCs w:val="20"/>
              </w:rPr>
            </w:pPr>
          </w:p>
        </w:tc>
        <w:tc>
          <w:tcPr>
            <w:tcW w:w="50" w:type="pct"/>
            <w:shd w:val="clear" w:color="auto" w:fill="auto"/>
            <w:vAlign w:val="center"/>
          </w:tcPr>
          <w:p w14:paraId="5A18A704" w14:textId="77777777" w:rsidR="00220ED2" w:rsidRDefault="00220ED2">
            <w:pPr>
              <w:rPr>
                <w:rFonts w:ascii="Times New Roman" w:hAnsi="Times New Roman"/>
                <w:sz w:val="20"/>
                <w:szCs w:val="20"/>
              </w:rPr>
            </w:pPr>
          </w:p>
        </w:tc>
        <w:tc>
          <w:tcPr>
            <w:tcW w:w="550" w:type="pct"/>
            <w:shd w:val="clear" w:color="auto" w:fill="auto"/>
            <w:vAlign w:val="center"/>
          </w:tcPr>
          <w:p w14:paraId="5A18A705" w14:textId="77777777" w:rsidR="00220ED2" w:rsidRDefault="00220ED2">
            <w:pPr>
              <w:rPr>
                <w:rFonts w:ascii="Times New Roman" w:hAnsi="Times New Roman"/>
                <w:sz w:val="20"/>
                <w:szCs w:val="20"/>
              </w:rPr>
            </w:pPr>
          </w:p>
        </w:tc>
        <w:tc>
          <w:tcPr>
            <w:tcW w:w="50" w:type="pct"/>
            <w:shd w:val="clear" w:color="auto" w:fill="auto"/>
            <w:vAlign w:val="center"/>
          </w:tcPr>
          <w:p w14:paraId="5A18A706" w14:textId="77777777" w:rsidR="00220ED2" w:rsidRDefault="00220ED2">
            <w:pPr>
              <w:rPr>
                <w:rFonts w:ascii="Times New Roman" w:hAnsi="Times New Roman"/>
                <w:sz w:val="20"/>
                <w:szCs w:val="20"/>
              </w:rPr>
            </w:pPr>
          </w:p>
        </w:tc>
      </w:tr>
      <w:tr w:rsidR="00220ED2" w14:paraId="5A18A70A" w14:textId="77777777">
        <w:tc>
          <w:tcPr>
            <w:tcW w:w="0" w:type="auto"/>
            <w:shd w:val="clear" w:color="auto" w:fill="auto"/>
            <w:tcMar>
              <w:top w:w="40" w:type="dxa"/>
              <w:left w:w="40" w:type="dxa"/>
              <w:bottom w:w="40" w:type="dxa"/>
              <w:right w:w="40" w:type="dxa"/>
            </w:tcMar>
            <w:vAlign w:val="bottom"/>
          </w:tcPr>
          <w:p w14:paraId="5A18A708"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A18A70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Year Ended December 31, </w:t>
            </w:r>
          </w:p>
        </w:tc>
      </w:tr>
      <w:tr w:rsidR="00220ED2" w14:paraId="5A18A711" w14:textId="77777777">
        <w:tc>
          <w:tcPr>
            <w:tcW w:w="0" w:type="auto"/>
            <w:shd w:val="clear" w:color="auto" w:fill="auto"/>
            <w:tcMar>
              <w:top w:w="40" w:type="dxa"/>
              <w:left w:w="40" w:type="dxa"/>
              <w:bottom w:w="40" w:type="dxa"/>
              <w:right w:w="40" w:type="dxa"/>
            </w:tcMar>
            <w:vAlign w:val="bottom"/>
          </w:tcPr>
          <w:p w14:paraId="5A18A70B"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70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A7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70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5A18A7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A18A71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220ED2" w14:paraId="5A18A71E" w14:textId="77777777">
        <w:tc>
          <w:tcPr>
            <w:tcW w:w="0" w:type="auto"/>
            <w:shd w:val="clear" w:color="auto" w:fill="CCEEFF"/>
            <w:tcMar>
              <w:top w:w="40" w:type="dxa"/>
              <w:left w:w="40" w:type="dxa"/>
              <w:bottom w:w="40" w:type="dxa"/>
              <w:right w:w="40" w:type="dxa"/>
            </w:tcMar>
            <w:vAlign w:val="bottom"/>
          </w:tcPr>
          <w:p w14:paraId="5A18A7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Gross unrecognized tax benefits </w:t>
            </w:r>
            <w:r>
              <w:rPr>
                <w:rFonts w:ascii="Times New Roman" w:eastAsia="宋体" w:hAnsi="Times New Roman"/>
                <w:sz w:val="20"/>
                <w:szCs w:val="20"/>
              </w:rPr>
              <w:noBreakHyphen/>
              <w:t xml:space="preserve"> beginning of period</w:t>
            </w:r>
          </w:p>
        </w:tc>
        <w:tc>
          <w:tcPr>
            <w:tcW w:w="0" w:type="auto"/>
            <w:shd w:val="clear" w:color="auto" w:fill="CCEEFF"/>
            <w:tcMar>
              <w:top w:w="40" w:type="dxa"/>
              <w:left w:w="40" w:type="dxa"/>
              <w:bottom w:w="40" w:type="dxa"/>
            </w:tcMar>
            <w:vAlign w:val="bottom"/>
          </w:tcPr>
          <w:p w14:paraId="5A18A7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71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4,678</w:t>
            </w:r>
          </w:p>
        </w:tc>
        <w:tc>
          <w:tcPr>
            <w:tcW w:w="0" w:type="auto"/>
            <w:shd w:val="clear" w:color="auto" w:fill="CCEEFF"/>
            <w:vAlign w:val="bottom"/>
          </w:tcPr>
          <w:p w14:paraId="5A18A71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7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7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718"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3,870</w:t>
            </w:r>
          </w:p>
        </w:tc>
        <w:tc>
          <w:tcPr>
            <w:tcW w:w="0" w:type="auto"/>
            <w:shd w:val="clear" w:color="auto" w:fill="CCEEFF"/>
            <w:vAlign w:val="bottom"/>
          </w:tcPr>
          <w:p w14:paraId="5A18A719"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7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A18A7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A18A71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3,309</w:t>
            </w:r>
          </w:p>
        </w:tc>
        <w:tc>
          <w:tcPr>
            <w:tcW w:w="0" w:type="auto"/>
            <w:shd w:val="clear" w:color="auto" w:fill="CCEEFF"/>
            <w:vAlign w:val="bottom"/>
          </w:tcPr>
          <w:p w14:paraId="5A18A71D" w14:textId="77777777" w:rsidR="00220ED2" w:rsidRDefault="00220ED2">
            <w:pPr>
              <w:textAlignment w:val="bottom"/>
              <w:rPr>
                <w:rFonts w:ascii="Times New Roman" w:hAnsi="Times New Roman"/>
                <w:sz w:val="20"/>
                <w:szCs w:val="20"/>
              </w:rPr>
            </w:pPr>
          </w:p>
        </w:tc>
      </w:tr>
      <w:tr w:rsidR="00220ED2" w14:paraId="5A18A728" w14:textId="77777777">
        <w:tc>
          <w:tcPr>
            <w:tcW w:w="0" w:type="auto"/>
            <w:shd w:val="clear" w:color="auto" w:fill="auto"/>
            <w:tcMar>
              <w:top w:w="40" w:type="dxa"/>
              <w:left w:w="40" w:type="dxa"/>
              <w:bottom w:w="40" w:type="dxa"/>
              <w:right w:w="40" w:type="dxa"/>
            </w:tcMar>
            <w:vAlign w:val="bottom"/>
          </w:tcPr>
          <w:p w14:paraId="5A18A7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Increases related to prior year tax positions</w:t>
            </w:r>
          </w:p>
        </w:tc>
        <w:tc>
          <w:tcPr>
            <w:tcW w:w="0" w:type="auto"/>
            <w:gridSpan w:val="2"/>
            <w:shd w:val="clear" w:color="auto" w:fill="auto"/>
            <w:tcMar>
              <w:top w:w="40" w:type="dxa"/>
              <w:left w:w="40" w:type="dxa"/>
              <w:bottom w:w="40" w:type="dxa"/>
            </w:tcMar>
            <w:vAlign w:val="bottom"/>
          </w:tcPr>
          <w:p w14:paraId="5A18A72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2,309</w:t>
            </w:r>
          </w:p>
        </w:tc>
        <w:tc>
          <w:tcPr>
            <w:tcW w:w="0" w:type="auto"/>
            <w:shd w:val="clear" w:color="auto" w:fill="auto"/>
            <w:vAlign w:val="bottom"/>
          </w:tcPr>
          <w:p w14:paraId="5A18A721"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7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723"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457</w:t>
            </w:r>
          </w:p>
        </w:tc>
        <w:tc>
          <w:tcPr>
            <w:tcW w:w="0" w:type="auto"/>
            <w:shd w:val="clear" w:color="auto" w:fill="auto"/>
            <w:vAlign w:val="bottom"/>
          </w:tcPr>
          <w:p w14:paraId="5A18A724"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7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726"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shd w:val="clear" w:color="auto" w:fill="auto"/>
            <w:vAlign w:val="bottom"/>
          </w:tcPr>
          <w:p w14:paraId="5A18A727" w14:textId="77777777" w:rsidR="00220ED2" w:rsidRDefault="00220ED2">
            <w:pPr>
              <w:textAlignment w:val="bottom"/>
              <w:rPr>
                <w:rFonts w:ascii="Times New Roman" w:hAnsi="Times New Roman"/>
                <w:sz w:val="20"/>
                <w:szCs w:val="20"/>
              </w:rPr>
            </w:pPr>
          </w:p>
        </w:tc>
      </w:tr>
      <w:tr w:rsidR="00220ED2" w14:paraId="5A18A732" w14:textId="77777777">
        <w:tc>
          <w:tcPr>
            <w:tcW w:w="0" w:type="auto"/>
            <w:shd w:val="clear" w:color="auto" w:fill="CCEEFF"/>
            <w:tcMar>
              <w:top w:w="40" w:type="dxa"/>
              <w:left w:w="40" w:type="dxa"/>
              <w:bottom w:w="40" w:type="dxa"/>
              <w:right w:w="40" w:type="dxa"/>
            </w:tcMar>
            <w:vAlign w:val="bottom"/>
          </w:tcPr>
          <w:p w14:paraId="5A18A7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Decreases related to </w:t>
            </w:r>
            <w:r>
              <w:rPr>
                <w:rFonts w:ascii="Times New Roman" w:eastAsia="宋体" w:hAnsi="Times New Roman"/>
                <w:sz w:val="20"/>
                <w:szCs w:val="20"/>
              </w:rPr>
              <w:t>prior year tax positions</w:t>
            </w:r>
          </w:p>
        </w:tc>
        <w:tc>
          <w:tcPr>
            <w:tcW w:w="0" w:type="auto"/>
            <w:gridSpan w:val="2"/>
            <w:shd w:val="clear" w:color="auto" w:fill="CCEEFF"/>
            <w:tcMar>
              <w:top w:w="40" w:type="dxa"/>
              <w:left w:w="40" w:type="dxa"/>
              <w:bottom w:w="40" w:type="dxa"/>
            </w:tcMar>
            <w:vAlign w:val="bottom"/>
          </w:tcPr>
          <w:p w14:paraId="5A18A72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(525</w:t>
            </w:r>
          </w:p>
        </w:tc>
        <w:tc>
          <w:tcPr>
            <w:tcW w:w="0" w:type="auto"/>
            <w:shd w:val="clear" w:color="auto" w:fill="CCEEFF"/>
            <w:tcMar>
              <w:top w:w="40" w:type="dxa"/>
              <w:bottom w:w="40" w:type="dxa"/>
              <w:right w:w="40" w:type="dxa"/>
            </w:tcMar>
            <w:vAlign w:val="bottom"/>
          </w:tcPr>
          <w:p w14:paraId="5A18A7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72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72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(396</w:t>
            </w:r>
          </w:p>
        </w:tc>
        <w:tc>
          <w:tcPr>
            <w:tcW w:w="0" w:type="auto"/>
            <w:shd w:val="clear" w:color="auto" w:fill="CCEEFF"/>
            <w:tcMar>
              <w:top w:w="40" w:type="dxa"/>
              <w:bottom w:w="40" w:type="dxa"/>
              <w:right w:w="40" w:type="dxa"/>
            </w:tcMar>
            <w:vAlign w:val="bottom"/>
          </w:tcPr>
          <w:p w14:paraId="5A18A7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7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73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tcMar>
              <w:top w:w="40" w:type="dxa"/>
              <w:bottom w:w="40" w:type="dxa"/>
              <w:right w:w="40" w:type="dxa"/>
            </w:tcMar>
            <w:vAlign w:val="bottom"/>
          </w:tcPr>
          <w:p w14:paraId="5A18A7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73C" w14:textId="77777777">
        <w:tc>
          <w:tcPr>
            <w:tcW w:w="0" w:type="auto"/>
            <w:shd w:val="clear" w:color="auto" w:fill="auto"/>
            <w:tcMar>
              <w:top w:w="40" w:type="dxa"/>
              <w:left w:w="40" w:type="dxa"/>
              <w:bottom w:w="40" w:type="dxa"/>
              <w:right w:w="40" w:type="dxa"/>
            </w:tcMar>
            <w:vAlign w:val="bottom"/>
          </w:tcPr>
          <w:p w14:paraId="5A18A7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Increases related to current year tax positions</w:t>
            </w:r>
          </w:p>
        </w:tc>
        <w:tc>
          <w:tcPr>
            <w:tcW w:w="0" w:type="auto"/>
            <w:gridSpan w:val="2"/>
            <w:shd w:val="clear" w:color="auto" w:fill="auto"/>
            <w:tcMar>
              <w:top w:w="40" w:type="dxa"/>
              <w:left w:w="40" w:type="dxa"/>
              <w:bottom w:w="40" w:type="dxa"/>
            </w:tcMar>
            <w:vAlign w:val="bottom"/>
          </w:tcPr>
          <w:p w14:paraId="5A18A73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1,402</w:t>
            </w:r>
          </w:p>
        </w:tc>
        <w:tc>
          <w:tcPr>
            <w:tcW w:w="0" w:type="auto"/>
            <w:shd w:val="clear" w:color="auto" w:fill="auto"/>
            <w:vAlign w:val="bottom"/>
          </w:tcPr>
          <w:p w14:paraId="5A18A735"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7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73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831</w:t>
            </w:r>
          </w:p>
        </w:tc>
        <w:tc>
          <w:tcPr>
            <w:tcW w:w="0" w:type="auto"/>
            <w:shd w:val="clear" w:color="auto" w:fill="auto"/>
            <w:vAlign w:val="bottom"/>
          </w:tcPr>
          <w:p w14:paraId="5A18A738"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7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A18A73A"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536</w:t>
            </w:r>
          </w:p>
        </w:tc>
        <w:tc>
          <w:tcPr>
            <w:tcW w:w="0" w:type="auto"/>
            <w:shd w:val="clear" w:color="auto" w:fill="auto"/>
            <w:vAlign w:val="bottom"/>
          </w:tcPr>
          <w:p w14:paraId="5A18A73B" w14:textId="77777777" w:rsidR="00220ED2" w:rsidRDefault="00220ED2">
            <w:pPr>
              <w:textAlignment w:val="bottom"/>
              <w:rPr>
                <w:rFonts w:ascii="Times New Roman" w:hAnsi="Times New Roman"/>
                <w:sz w:val="20"/>
                <w:szCs w:val="20"/>
              </w:rPr>
            </w:pPr>
          </w:p>
        </w:tc>
      </w:tr>
      <w:tr w:rsidR="00220ED2" w14:paraId="5A18A746" w14:textId="77777777">
        <w:tc>
          <w:tcPr>
            <w:tcW w:w="0" w:type="auto"/>
            <w:shd w:val="clear" w:color="auto" w:fill="CCEEFF"/>
            <w:tcMar>
              <w:top w:w="40" w:type="dxa"/>
              <w:left w:w="40" w:type="dxa"/>
              <w:bottom w:w="40" w:type="dxa"/>
              <w:right w:w="40" w:type="dxa"/>
            </w:tcMar>
            <w:vAlign w:val="bottom"/>
          </w:tcPr>
          <w:p w14:paraId="5A18A7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Decreases related to settlements of prior year tax positions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73E"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tcMar>
              <w:top w:w="40" w:type="dxa"/>
              <w:bottom w:w="40" w:type="dxa"/>
              <w:right w:w="40" w:type="dxa"/>
            </w:tcMar>
            <w:vAlign w:val="bottom"/>
          </w:tcPr>
          <w:p w14:paraId="5A18A7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7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74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tcBorders>
              <w:bottom w:val="single" w:sz="8" w:space="0" w:color="000000"/>
            </w:tcBorders>
            <w:shd w:val="clear" w:color="auto" w:fill="CCEEFF"/>
            <w:tcMar>
              <w:top w:w="40" w:type="dxa"/>
              <w:bottom w:w="40" w:type="dxa"/>
              <w:right w:w="40" w:type="dxa"/>
            </w:tcMar>
            <w:vAlign w:val="bottom"/>
          </w:tcPr>
          <w:p w14:paraId="5A18A74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A18A74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A18A74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single" w:sz="8" w:space="0" w:color="000000"/>
            </w:tcBorders>
            <w:shd w:val="clear" w:color="auto" w:fill="CCEEFF"/>
            <w:tcMar>
              <w:top w:w="40" w:type="dxa"/>
              <w:bottom w:w="40" w:type="dxa"/>
              <w:right w:w="40" w:type="dxa"/>
            </w:tcMar>
            <w:vAlign w:val="bottom"/>
          </w:tcPr>
          <w:p w14:paraId="5A18A7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r>
      <w:tr w:rsidR="00220ED2" w14:paraId="5A18A753" w14:textId="77777777">
        <w:tc>
          <w:tcPr>
            <w:tcW w:w="0" w:type="auto"/>
            <w:shd w:val="clear" w:color="auto" w:fill="auto"/>
            <w:tcMar>
              <w:top w:w="40" w:type="dxa"/>
              <w:left w:w="40" w:type="dxa"/>
              <w:bottom w:w="40" w:type="dxa"/>
              <w:right w:w="40" w:type="dxa"/>
            </w:tcMar>
            <w:vAlign w:val="bottom"/>
          </w:tcPr>
          <w:p w14:paraId="5A18A7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Gross unrecognized tax benefits </w:t>
            </w:r>
            <w:r>
              <w:rPr>
                <w:rFonts w:ascii="Times New Roman" w:eastAsia="宋体" w:hAnsi="Times New Roman"/>
                <w:sz w:val="20"/>
                <w:szCs w:val="20"/>
              </w:rPr>
              <w:noBreakHyphen/>
              <w:t xml:space="preserve"> end of period</w:t>
            </w:r>
          </w:p>
        </w:tc>
        <w:tc>
          <w:tcPr>
            <w:tcW w:w="0" w:type="auto"/>
            <w:tcBorders>
              <w:bottom w:val="double" w:sz="6" w:space="0" w:color="000000"/>
            </w:tcBorders>
            <w:shd w:val="clear" w:color="auto" w:fill="auto"/>
            <w:tcMar>
              <w:top w:w="40" w:type="dxa"/>
              <w:left w:w="40" w:type="dxa"/>
              <w:bottom w:w="40" w:type="dxa"/>
            </w:tcMar>
            <w:vAlign w:val="bottom"/>
          </w:tcPr>
          <w:p w14:paraId="5A18A7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A749"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7,863</w:t>
            </w:r>
          </w:p>
        </w:tc>
        <w:tc>
          <w:tcPr>
            <w:tcW w:w="0" w:type="auto"/>
            <w:tcBorders>
              <w:bottom w:val="double" w:sz="6" w:space="0" w:color="000000"/>
            </w:tcBorders>
            <w:shd w:val="clear" w:color="auto" w:fill="auto"/>
            <w:vAlign w:val="bottom"/>
          </w:tcPr>
          <w:p w14:paraId="5A18A74A"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7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A7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A74D"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4,678</w:t>
            </w:r>
          </w:p>
        </w:tc>
        <w:tc>
          <w:tcPr>
            <w:tcW w:w="0" w:type="auto"/>
            <w:tcBorders>
              <w:bottom w:val="double" w:sz="6" w:space="0" w:color="000000"/>
            </w:tcBorders>
            <w:shd w:val="clear" w:color="auto" w:fill="auto"/>
            <w:vAlign w:val="bottom"/>
          </w:tcPr>
          <w:p w14:paraId="5A18A74E"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7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A18A7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A18A751"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3,870</w:t>
            </w:r>
          </w:p>
        </w:tc>
        <w:tc>
          <w:tcPr>
            <w:tcW w:w="0" w:type="auto"/>
            <w:tcBorders>
              <w:bottom w:val="double" w:sz="6" w:space="0" w:color="000000"/>
            </w:tcBorders>
            <w:shd w:val="clear" w:color="auto" w:fill="auto"/>
            <w:vAlign w:val="bottom"/>
          </w:tcPr>
          <w:p w14:paraId="5A18A752" w14:textId="77777777" w:rsidR="00220ED2" w:rsidRDefault="00220ED2">
            <w:pPr>
              <w:textAlignment w:val="bottom"/>
              <w:rPr>
                <w:rFonts w:ascii="Times New Roman" w:hAnsi="Times New Roman"/>
                <w:sz w:val="20"/>
                <w:szCs w:val="20"/>
              </w:rPr>
            </w:pPr>
          </w:p>
        </w:tc>
      </w:tr>
    </w:tbl>
    <w:p w14:paraId="5A18A754" w14:textId="77777777" w:rsidR="00220ED2" w:rsidRDefault="00220ED2">
      <w:pPr>
        <w:spacing w:line="288" w:lineRule="auto"/>
        <w:jc w:val="both"/>
        <w:rPr>
          <w:rFonts w:ascii="Times New Roman" w:hAnsi="Times New Roman"/>
          <w:sz w:val="20"/>
          <w:szCs w:val="20"/>
        </w:rPr>
      </w:pPr>
    </w:p>
    <w:p w14:paraId="5A18A755" w14:textId="77777777" w:rsidR="00220ED2" w:rsidRDefault="00220ED2">
      <w:pPr>
        <w:spacing w:line="288" w:lineRule="auto"/>
        <w:ind w:firstLine="720"/>
        <w:jc w:val="both"/>
        <w:rPr>
          <w:rFonts w:ascii="Times New Roman" w:hAnsi="Times New Roman"/>
          <w:sz w:val="20"/>
          <w:szCs w:val="20"/>
        </w:rPr>
      </w:pPr>
    </w:p>
    <w:p w14:paraId="5A18A756"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During all years presented, we recognized interest and penalties related to unrecognized tax benefits within the provision for income taxes on the consolidated </w:t>
      </w:r>
      <w:r>
        <w:rPr>
          <w:rFonts w:ascii="Times New Roman" w:eastAsia="宋体" w:hAnsi="Times New Roman"/>
          <w:sz w:val="20"/>
          <w:szCs w:val="20"/>
        </w:rPr>
        <w:t>statements of income. The amount of interest and penalties accrued as of December 31, 2019 and 2018 were $747 million and $340 million, respectively.</w:t>
      </w:r>
    </w:p>
    <w:p w14:paraId="5A18A757" w14:textId="77777777" w:rsidR="00220ED2" w:rsidRDefault="00220ED2">
      <w:pPr>
        <w:spacing w:line="288" w:lineRule="auto"/>
        <w:ind w:firstLine="720"/>
        <w:jc w:val="both"/>
        <w:rPr>
          <w:rFonts w:ascii="Times New Roman" w:hAnsi="Times New Roman"/>
          <w:sz w:val="20"/>
          <w:szCs w:val="20"/>
        </w:rPr>
      </w:pPr>
    </w:p>
    <w:p w14:paraId="5A18A75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If the balance of gross unrecognized tax benefits of $7.86 billion as of December 31, 2019 were </w:t>
      </w:r>
      <w:r>
        <w:rPr>
          <w:rFonts w:ascii="Times New Roman" w:eastAsia="宋体" w:hAnsi="Times New Roman"/>
          <w:sz w:val="20"/>
          <w:szCs w:val="20"/>
        </w:rPr>
        <w:t>realized in a future period, this would result in a tax benefit of $4.71 billion within our provision of income taxes at such time.</w:t>
      </w:r>
    </w:p>
    <w:p w14:paraId="5A18A759" w14:textId="77777777" w:rsidR="00220ED2" w:rsidRDefault="00220ED2">
      <w:pPr>
        <w:spacing w:line="288" w:lineRule="auto"/>
        <w:ind w:firstLine="720"/>
        <w:jc w:val="both"/>
        <w:rPr>
          <w:rFonts w:ascii="Times New Roman" w:hAnsi="Times New Roman"/>
          <w:sz w:val="20"/>
          <w:szCs w:val="20"/>
        </w:rPr>
      </w:pPr>
    </w:p>
    <w:p w14:paraId="5A18A75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July 27, 2015, the United States Tax Court issued a decision (Tax Court Decision) in </w:t>
      </w:r>
      <w:r>
        <w:rPr>
          <w:rFonts w:ascii="Times New Roman" w:eastAsia="宋体" w:hAnsi="Times New Roman"/>
          <w:i/>
          <w:iCs/>
          <w:sz w:val="20"/>
          <w:szCs w:val="20"/>
        </w:rPr>
        <w:t>Altera Corp. v. Commissioner</w:t>
      </w:r>
      <w:r>
        <w:rPr>
          <w:rFonts w:ascii="Times New Roman" w:eastAsia="宋体" w:hAnsi="Times New Roman"/>
          <w:sz w:val="20"/>
          <w:szCs w:val="20"/>
        </w:rPr>
        <w:t>, which</w:t>
      </w:r>
      <w:r>
        <w:rPr>
          <w:rFonts w:ascii="Times New Roman" w:eastAsia="宋体" w:hAnsi="Times New Roman"/>
          <w:sz w:val="20"/>
          <w:szCs w:val="20"/>
        </w:rPr>
        <w:t xml:space="preserve"> concluded that related parties in a cost sharing arrangement are not required to share expenses related to share-based compensation. The Tax Court Decision was appealed by the Commissioner to the Ninth Circuit Court of Appeals (Ninth Circuit). On June 7, </w:t>
      </w:r>
      <w:r>
        <w:rPr>
          <w:rFonts w:ascii="Times New Roman" w:eastAsia="宋体" w:hAnsi="Times New Roman"/>
          <w:sz w:val="20"/>
          <w:szCs w:val="20"/>
        </w:rPr>
        <w:t>2019, the Ninth Circuit issued an opinion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that reversed the Tax Court Decision. Based on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we recorded a cumulative income tax expense of $1.11 billion in the second quarter of 2019. On July 22</w:t>
      </w:r>
      <w:r>
        <w:rPr>
          <w:rFonts w:ascii="Times New Roman" w:eastAsia="宋体" w:hAnsi="Times New Roman"/>
          <w:sz w:val="20"/>
          <w:szCs w:val="20"/>
        </w:rPr>
        <w:t>, 2019, the taxpayer requested a rehearing before the full Ninth Circuit and the request was denied on November 12, 2019. The taxpayer has until February 10, 2020 to request a hearing before the Supreme Court of the United States. As a result, the final ou</w:t>
      </w:r>
      <w:r>
        <w:rPr>
          <w:rFonts w:ascii="Times New Roman" w:eastAsia="宋体" w:hAnsi="Times New Roman"/>
          <w:sz w:val="20"/>
          <w:szCs w:val="20"/>
        </w:rPr>
        <w:t xml:space="preserve">tcome of the case is uncertain. In November 2019, we made a $1.64 billion payment related to this matter and recorded the payment to net against the related tax liability included within other liabilities in our consolidated balance sheets. If the </w:t>
      </w:r>
      <w:r>
        <w:rPr>
          <w:rFonts w:ascii="Times New Roman" w:eastAsia="宋体" w:hAnsi="Times New Roman"/>
          <w:i/>
          <w:iCs/>
          <w:sz w:val="20"/>
          <w:szCs w:val="20"/>
        </w:rPr>
        <w:t xml:space="preserve">Altera </w:t>
      </w:r>
      <w:r>
        <w:rPr>
          <w:rFonts w:ascii="Times New Roman" w:eastAsia="宋体" w:hAnsi="Times New Roman"/>
          <w:sz w:val="20"/>
          <w:szCs w:val="20"/>
        </w:rPr>
        <w:t>N</w:t>
      </w:r>
      <w:r>
        <w:rPr>
          <w:rFonts w:ascii="Times New Roman" w:eastAsia="宋体" w:hAnsi="Times New Roman"/>
          <w:sz w:val="20"/>
          <w:szCs w:val="20"/>
        </w:rPr>
        <w:t>inth Circuit Opinion is reversed, we would anticipate recording an income tax benefit at that time.</w:t>
      </w:r>
    </w:p>
    <w:p w14:paraId="5A18A75B" w14:textId="77777777" w:rsidR="00220ED2" w:rsidRDefault="00A3226E">
      <w:pPr>
        <w:spacing w:line="288" w:lineRule="auto"/>
        <w:ind w:firstLine="720"/>
        <w:jc w:val="both"/>
        <w:rPr>
          <w:rFonts w:ascii="Times New Roman" w:hAnsi="Times New Roman"/>
          <w:sz w:val="18"/>
          <w:szCs w:val="18"/>
        </w:rPr>
      </w:pPr>
      <w:r>
        <w:rPr>
          <w:rFonts w:ascii="Times New Roman" w:eastAsia="宋体" w:hAnsi="Times New Roman"/>
          <w:color w:val="444950"/>
          <w:sz w:val="18"/>
          <w:szCs w:val="18"/>
        </w:rPr>
        <w:t> </w:t>
      </w:r>
    </w:p>
    <w:p w14:paraId="5A18A75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are subject to taxation in the United States and various other state and foreign jurisdictions. The material jurisdictions in which we are subject to p</w:t>
      </w:r>
      <w:r>
        <w:rPr>
          <w:rFonts w:ascii="Times New Roman" w:eastAsia="宋体" w:hAnsi="Times New Roman"/>
          <w:sz w:val="20"/>
          <w:szCs w:val="20"/>
        </w:rPr>
        <w:t>otential examination include the United States and Ireland. We are under examination by the Internal Revenue Service (IRS) for our 2014 through 2016 tax years and by the Ireland tax authorities for our 2012 through 2015 tax years. Our 2017 and subsequent t</w:t>
      </w:r>
      <w:r>
        <w:rPr>
          <w:rFonts w:ascii="Times New Roman" w:eastAsia="宋体" w:hAnsi="Times New Roman"/>
          <w:sz w:val="20"/>
          <w:szCs w:val="20"/>
        </w:rPr>
        <w:t>ax years remain open to examination by the IRS. Our 2016 and subsequent tax years remain open to examination in Ireland.</w:t>
      </w:r>
    </w:p>
    <w:p w14:paraId="5A18A75D" w14:textId="77777777" w:rsidR="00220ED2" w:rsidRDefault="00220ED2">
      <w:pPr>
        <w:spacing w:line="288" w:lineRule="auto"/>
        <w:ind w:firstLine="720"/>
        <w:jc w:val="both"/>
        <w:rPr>
          <w:rFonts w:ascii="Times New Roman" w:hAnsi="Times New Roman"/>
          <w:sz w:val="20"/>
          <w:szCs w:val="20"/>
        </w:rPr>
      </w:pPr>
    </w:p>
    <w:p w14:paraId="5A18A75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July 2016, we received a Statutory Notice of Deficiency (Notice) from the IRS related to transfer pricing with our foreign subsidia</w:t>
      </w:r>
      <w:r>
        <w:rPr>
          <w:rFonts w:ascii="Times New Roman" w:eastAsia="宋体" w:hAnsi="Times New Roman"/>
          <w:sz w:val="20"/>
          <w:szCs w:val="20"/>
        </w:rPr>
        <w:t>ries in conjunction with the examination of the 2010 tax year. While the Notice applies only to the 2010 tax year, the IRS stated that it will also apply its position for tax years subsequent to 2010. We do not agree with the position of the IRS and have f</w:t>
      </w:r>
      <w:r>
        <w:rPr>
          <w:rFonts w:ascii="Times New Roman" w:eastAsia="宋体" w:hAnsi="Times New Roman"/>
          <w:sz w:val="20"/>
          <w:szCs w:val="20"/>
        </w:rPr>
        <w:t>iled a petition in the Tax Court challenging the Notice. The case is scheduled for trial beginning in February 2020. On January 15, 2020, the IRS filed its Pretrial Memorandum in the case stating that it planned to assert at trial an adjustment that is hig</w:t>
      </w:r>
      <w:r>
        <w:rPr>
          <w:rFonts w:ascii="Times New Roman" w:eastAsia="宋体" w:hAnsi="Times New Roman"/>
          <w:sz w:val="20"/>
          <w:szCs w:val="20"/>
        </w:rPr>
        <w:t>her than the adjustment stated in the Notice. The IRS did not provide any information about how it intends to apply the revised adjustment to future years. Based on the information provided, we believe that, if the IRS prevails in its updated position, thi</w:t>
      </w:r>
      <w:r>
        <w:rPr>
          <w:rFonts w:ascii="Times New Roman" w:eastAsia="宋体" w:hAnsi="Times New Roman"/>
          <w:sz w:val="20"/>
          <w:szCs w:val="20"/>
        </w:rPr>
        <w:t xml:space="preserve">s could result in an additional federal tax liability of an estimated, aggregate amount of up to approximately $9.0 billion in excess of the amounts in our originally filed U.S. return, plus interest and any penalties asserted. </w:t>
      </w:r>
    </w:p>
    <w:p w14:paraId="5A18A75F" w14:textId="77777777" w:rsidR="00220ED2" w:rsidRDefault="00220ED2">
      <w:pPr>
        <w:spacing w:line="288" w:lineRule="auto"/>
        <w:ind w:firstLine="720"/>
        <w:jc w:val="both"/>
        <w:rPr>
          <w:rFonts w:ascii="Times New Roman" w:hAnsi="Times New Roman"/>
          <w:sz w:val="20"/>
          <w:szCs w:val="20"/>
        </w:rPr>
      </w:pPr>
    </w:p>
    <w:p w14:paraId="5A18A76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March 2018, we received</w:t>
      </w:r>
      <w:r>
        <w:rPr>
          <w:rFonts w:ascii="Times New Roman" w:eastAsia="宋体" w:hAnsi="Times New Roman"/>
          <w:sz w:val="20"/>
          <w:szCs w:val="20"/>
        </w:rPr>
        <w:t xml:space="preserve"> a second Notice from the IRS in conjunction with the examination of our 2011 through 2013 tax years. The IRS applied its position from the 2010 tax year to each of these years and also proposed new adjustments related to other transfer pricing with our fo</w:t>
      </w:r>
      <w:r>
        <w:rPr>
          <w:rFonts w:ascii="Times New Roman" w:eastAsia="宋体" w:hAnsi="Times New Roman"/>
          <w:sz w:val="20"/>
          <w:szCs w:val="20"/>
        </w:rPr>
        <w:t>reign subsidiaries and certain tax credits that we claimed. If the IRS prevails in its position for these new adjustments, this could result in an additional federal tax liability of up to approximately $680 million in excess of the amounts in our original</w:t>
      </w:r>
      <w:r>
        <w:rPr>
          <w:rFonts w:ascii="Times New Roman" w:eastAsia="宋体" w:hAnsi="Times New Roman"/>
          <w:sz w:val="20"/>
          <w:szCs w:val="20"/>
        </w:rPr>
        <w:t xml:space="preserve">ly filed U.S. returns, plus interest and any penalties asserted. We do not agree with the positions of the IRS in the second Notice and have filed a petition in the Tax Court challenging the second Notice. </w:t>
      </w:r>
    </w:p>
    <w:p w14:paraId="5A18A761" w14:textId="77777777" w:rsidR="00220ED2" w:rsidRDefault="00220ED2">
      <w:pPr>
        <w:spacing w:line="288" w:lineRule="auto"/>
        <w:ind w:firstLine="720"/>
        <w:jc w:val="both"/>
        <w:rPr>
          <w:rFonts w:ascii="Times New Roman" w:hAnsi="Times New Roman"/>
          <w:sz w:val="20"/>
          <w:szCs w:val="20"/>
        </w:rPr>
      </w:pPr>
    </w:p>
    <w:p w14:paraId="5A18A762"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have previously accrued an estimated unrecogn</w:t>
      </w:r>
      <w:r>
        <w:rPr>
          <w:rFonts w:ascii="Times New Roman" w:eastAsia="宋体" w:hAnsi="Times New Roman"/>
          <w:sz w:val="20"/>
          <w:szCs w:val="20"/>
        </w:rPr>
        <w:t>ized tax benefit consistent with the guidance in ASC 740,</w:t>
      </w:r>
      <w:r>
        <w:rPr>
          <w:rFonts w:ascii="Times New Roman" w:eastAsia="宋体" w:hAnsi="Times New Roman"/>
          <w:i/>
          <w:iCs/>
          <w:sz w:val="20"/>
          <w:szCs w:val="20"/>
        </w:rPr>
        <w:t xml:space="preserve"> Income Taxes</w:t>
      </w:r>
      <w:r>
        <w:rPr>
          <w:rFonts w:ascii="Times New Roman" w:eastAsia="宋体" w:hAnsi="Times New Roman"/>
          <w:sz w:val="20"/>
          <w:szCs w:val="20"/>
        </w:rPr>
        <w:t xml:space="preserve">, that is lower than the potential additional federal tax liability from the positions taken by the IRS in the two Notices and </w:t>
      </w:r>
    </w:p>
    <w:p w14:paraId="5A18A763" w14:textId="77777777" w:rsidR="00220ED2" w:rsidRDefault="00220ED2">
      <w:pPr>
        <w:rPr>
          <w:rFonts w:ascii="Times New Roman" w:hAnsi="Times New Roman"/>
          <w:sz w:val="20"/>
          <w:szCs w:val="20"/>
        </w:rPr>
      </w:pPr>
    </w:p>
    <w:p w14:paraId="5A18A764"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101</w:t>
      </w:r>
    </w:p>
    <w:p w14:paraId="5A18A765" w14:textId="77777777" w:rsidR="00220ED2" w:rsidRDefault="00A3226E">
      <w:r>
        <w:rPr>
          <w:rFonts w:ascii="Times New Roman" w:hAnsi="Times New Roman"/>
          <w:sz w:val="20"/>
          <w:szCs w:val="20"/>
        </w:rPr>
        <w:pict w14:anchorId="5A18ACDD">
          <v:rect id="_x0000_i1125" style="width:415.3pt;height:1.5pt" o:hralign="center" o:hrstd="t" o:hr="t" fillcolor="#a0a0a0" stroked="f"/>
        </w:pict>
      </w:r>
    </w:p>
    <w:p w14:paraId="5A18A766" w14:textId="77777777" w:rsidR="00220ED2" w:rsidRDefault="00220ED2">
      <w:pPr>
        <w:spacing w:line="288" w:lineRule="auto"/>
        <w:rPr>
          <w:rFonts w:ascii="Times New Roman" w:hAnsi="Times New Roman"/>
          <w:sz w:val="20"/>
          <w:szCs w:val="20"/>
        </w:rPr>
      </w:pPr>
    </w:p>
    <w:p w14:paraId="5A18A767" w14:textId="77777777" w:rsidR="00220ED2" w:rsidRDefault="00220ED2">
      <w:pPr>
        <w:spacing w:line="288" w:lineRule="auto"/>
        <w:rPr>
          <w:rFonts w:ascii="Times New Roman" w:hAnsi="Times New Roman"/>
          <w:sz w:val="20"/>
          <w:szCs w:val="20"/>
        </w:rPr>
      </w:pPr>
    </w:p>
    <w:p w14:paraId="5A18A768" w14:textId="77777777" w:rsidR="00220ED2" w:rsidRDefault="00A3226E">
      <w:pPr>
        <w:spacing w:line="288" w:lineRule="auto"/>
        <w:rPr>
          <w:rFonts w:ascii="Times New Roman" w:hAnsi="Times New Roman"/>
          <w:sz w:val="20"/>
          <w:szCs w:val="20"/>
        </w:rPr>
      </w:pPr>
      <w:hyperlink r:id="rId192" w:anchor="s27884717F2CE5643B454DBCF185A2720" w:history="1">
        <w:r>
          <w:rPr>
            <w:rStyle w:val="a5"/>
            <w:rFonts w:ascii="Times New Roman" w:eastAsia="宋体" w:hAnsi="Times New Roman"/>
            <w:sz w:val="20"/>
            <w:szCs w:val="20"/>
          </w:rPr>
          <w:t>Table of Contents</w:t>
        </w:r>
      </w:hyperlink>
    </w:p>
    <w:p w14:paraId="5A18A769" w14:textId="77777777" w:rsidR="00220ED2" w:rsidRDefault="00220ED2">
      <w:pPr>
        <w:spacing w:line="288" w:lineRule="auto"/>
        <w:rPr>
          <w:rFonts w:ascii="Times New Roman" w:hAnsi="Times New Roman"/>
          <w:sz w:val="20"/>
          <w:szCs w:val="20"/>
        </w:rPr>
      </w:pPr>
    </w:p>
    <w:p w14:paraId="5A18A76A" w14:textId="77777777" w:rsidR="00220ED2" w:rsidRDefault="00220ED2">
      <w:pPr>
        <w:rPr>
          <w:rFonts w:ascii="Times New Roman" w:hAnsi="Times New Roman"/>
          <w:sz w:val="20"/>
          <w:szCs w:val="20"/>
        </w:rPr>
      </w:pPr>
    </w:p>
    <w:p w14:paraId="5A18A76B"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its Pretrial Memorandum. In addition, if the IRS prevails in its positions related to transfer pricing with our foreign subsidiaries</w:t>
      </w:r>
      <w:r>
        <w:rPr>
          <w:rFonts w:ascii="Times New Roman" w:eastAsia="宋体" w:hAnsi="Times New Roman"/>
          <w:sz w:val="20"/>
          <w:szCs w:val="20"/>
        </w:rPr>
        <w:t>, the additional tax that we would owe would be partially offset by a reduction in the tax that we owe under the mandatory transition tax on accumulated foreign earnings from the Tax Act. As of December 31, 2019, we have not resolved these matters and proc</w:t>
      </w:r>
      <w:r>
        <w:rPr>
          <w:rFonts w:ascii="Times New Roman" w:eastAsia="宋体" w:hAnsi="Times New Roman"/>
          <w:sz w:val="20"/>
          <w:szCs w:val="20"/>
        </w:rPr>
        <w:t>eedings continue in the Tax Court.</w:t>
      </w:r>
    </w:p>
    <w:p w14:paraId="5A18A76C" w14:textId="77777777" w:rsidR="00220ED2" w:rsidRDefault="00220ED2">
      <w:pPr>
        <w:spacing w:line="288" w:lineRule="auto"/>
        <w:ind w:firstLine="720"/>
        <w:jc w:val="both"/>
        <w:rPr>
          <w:rFonts w:ascii="Times New Roman" w:hAnsi="Times New Roman"/>
          <w:sz w:val="20"/>
          <w:szCs w:val="20"/>
        </w:rPr>
      </w:pPr>
    </w:p>
    <w:p w14:paraId="5A18A76D"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adequate amounts have been reserved in accordance with ASC 740 for any adjustments to the provision for income taxes or other tax items that may ultimately result from these examinations. The timing of th</w:t>
      </w:r>
      <w:r>
        <w:rPr>
          <w:rFonts w:ascii="Times New Roman" w:eastAsia="宋体" w:hAnsi="Times New Roman"/>
          <w:sz w:val="20"/>
          <w:szCs w:val="20"/>
        </w:rPr>
        <w:t>e resolution, settlement, and closure of any audits is highly uncertain, and it is reasonably possible that the balance of gross unrecognized tax benefits could significantly change in the next 12 months. Given the number of years remaining that are subjec</w:t>
      </w:r>
      <w:r>
        <w:rPr>
          <w:rFonts w:ascii="Times New Roman" w:eastAsia="宋体" w:hAnsi="Times New Roman"/>
          <w:sz w:val="20"/>
          <w:szCs w:val="20"/>
        </w:rPr>
        <w:t>t to examination, we are unable to estimate the full range of possible adjustments to the balance of gross unrecognized tax benefits. If the taxing authorities prevail in the assessment of additional tax due, the assessed tax, interest, and penalties, if a</w:t>
      </w:r>
      <w:r>
        <w:rPr>
          <w:rFonts w:ascii="Times New Roman" w:eastAsia="宋体" w:hAnsi="Times New Roman"/>
          <w:sz w:val="20"/>
          <w:szCs w:val="20"/>
        </w:rPr>
        <w:t>ny, could have a material adverse impact on our financial position, results of operations, and cash flows.</w:t>
      </w:r>
    </w:p>
    <w:p w14:paraId="5A18A76E" w14:textId="77777777" w:rsidR="00220ED2" w:rsidRDefault="00220ED2">
      <w:pPr>
        <w:spacing w:line="288" w:lineRule="auto"/>
        <w:ind w:firstLine="720"/>
        <w:jc w:val="both"/>
        <w:rPr>
          <w:rFonts w:ascii="Times New Roman" w:hAnsi="Times New Roman"/>
          <w:sz w:val="20"/>
          <w:szCs w:val="20"/>
        </w:rPr>
      </w:pPr>
    </w:p>
    <w:p w14:paraId="5A18A76F"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Note 15.Geographical Information</w:t>
      </w:r>
    </w:p>
    <w:p w14:paraId="5A18A770" w14:textId="77777777" w:rsidR="00220ED2" w:rsidRDefault="00220ED2">
      <w:pPr>
        <w:spacing w:line="288" w:lineRule="auto"/>
        <w:ind w:firstLine="720"/>
        <w:jc w:val="both"/>
        <w:rPr>
          <w:rFonts w:ascii="Times New Roman" w:hAnsi="Times New Roman"/>
          <w:sz w:val="20"/>
          <w:szCs w:val="20"/>
        </w:rPr>
      </w:pPr>
    </w:p>
    <w:p w14:paraId="5A18A771"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table sets forth our long-lived assets by geographic area, which consist of property and </w:t>
      </w:r>
      <w:r>
        <w:rPr>
          <w:rFonts w:ascii="Times New Roman" w:eastAsia="宋体" w:hAnsi="Times New Roman"/>
          <w:sz w:val="20"/>
          <w:szCs w:val="20"/>
        </w:rPr>
        <w:t>equipment, net and operating lease right-of-use assets, net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220ED2" w14:paraId="5A18A773" w14:textId="77777777">
        <w:tc>
          <w:tcPr>
            <w:tcW w:w="0" w:type="auto"/>
            <w:gridSpan w:val="8"/>
            <w:shd w:val="clear" w:color="auto" w:fill="auto"/>
            <w:vAlign w:val="center"/>
          </w:tcPr>
          <w:p w14:paraId="5A18A772" w14:textId="77777777" w:rsidR="00220ED2" w:rsidRDefault="00220ED2">
            <w:pPr>
              <w:rPr>
                <w:rFonts w:ascii="Times New Roman" w:hAnsi="Times New Roman"/>
                <w:sz w:val="20"/>
                <w:szCs w:val="20"/>
              </w:rPr>
            </w:pPr>
          </w:p>
        </w:tc>
      </w:tr>
      <w:tr w:rsidR="00220ED2" w14:paraId="5A18A77C" w14:textId="77777777">
        <w:tc>
          <w:tcPr>
            <w:tcW w:w="3449" w:type="pct"/>
            <w:shd w:val="clear" w:color="auto" w:fill="auto"/>
            <w:vAlign w:val="center"/>
          </w:tcPr>
          <w:p w14:paraId="5A18A774" w14:textId="77777777" w:rsidR="00220ED2" w:rsidRDefault="00220ED2">
            <w:pPr>
              <w:rPr>
                <w:rFonts w:ascii="Times New Roman" w:hAnsi="Times New Roman"/>
                <w:sz w:val="20"/>
                <w:szCs w:val="20"/>
              </w:rPr>
            </w:pPr>
          </w:p>
        </w:tc>
        <w:tc>
          <w:tcPr>
            <w:tcW w:w="50" w:type="pct"/>
            <w:shd w:val="clear" w:color="auto" w:fill="auto"/>
            <w:vAlign w:val="center"/>
          </w:tcPr>
          <w:p w14:paraId="5A18A775" w14:textId="77777777" w:rsidR="00220ED2" w:rsidRDefault="00220ED2">
            <w:pPr>
              <w:rPr>
                <w:rFonts w:ascii="Times New Roman" w:hAnsi="Times New Roman"/>
                <w:sz w:val="20"/>
                <w:szCs w:val="20"/>
              </w:rPr>
            </w:pPr>
          </w:p>
        </w:tc>
        <w:tc>
          <w:tcPr>
            <w:tcW w:w="650" w:type="pct"/>
            <w:shd w:val="clear" w:color="auto" w:fill="auto"/>
            <w:vAlign w:val="center"/>
          </w:tcPr>
          <w:p w14:paraId="5A18A776" w14:textId="77777777" w:rsidR="00220ED2" w:rsidRDefault="00220ED2">
            <w:pPr>
              <w:rPr>
                <w:rFonts w:ascii="Times New Roman" w:hAnsi="Times New Roman"/>
                <w:sz w:val="20"/>
                <w:szCs w:val="20"/>
              </w:rPr>
            </w:pPr>
          </w:p>
        </w:tc>
        <w:tc>
          <w:tcPr>
            <w:tcW w:w="50" w:type="pct"/>
            <w:shd w:val="clear" w:color="auto" w:fill="auto"/>
            <w:vAlign w:val="center"/>
          </w:tcPr>
          <w:p w14:paraId="5A18A777" w14:textId="77777777" w:rsidR="00220ED2" w:rsidRDefault="00220ED2">
            <w:pPr>
              <w:rPr>
                <w:rFonts w:ascii="Times New Roman" w:hAnsi="Times New Roman"/>
                <w:sz w:val="20"/>
                <w:szCs w:val="20"/>
              </w:rPr>
            </w:pPr>
          </w:p>
        </w:tc>
        <w:tc>
          <w:tcPr>
            <w:tcW w:w="50" w:type="pct"/>
            <w:shd w:val="clear" w:color="auto" w:fill="auto"/>
            <w:vAlign w:val="center"/>
          </w:tcPr>
          <w:p w14:paraId="5A18A778" w14:textId="77777777" w:rsidR="00220ED2" w:rsidRDefault="00220ED2">
            <w:pPr>
              <w:rPr>
                <w:rFonts w:ascii="Times New Roman" w:hAnsi="Times New Roman"/>
                <w:sz w:val="20"/>
                <w:szCs w:val="20"/>
              </w:rPr>
            </w:pPr>
          </w:p>
        </w:tc>
        <w:tc>
          <w:tcPr>
            <w:tcW w:w="50" w:type="pct"/>
            <w:shd w:val="clear" w:color="auto" w:fill="auto"/>
            <w:vAlign w:val="center"/>
          </w:tcPr>
          <w:p w14:paraId="5A18A779" w14:textId="77777777" w:rsidR="00220ED2" w:rsidRDefault="00220ED2">
            <w:pPr>
              <w:rPr>
                <w:rFonts w:ascii="Times New Roman" w:hAnsi="Times New Roman"/>
                <w:sz w:val="20"/>
                <w:szCs w:val="20"/>
              </w:rPr>
            </w:pPr>
          </w:p>
        </w:tc>
        <w:tc>
          <w:tcPr>
            <w:tcW w:w="650" w:type="pct"/>
            <w:shd w:val="clear" w:color="auto" w:fill="auto"/>
            <w:vAlign w:val="center"/>
          </w:tcPr>
          <w:p w14:paraId="5A18A77A" w14:textId="77777777" w:rsidR="00220ED2" w:rsidRDefault="00220ED2">
            <w:pPr>
              <w:rPr>
                <w:rFonts w:ascii="Times New Roman" w:hAnsi="Times New Roman"/>
                <w:sz w:val="20"/>
                <w:szCs w:val="20"/>
              </w:rPr>
            </w:pPr>
          </w:p>
        </w:tc>
        <w:tc>
          <w:tcPr>
            <w:tcW w:w="50" w:type="pct"/>
            <w:shd w:val="clear" w:color="auto" w:fill="auto"/>
            <w:vAlign w:val="center"/>
          </w:tcPr>
          <w:p w14:paraId="5A18A77B" w14:textId="77777777" w:rsidR="00220ED2" w:rsidRDefault="00220ED2">
            <w:pPr>
              <w:rPr>
                <w:rFonts w:ascii="Times New Roman" w:hAnsi="Times New Roman"/>
                <w:sz w:val="20"/>
                <w:szCs w:val="20"/>
              </w:rPr>
            </w:pPr>
          </w:p>
        </w:tc>
      </w:tr>
      <w:tr w:rsidR="00220ED2" w14:paraId="5A18A77F" w14:textId="77777777">
        <w:tc>
          <w:tcPr>
            <w:tcW w:w="0" w:type="auto"/>
            <w:shd w:val="clear" w:color="auto" w:fill="auto"/>
            <w:tcMar>
              <w:top w:w="40" w:type="dxa"/>
              <w:left w:w="40" w:type="dxa"/>
              <w:bottom w:w="40" w:type="dxa"/>
              <w:right w:w="40" w:type="dxa"/>
            </w:tcMar>
            <w:vAlign w:val="bottom"/>
          </w:tcPr>
          <w:p w14:paraId="5A18A77D"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A18A77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December 31,</w:t>
            </w:r>
          </w:p>
        </w:tc>
      </w:tr>
      <w:tr w:rsidR="00220ED2" w14:paraId="5A18A784" w14:textId="77777777">
        <w:tc>
          <w:tcPr>
            <w:tcW w:w="0" w:type="auto"/>
            <w:shd w:val="clear" w:color="auto" w:fill="auto"/>
            <w:tcMar>
              <w:top w:w="40" w:type="dxa"/>
              <w:left w:w="40" w:type="dxa"/>
              <w:bottom w:w="40" w:type="dxa"/>
              <w:right w:w="40" w:type="dxa"/>
            </w:tcMar>
            <w:vAlign w:val="bottom"/>
          </w:tcPr>
          <w:p w14:paraId="5A18A780"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78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A18A7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A18A78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220ED2" w14:paraId="5A18A789" w14:textId="77777777">
        <w:tc>
          <w:tcPr>
            <w:tcW w:w="0" w:type="auto"/>
            <w:shd w:val="clear" w:color="auto" w:fill="CCEEFF"/>
            <w:tcMar>
              <w:top w:w="40" w:type="dxa"/>
              <w:left w:w="40" w:type="dxa"/>
              <w:bottom w:w="40" w:type="dxa"/>
              <w:right w:w="40" w:type="dxa"/>
            </w:tcMar>
            <w:vAlign w:val="bottom"/>
          </w:tcPr>
          <w:p w14:paraId="5A18A78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Long-lived assets:</w:t>
            </w:r>
          </w:p>
        </w:tc>
        <w:tc>
          <w:tcPr>
            <w:tcW w:w="0" w:type="auto"/>
            <w:gridSpan w:val="3"/>
            <w:shd w:val="clear" w:color="auto" w:fill="CCEEFF"/>
            <w:tcMar>
              <w:top w:w="40" w:type="dxa"/>
              <w:left w:w="40" w:type="dxa"/>
              <w:bottom w:w="40" w:type="dxa"/>
              <w:right w:w="40" w:type="dxa"/>
            </w:tcMar>
            <w:vAlign w:val="bottom"/>
          </w:tcPr>
          <w:p w14:paraId="5A18A786"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c>
          <w:tcPr>
            <w:tcW w:w="0" w:type="auto"/>
            <w:shd w:val="clear" w:color="auto" w:fill="CCEEFF"/>
            <w:tcMar>
              <w:top w:w="40" w:type="dxa"/>
              <w:left w:w="40" w:type="dxa"/>
              <w:bottom w:w="40" w:type="dxa"/>
              <w:right w:w="40" w:type="dxa"/>
            </w:tcMar>
            <w:vAlign w:val="bottom"/>
          </w:tcPr>
          <w:p w14:paraId="5A18A7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A18A788" w14:textId="77777777" w:rsidR="00220ED2" w:rsidRDefault="00A3226E">
            <w:pPr>
              <w:textAlignment w:val="bottom"/>
              <w:rPr>
                <w:rFonts w:ascii="Times New Roman" w:hAnsi="Times New Roman"/>
                <w:sz w:val="8"/>
                <w:szCs w:val="8"/>
              </w:rPr>
            </w:pPr>
            <w:r>
              <w:rPr>
                <w:rFonts w:ascii="Times New Roman" w:eastAsia="宋体" w:hAnsi="Times New Roman"/>
                <w:sz w:val="8"/>
                <w:szCs w:val="8"/>
              </w:rPr>
              <w:t> </w:t>
            </w:r>
          </w:p>
        </w:tc>
      </w:tr>
      <w:tr w:rsidR="00220ED2" w14:paraId="5A18A792" w14:textId="77777777">
        <w:tc>
          <w:tcPr>
            <w:tcW w:w="0" w:type="auto"/>
            <w:shd w:val="clear" w:color="auto" w:fill="auto"/>
            <w:tcMar>
              <w:top w:w="40" w:type="dxa"/>
              <w:left w:w="400" w:type="dxa"/>
              <w:bottom w:w="40" w:type="dxa"/>
              <w:right w:w="40" w:type="dxa"/>
            </w:tcMar>
            <w:vAlign w:val="bottom"/>
          </w:tcPr>
          <w:p w14:paraId="5A18A7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auto"/>
            <w:tcMar>
              <w:top w:w="40" w:type="dxa"/>
              <w:left w:w="40" w:type="dxa"/>
              <w:bottom w:w="40" w:type="dxa"/>
            </w:tcMar>
            <w:vAlign w:val="bottom"/>
          </w:tcPr>
          <w:p w14:paraId="5A18A78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78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35,858</w:t>
            </w:r>
          </w:p>
        </w:tc>
        <w:tc>
          <w:tcPr>
            <w:tcW w:w="0" w:type="auto"/>
            <w:shd w:val="clear" w:color="auto" w:fill="auto"/>
            <w:vAlign w:val="bottom"/>
          </w:tcPr>
          <w:p w14:paraId="5A18A78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7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A18A7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A18A79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18,950</w:t>
            </w:r>
          </w:p>
        </w:tc>
        <w:tc>
          <w:tcPr>
            <w:tcW w:w="0" w:type="auto"/>
            <w:shd w:val="clear" w:color="auto" w:fill="auto"/>
            <w:vAlign w:val="bottom"/>
          </w:tcPr>
          <w:p w14:paraId="5A18A791" w14:textId="77777777" w:rsidR="00220ED2" w:rsidRDefault="00220ED2">
            <w:pPr>
              <w:textAlignment w:val="bottom"/>
              <w:rPr>
                <w:rFonts w:ascii="Times New Roman" w:hAnsi="Times New Roman"/>
                <w:sz w:val="20"/>
                <w:szCs w:val="20"/>
              </w:rPr>
            </w:pPr>
          </w:p>
        </w:tc>
      </w:tr>
      <w:tr w:rsidR="00220ED2" w14:paraId="5A18A799" w14:textId="77777777">
        <w:tc>
          <w:tcPr>
            <w:tcW w:w="0" w:type="auto"/>
            <w:shd w:val="clear" w:color="auto" w:fill="CCEEFF"/>
            <w:tcMar>
              <w:top w:w="40" w:type="dxa"/>
              <w:left w:w="400" w:type="dxa"/>
              <w:bottom w:w="40" w:type="dxa"/>
              <w:right w:w="40" w:type="dxa"/>
            </w:tcMar>
            <w:vAlign w:val="bottom"/>
          </w:tcPr>
          <w:p w14:paraId="5A18A7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Rest of the world</w:t>
            </w:r>
            <w:r>
              <w:rPr>
                <w:rFonts w:ascii="Times New Roman" w:eastAsia="宋体" w:hAnsi="Times New Roman"/>
                <w:sz w:val="14"/>
                <w:szCs w:val="14"/>
              </w:rPr>
              <w:t>(1)</w:t>
            </w:r>
          </w:p>
        </w:tc>
        <w:tc>
          <w:tcPr>
            <w:tcW w:w="0" w:type="auto"/>
            <w:gridSpan w:val="2"/>
            <w:shd w:val="clear" w:color="auto" w:fill="CCEEFF"/>
            <w:tcMar>
              <w:top w:w="40" w:type="dxa"/>
              <w:left w:w="40" w:type="dxa"/>
              <w:bottom w:w="40" w:type="dxa"/>
            </w:tcMar>
            <w:vAlign w:val="bottom"/>
          </w:tcPr>
          <w:p w14:paraId="5A18A794"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8,925</w:t>
            </w:r>
          </w:p>
        </w:tc>
        <w:tc>
          <w:tcPr>
            <w:tcW w:w="0" w:type="auto"/>
            <w:shd w:val="clear" w:color="auto" w:fill="CCEEFF"/>
            <w:vAlign w:val="bottom"/>
          </w:tcPr>
          <w:p w14:paraId="5A18A795" w14:textId="77777777" w:rsidR="00220ED2" w:rsidRDefault="00220ED2">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A18A7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A18A797"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5,733</w:t>
            </w:r>
          </w:p>
        </w:tc>
        <w:tc>
          <w:tcPr>
            <w:tcW w:w="0" w:type="auto"/>
            <w:shd w:val="clear" w:color="auto" w:fill="CCEEFF"/>
            <w:vAlign w:val="bottom"/>
          </w:tcPr>
          <w:p w14:paraId="5A18A798" w14:textId="77777777" w:rsidR="00220ED2" w:rsidRDefault="00220ED2">
            <w:pPr>
              <w:textAlignment w:val="bottom"/>
              <w:rPr>
                <w:rFonts w:ascii="Times New Roman" w:hAnsi="Times New Roman"/>
                <w:sz w:val="20"/>
                <w:szCs w:val="20"/>
              </w:rPr>
            </w:pPr>
          </w:p>
        </w:tc>
      </w:tr>
      <w:tr w:rsidR="00220ED2" w14:paraId="5A18A7A2" w14:textId="77777777">
        <w:tc>
          <w:tcPr>
            <w:tcW w:w="0" w:type="auto"/>
            <w:shd w:val="clear" w:color="auto" w:fill="auto"/>
            <w:tcMar>
              <w:top w:w="40" w:type="dxa"/>
              <w:left w:w="40" w:type="dxa"/>
              <w:bottom w:w="40" w:type="dxa"/>
              <w:right w:w="40" w:type="dxa"/>
            </w:tcMar>
            <w:vAlign w:val="bottom"/>
          </w:tcPr>
          <w:p w14:paraId="5A18A7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Total long-lived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7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79C"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44,783</w:t>
            </w:r>
          </w:p>
        </w:tc>
        <w:tc>
          <w:tcPr>
            <w:tcW w:w="0" w:type="auto"/>
            <w:tcBorders>
              <w:top w:val="single" w:sz="8" w:space="0" w:color="000000"/>
              <w:bottom w:val="double" w:sz="6" w:space="0" w:color="000000"/>
            </w:tcBorders>
            <w:shd w:val="clear" w:color="auto" w:fill="auto"/>
            <w:vAlign w:val="bottom"/>
          </w:tcPr>
          <w:p w14:paraId="5A18A79D" w14:textId="77777777" w:rsidR="00220ED2" w:rsidRDefault="00220ED2">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7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A18A7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A18A7A0" w14:textId="77777777" w:rsidR="00220ED2" w:rsidRDefault="00A3226E">
            <w:pPr>
              <w:jc w:val="right"/>
              <w:textAlignment w:val="bottom"/>
              <w:rPr>
                <w:rFonts w:ascii="Times New Roman" w:hAnsi="Times New Roman"/>
                <w:sz w:val="20"/>
                <w:szCs w:val="20"/>
              </w:rPr>
            </w:pPr>
            <w:r>
              <w:rPr>
                <w:rFonts w:ascii="Times New Roman" w:eastAsia="宋体" w:hAnsi="Times New Roman"/>
                <w:sz w:val="20"/>
                <w:szCs w:val="20"/>
              </w:rPr>
              <w:t>24,683</w:t>
            </w:r>
          </w:p>
        </w:tc>
        <w:tc>
          <w:tcPr>
            <w:tcW w:w="0" w:type="auto"/>
            <w:tcBorders>
              <w:top w:val="single" w:sz="8" w:space="0" w:color="000000"/>
              <w:bottom w:val="double" w:sz="6" w:space="0" w:color="000000"/>
            </w:tcBorders>
            <w:shd w:val="clear" w:color="auto" w:fill="auto"/>
            <w:vAlign w:val="bottom"/>
          </w:tcPr>
          <w:p w14:paraId="5A18A7A1" w14:textId="77777777" w:rsidR="00220ED2" w:rsidRDefault="00220ED2">
            <w:pPr>
              <w:textAlignment w:val="bottom"/>
              <w:rPr>
                <w:rFonts w:ascii="Times New Roman" w:hAnsi="Times New Roman"/>
                <w:sz w:val="20"/>
                <w:szCs w:val="20"/>
              </w:rPr>
            </w:pPr>
          </w:p>
        </w:tc>
      </w:tr>
    </w:tbl>
    <w:p w14:paraId="5A18A7A3" w14:textId="77777777" w:rsidR="00220ED2" w:rsidRDefault="00220ED2">
      <w:pPr>
        <w:spacing w:line="288" w:lineRule="auto"/>
        <w:rPr>
          <w:rFonts w:ascii="Times New Roman" w:hAnsi="Times New Roman"/>
          <w:sz w:val="20"/>
          <w:szCs w:val="20"/>
        </w:rPr>
      </w:pPr>
    </w:p>
    <w:p w14:paraId="5A18A7A4"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_________________________</w:t>
      </w:r>
    </w:p>
    <w:p w14:paraId="5A18A7A5" w14:textId="77777777" w:rsidR="00220ED2" w:rsidRDefault="00A3226E">
      <w:pPr>
        <w:spacing w:line="288" w:lineRule="auto"/>
        <w:ind w:hanging="480"/>
        <w:jc w:val="both"/>
        <w:rPr>
          <w:rFonts w:ascii="Times New Roman" w:hAnsi="Times New Roman"/>
          <w:sz w:val="18"/>
          <w:szCs w:val="18"/>
        </w:rPr>
      </w:pPr>
      <w:r>
        <w:rPr>
          <w:rFonts w:ascii="Times New Roman" w:eastAsia="宋体" w:hAnsi="Times New Roman"/>
          <w:sz w:val="18"/>
          <w:szCs w:val="18"/>
        </w:rPr>
        <w:t>(1) No individual country, other than disclosed above, exceeded 10% of our total long-lived assets for any period presented.</w:t>
      </w:r>
    </w:p>
    <w:p w14:paraId="5A18A7A6" w14:textId="77777777" w:rsidR="00220ED2" w:rsidRDefault="00220ED2">
      <w:pPr>
        <w:spacing w:line="288" w:lineRule="auto"/>
        <w:ind w:firstLine="720"/>
        <w:jc w:val="both"/>
        <w:rPr>
          <w:rFonts w:ascii="Times New Roman" w:hAnsi="Times New Roman"/>
          <w:sz w:val="20"/>
          <w:szCs w:val="20"/>
        </w:rPr>
      </w:pPr>
    </w:p>
    <w:p w14:paraId="5A18A7A7" w14:textId="77777777" w:rsidR="00220ED2" w:rsidRDefault="00220ED2">
      <w:pPr>
        <w:spacing w:line="288" w:lineRule="auto"/>
        <w:ind w:firstLine="720"/>
        <w:jc w:val="both"/>
        <w:rPr>
          <w:rFonts w:ascii="Times New Roman" w:hAnsi="Times New Roman"/>
          <w:sz w:val="20"/>
          <w:szCs w:val="20"/>
        </w:rPr>
      </w:pPr>
    </w:p>
    <w:p w14:paraId="5A18A7A8" w14:textId="77777777" w:rsidR="00220ED2" w:rsidRDefault="00220ED2">
      <w:pPr>
        <w:spacing w:line="288" w:lineRule="auto"/>
        <w:ind w:hanging="480"/>
        <w:jc w:val="both"/>
        <w:rPr>
          <w:rFonts w:ascii="Times New Roman" w:hAnsi="Times New Roman"/>
          <w:sz w:val="20"/>
          <w:szCs w:val="20"/>
        </w:rPr>
      </w:pPr>
    </w:p>
    <w:p w14:paraId="5A18A7A9" w14:textId="77777777" w:rsidR="00220ED2" w:rsidRDefault="00220ED2">
      <w:pPr>
        <w:rPr>
          <w:rFonts w:ascii="Times New Roman" w:hAnsi="Times New Roman"/>
          <w:sz w:val="20"/>
          <w:szCs w:val="20"/>
        </w:rPr>
      </w:pPr>
    </w:p>
    <w:p w14:paraId="5A18A7A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102</w:t>
      </w:r>
    </w:p>
    <w:p w14:paraId="5A18A7AB" w14:textId="77777777" w:rsidR="00220ED2" w:rsidRDefault="00A3226E">
      <w:r>
        <w:rPr>
          <w:rFonts w:ascii="Times New Roman" w:hAnsi="Times New Roman"/>
          <w:sz w:val="20"/>
          <w:szCs w:val="20"/>
        </w:rPr>
        <w:pict w14:anchorId="5A18ACDE">
          <v:rect id="_x0000_i1126" style="width:415.3pt;height:1.5pt" o:hralign="center" o:hrstd="t" o:hr="t" fillcolor="#a0a0a0" stroked="f"/>
        </w:pict>
      </w:r>
    </w:p>
    <w:p w14:paraId="5A18A7AC" w14:textId="77777777" w:rsidR="00220ED2" w:rsidRDefault="00220ED2">
      <w:pPr>
        <w:spacing w:line="288" w:lineRule="auto"/>
        <w:rPr>
          <w:rFonts w:ascii="Times New Roman" w:hAnsi="Times New Roman"/>
          <w:sz w:val="20"/>
          <w:szCs w:val="20"/>
        </w:rPr>
      </w:pPr>
    </w:p>
    <w:p w14:paraId="5A18A7AD" w14:textId="77777777" w:rsidR="00220ED2" w:rsidRDefault="00220ED2">
      <w:pPr>
        <w:spacing w:line="288" w:lineRule="auto"/>
        <w:rPr>
          <w:rFonts w:ascii="Times New Roman" w:hAnsi="Times New Roman"/>
          <w:sz w:val="20"/>
          <w:szCs w:val="20"/>
        </w:rPr>
      </w:pPr>
    </w:p>
    <w:p w14:paraId="5A18A7AE" w14:textId="77777777" w:rsidR="00220ED2" w:rsidRDefault="00A3226E">
      <w:pPr>
        <w:spacing w:line="288" w:lineRule="auto"/>
        <w:rPr>
          <w:rFonts w:ascii="Times New Roman" w:hAnsi="Times New Roman"/>
          <w:sz w:val="20"/>
          <w:szCs w:val="20"/>
        </w:rPr>
      </w:pPr>
      <w:hyperlink r:id="rId193" w:anchor="s27884717F2CE5643B454DBCF185A2720" w:history="1">
        <w:r>
          <w:rPr>
            <w:rStyle w:val="a5"/>
            <w:rFonts w:ascii="Times New Roman" w:eastAsia="宋体" w:hAnsi="Times New Roman"/>
            <w:sz w:val="20"/>
            <w:szCs w:val="20"/>
          </w:rPr>
          <w:t>Table of Contents</w:t>
        </w:r>
      </w:hyperlink>
    </w:p>
    <w:p w14:paraId="5A18A7AF" w14:textId="77777777" w:rsidR="00220ED2" w:rsidRDefault="00220ED2">
      <w:pPr>
        <w:spacing w:line="288" w:lineRule="auto"/>
        <w:rPr>
          <w:rFonts w:ascii="Times New Roman" w:hAnsi="Times New Roman"/>
          <w:sz w:val="20"/>
          <w:szCs w:val="20"/>
        </w:rPr>
      </w:pPr>
    </w:p>
    <w:p w14:paraId="5A18A7B0" w14:textId="77777777" w:rsidR="00220ED2" w:rsidRDefault="00220ED2">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220ED2" w14:paraId="5A18A7B3" w14:textId="77777777">
        <w:trPr>
          <w:tblCellSpacing w:w="0" w:type="dxa"/>
        </w:trPr>
        <w:tc>
          <w:tcPr>
            <w:tcW w:w="960" w:type="dxa"/>
            <w:shd w:val="clear" w:color="auto" w:fill="auto"/>
            <w:vAlign w:val="center"/>
          </w:tcPr>
          <w:p w14:paraId="5A18A7B1" w14:textId="77777777" w:rsidR="00220ED2" w:rsidRDefault="00220ED2">
            <w:pPr>
              <w:rPr>
                <w:rFonts w:ascii="Times New Roman" w:hAnsi="Times New Roman"/>
                <w:sz w:val="20"/>
                <w:szCs w:val="20"/>
              </w:rPr>
            </w:pPr>
          </w:p>
        </w:tc>
        <w:tc>
          <w:tcPr>
            <w:tcW w:w="0" w:type="auto"/>
            <w:shd w:val="clear" w:color="auto" w:fill="auto"/>
            <w:vAlign w:val="center"/>
          </w:tcPr>
          <w:p w14:paraId="5A18A7B2" w14:textId="77777777" w:rsidR="00220ED2" w:rsidRDefault="00220ED2">
            <w:pPr>
              <w:rPr>
                <w:rFonts w:ascii="Times New Roman" w:hAnsi="Times New Roman"/>
                <w:sz w:val="20"/>
                <w:szCs w:val="20"/>
              </w:rPr>
            </w:pPr>
          </w:p>
        </w:tc>
      </w:tr>
      <w:tr w:rsidR="00220ED2" w14:paraId="5A18A7B6" w14:textId="77777777">
        <w:trPr>
          <w:tblCellSpacing w:w="0" w:type="dxa"/>
        </w:trPr>
        <w:tc>
          <w:tcPr>
            <w:tcW w:w="0" w:type="auto"/>
            <w:shd w:val="clear" w:color="auto" w:fill="auto"/>
          </w:tcPr>
          <w:p w14:paraId="5A18A7B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9.</w:t>
            </w:r>
          </w:p>
        </w:tc>
        <w:tc>
          <w:tcPr>
            <w:tcW w:w="0" w:type="auto"/>
            <w:shd w:val="clear" w:color="auto" w:fill="auto"/>
          </w:tcPr>
          <w:p w14:paraId="5A18A7B5"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Changes in and Disagreements with Accountants on Accounting and Financia</w:t>
            </w:r>
            <w:r>
              <w:rPr>
                <w:rFonts w:ascii="Times New Roman" w:eastAsia="宋体" w:hAnsi="Times New Roman"/>
                <w:b/>
                <w:bCs/>
                <w:sz w:val="20"/>
                <w:szCs w:val="20"/>
              </w:rPr>
              <w:t>l Disclosure</w:t>
            </w:r>
          </w:p>
        </w:tc>
      </w:tr>
    </w:tbl>
    <w:p w14:paraId="5A18A7B7" w14:textId="77777777" w:rsidR="00220ED2" w:rsidRDefault="00220ED2">
      <w:pPr>
        <w:spacing w:line="288" w:lineRule="auto"/>
        <w:rPr>
          <w:rFonts w:ascii="Times New Roman" w:hAnsi="Times New Roman"/>
          <w:sz w:val="20"/>
          <w:szCs w:val="20"/>
        </w:rPr>
      </w:pPr>
    </w:p>
    <w:p w14:paraId="5A18A7B8"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None.</w:t>
      </w:r>
    </w:p>
    <w:p w14:paraId="5A18A7B9" w14:textId="77777777" w:rsidR="00220ED2" w:rsidRDefault="00220ED2">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134"/>
      </w:tblGrid>
      <w:tr w:rsidR="00220ED2" w14:paraId="5A18A7BC" w14:textId="77777777">
        <w:trPr>
          <w:tblCellSpacing w:w="0" w:type="dxa"/>
        </w:trPr>
        <w:tc>
          <w:tcPr>
            <w:tcW w:w="1080" w:type="dxa"/>
            <w:shd w:val="clear" w:color="auto" w:fill="auto"/>
            <w:vAlign w:val="center"/>
          </w:tcPr>
          <w:p w14:paraId="5A18A7BA" w14:textId="77777777" w:rsidR="00220ED2" w:rsidRDefault="00220ED2">
            <w:pPr>
              <w:rPr>
                <w:rFonts w:ascii="Times New Roman" w:hAnsi="Times New Roman"/>
                <w:sz w:val="20"/>
                <w:szCs w:val="20"/>
              </w:rPr>
            </w:pPr>
          </w:p>
        </w:tc>
        <w:tc>
          <w:tcPr>
            <w:tcW w:w="0" w:type="auto"/>
            <w:shd w:val="clear" w:color="auto" w:fill="auto"/>
            <w:vAlign w:val="center"/>
          </w:tcPr>
          <w:p w14:paraId="5A18A7BB" w14:textId="77777777" w:rsidR="00220ED2" w:rsidRDefault="00220ED2">
            <w:pPr>
              <w:rPr>
                <w:rFonts w:ascii="Times New Roman" w:hAnsi="Times New Roman"/>
                <w:sz w:val="20"/>
                <w:szCs w:val="20"/>
              </w:rPr>
            </w:pPr>
          </w:p>
        </w:tc>
      </w:tr>
      <w:tr w:rsidR="00220ED2" w14:paraId="5A18A7BF" w14:textId="77777777">
        <w:trPr>
          <w:tblCellSpacing w:w="0" w:type="dxa"/>
        </w:trPr>
        <w:tc>
          <w:tcPr>
            <w:tcW w:w="0" w:type="auto"/>
            <w:shd w:val="clear" w:color="auto" w:fill="auto"/>
          </w:tcPr>
          <w:p w14:paraId="5A18A7B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9A.</w:t>
            </w:r>
          </w:p>
        </w:tc>
        <w:tc>
          <w:tcPr>
            <w:tcW w:w="0" w:type="auto"/>
            <w:shd w:val="clear" w:color="auto" w:fill="auto"/>
          </w:tcPr>
          <w:p w14:paraId="5A18A7BE" w14:textId="77777777" w:rsidR="00220ED2" w:rsidRDefault="00A3226E">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Controls and Procedures</w:t>
            </w:r>
          </w:p>
        </w:tc>
      </w:tr>
    </w:tbl>
    <w:p w14:paraId="5A18A7C0" w14:textId="77777777" w:rsidR="00220ED2" w:rsidRDefault="00220ED2">
      <w:pPr>
        <w:spacing w:line="288" w:lineRule="auto"/>
        <w:rPr>
          <w:rFonts w:ascii="Times New Roman" w:hAnsi="Times New Roman"/>
          <w:sz w:val="20"/>
          <w:szCs w:val="20"/>
        </w:rPr>
      </w:pPr>
    </w:p>
    <w:p w14:paraId="5A18A7C1"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Evaluation of Disclosure Controls and Procedures</w:t>
      </w:r>
    </w:p>
    <w:p w14:paraId="5A18A7C2" w14:textId="77777777" w:rsidR="00220ED2" w:rsidRDefault="00220ED2">
      <w:pPr>
        <w:spacing w:line="288" w:lineRule="auto"/>
        <w:ind w:firstLine="720"/>
        <w:jc w:val="both"/>
        <w:rPr>
          <w:rFonts w:ascii="Times New Roman" w:hAnsi="Times New Roman"/>
          <w:sz w:val="20"/>
          <w:szCs w:val="20"/>
        </w:rPr>
      </w:pPr>
    </w:p>
    <w:p w14:paraId="5A18A7C3"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management, with the participation of our chief executive officer (CEO) and chief financial officer (CFO), has evaluated the </w:t>
      </w:r>
      <w:r>
        <w:rPr>
          <w:rFonts w:ascii="Times New Roman" w:eastAsia="宋体" w:hAnsi="Times New Roman"/>
          <w:sz w:val="20"/>
          <w:szCs w:val="20"/>
        </w:rPr>
        <w:t>effectiveness of our disclosure controls and procedures (as defined in Rules 13a- 15(e) and 15d- 15(e) under the Securities Exchange Act of 1934, as amended (Exchange Act)), as of the end of the period covered by this Annual Report on Form 10-K. Based on s</w:t>
      </w:r>
      <w:r>
        <w:rPr>
          <w:rFonts w:ascii="Times New Roman" w:eastAsia="宋体" w:hAnsi="Times New Roman"/>
          <w:sz w:val="20"/>
          <w:szCs w:val="20"/>
        </w:rPr>
        <w:t xml:space="preserve">uch evaluation, our CEO and CFO have concluded that as of December 31, 2019, our disclosure controls and procedures are designed at a reasonable assurance level and are effective to provide reasonable assurance that information we are required to disclose </w:t>
      </w:r>
      <w:r>
        <w:rPr>
          <w:rFonts w:ascii="Times New Roman" w:eastAsia="宋体" w:hAnsi="Times New Roman"/>
          <w:sz w:val="20"/>
          <w:szCs w:val="20"/>
        </w:rPr>
        <w:t>in reports that we file or submit under the Exchange Act is recorded, processed, summarized, and reported within the time periods specified in the rules and forms of the Securities and Exchange Commission (SEC), and that such information is accumulated and</w:t>
      </w:r>
      <w:r>
        <w:rPr>
          <w:rFonts w:ascii="Times New Roman" w:eastAsia="宋体" w:hAnsi="Times New Roman"/>
          <w:sz w:val="20"/>
          <w:szCs w:val="20"/>
        </w:rPr>
        <w:t xml:space="preserve"> communicated to our management, including our CEO and CFO, as appropriate, to allow timely decisions regarding required disclosure.</w:t>
      </w:r>
    </w:p>
    <w:p w14:paraId="5A18A7C4" w14:textId="77777777" w:rsidR="00220ED2" w:rsidRDefault="00220ED2">
      <w:pPr>
        <w:spacing w:line="288" w:lineRule="auto"/>
        <w:rPr>
          <w:rFonts w:ascii="Times New Roman" w:hAnsi="Times New Roman"/>
          <w:sz w:val="20"/>
          <w:szCs w:val="20"/>
        </w:rPr>
      </w:pPr>
    </w:p>
    <w:p w14:paraId="5A18A7C5"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Management's Report on Internal Control over Financial Reporting</w:t>
      </w:r>
    </w:p>
    <w:p w14:paraId="5A18A7C6" w14:textId="77777777" w:rsidR="00220ED2" w:rsidRDefault="00220ED2">
      <w:pPr>
        <w:spacing w:line="288" w:lineRule="auto"/>
        <w:ind w:firstLine="720"/>
        <w:jc w:val="both"/>
        <w:rPr>
          <w:rFonts w:ascii="Times New Roman" w:hAnsi="Times New Roman"/>
          <w:sz w:val="20"/>
          <w:szCs w:val="20"/>
        </w:rPr>
      </w:pPr>
    </w:p>
    <w:p w14:paraId="5A18A7C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Our management is responsible for establishing and maint</w:t>
      </w:r>
      <w:r>
        <w:rPr>
          <w:rFonts w:ascii="Times New Roman" w:eastAsia="宋体" w:hAnsi="Times New Roman"/>
          <w:sz w:val="20"/>
          <w:szCs w:val="20"/>
        </w:rPr>
        <w:t>aining adequate internal control over financial reporting (as defined in Rule 13a-15(f) under the Exchange Act). Management conducted an assessment of the effectiveness of our internal control over financial reporting based on the criteria set forth in Int</w:t>
      </w:r>
      <w:r>
        <w:rPr>
          <w:rFonts w:ascii="Times New Roman" w:eastAsia="宋体" w:hAnsi="Times New Roman"/>
          <w:sz w:val="20"/>
          <w:szCs w:val="20"/>
        </w:rPr>
        <w:t>ernal Control—Integrated Framework issued by the Committee of Sponsoring Organizations of the Treadway Commission (2013 framework). Based on the assessment, management has concluded that its internal control over financial reporting was effective as of Dec</w:t>
      </w:r>
      <w:r>
        <w:rPr>
          <w:rFonts w:ascii="Times New Roman" w:eastAsia="宋体" w:hAnsi="Times New Roman"/>
          <w:sz w:val="20"/>
          <w:szCs w:val="20"/>
        </w:rPr>
        <w:t>ember 31, 2019 to provide reasonable assurance regarding the reliability of financial reporting and the preparation of financial statements in accordance with U.S. GAAP. Our independent registered public accounting firm, Ernst &amp; Young LLP, has issued an au</w:t>
      </w:r>
      <w:r>
        <w:rPr>
          <w:rFonts w:ascii="Times New Roman" w:eastAsia="宋体" w:hAnsi="Times New Roman"/>
          <w:sz w:val="20"/>
          <w:szCs w:val="20"/>
        </w:rPr>
        <w:t>dit report with respect to our internal control over financial reporting, which appears in Part II, Item 8 of this Annual Report on Form 10-K.</w:t>
      </w:r>
    </w:p>
    <w:p w14:paraId="5A18A7C8" w14:textId="77777777" w:rsidR="00220ED2" w:rsidRDefault="00220ED2">
      <w:pPr>
        <w:spacing w:line="288" w:lineRule="auto"/>
        <w:rPr>
          <w:rFonts w:ascii="Times New Roman" w:hAnsi="Times New Roman"/>
          <w:sz w:val="20"/>
          <w:szCs w:val="20"/>
        </w:rPr>
      </w:pPr>
    </w:p>
    <w:p w14:paraId="5A18A7C9"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Changes in Internal Control</w:t>
      </w:r>
    </w:p>
    <w:p w14:paraId="5A18A7CA" w14:textId="77777777" w:rsidR="00220ED2" w:rsidRDefault="00220ED2">
      <w:pPr>
        <w:spacing w:line="288" w:lineRule="auto"/>
        <w:ind w:firstLine="720"/>
        <w:jc w:val="both"/>
        <w:rPr>
          <w:rFonts w:ascii="Times New Roman" w:hAnsi="Times New Roman"/>
          <w:sz w:val="20"/>
          <w:szCs w:val="20"/>
        </w:rPr>
      </w:pPr>
    </w:p>
    <w:p w14:paraId="5A18A7CB"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There were no changes in our internal control over financial reporting identified i</w:t>
      </w:r>
      <w:r>
        <w:rPr>
          <w:rFonts w:ascii="Times New Roman" w:eastAsia="宋体" w:hAnsi="Times New Roman"/>
          <w:sz w:val="20"/>
          <w:szCs w:val="20"/>
        </w:rPr>
        <w:t>n management's evaluation pursuant to Rules 13a-15(d) or 15d-15(d) of the Exchange Act during the fourth quarter of 2019 that materially affected, or are reasonably likely to materially affect, our internal control over financial reporting.</w:t>
      </w:r>
    </w:p>
    <w:p w14:paraId="5A18A7CC" w14:textId="77777777" w:rsidR="00220ED2" w:rsidRDefault="00220ED2">
      <w:pPr>
        <w:spacing w:line="288" w:lineRule="auto"/>
        <w:rPr>
          <w:rFonts w:ascii="Times New Roman" w:hAnsi="Times New Roman"/>
          <w:sz w:val="20"/>
          <w:szCs w:val="20"/>
        </w:rPr>
      </w:pPr>
    </w:p>
    <w:p w14:paraId="5A18A7CD" w14:textId="77777777" w:rsidR="00220ED2" w:rsidRDefault="00A3226E">
      <w:pPr>
        <w:spacing w:line="288" w:lineRule="auto"/>
        <w:rPr>
          <w:rFonts w:ascii="Times New Roman" w:hAnsi="Times New Roman"/>
          <w:sz w:val="20"/>
          <w:szCs w:val="20"/>
        </w:rPr>
      </w:pPr>
      <w:r>
        <w:rPr>
          <w:rFonts w:ascii="Times New Roman" w:eastAsia="宋体" w:hAnsi="Times New Roman"/>
          <w:b/>
          <w:bCs/>
          <w:sz w:val="20"/>
          <w:szCs w:val="20"/>
        </w:rPr>
        <w:t>Limitations on</w:t>
      </w:r>
      <w:r>
        <w:rPr>
          <w:rFonts w:ascii="Times New Roman" w:eastAsia="宋体" w:hAnsi="Times New Roman"/>
          <w:b/>
          <w:bCs/>
          <w:sz w:val="20"/>
          <w:szCs w:val="20"/>
        </w:rPr>
        <w:t xml:space="preserve"> Effectiveness of Controls and Procedures and Internal Control over Financial Reporting</w:t>
      </w:r>
    </w:p>
    <w:p w14:paraId="5A18A7CE" w14:textId="77777777" w:rsidR="00220ED2" w:rsidRDefault="00220ED2">
      <w:pPr>
        <w:spacing w:line="288" w:lineRule="auto"/>
        <w:ind w:firstLine="720"/>
        <w:jc w:val="both"/>
        <w:rPr>
          <w:rFonts w:ascii="Times New Roman" w:hAnsi="Times New Roman"/>
          <w:sz w:val="20"/>
          <w:szCs w:val="20"/>
        </w:rPr>
      </w:pPr>
    </w:p>
    <w:p w14:paraId="5A18A7CF"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In designing and evaluating the disclosure controls and procedures and internal control over financial reporting, management recognizes that any controls and procedure</w:t>
      </w:r>
      <w:r>
        <w:rPr>
          <w:rFonts w:ascii="Times New Roman" w:eastAsia="宋体" w:hAnsi="Times New Roman"/>
          <w:sz w:val="20"/>
          <w:szCs w:val="20"/>
        </w:rPr>
        <w:t>s, no matter how well designed and operated, can provide only reasonable assurance of achieving the desired control objectives. In addition, the design of disclosure controls and procedures and internal control over financial reporting must reflect the fac</w:t>
      </w:r>
      <w:r>
        <w:rPr>
          <w:rFonts w:ascii="Times New Roman" w:eastAsia="宋体" w:hAnsi="Times New Roman"/>
          <w:sz w:val="20"/>
          <w:szCs w:val="20"/>
        </w:rPr>
        <w:t>t that there are resource constraints and that management is required to apply judgment in evaluating the benefits of possible controls and procedures relative to their costs.</w:t>
      </w:r>
    </w:p>
    <w:p w14:paraId="5A18A7D0"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606"/>
      </w:tblGrid>
      <w:tr w:rsidR="00220ED2" w14:paraId="5A18A7D3" w14:textId="77777777">
        <w:trPr>
          <w:tblCellSpacing w:w="0" w:type="dxa"/>
        </w:trPr>
        <w:tc>
          <w:tcPr>
            <w:tcW w:w="1080" w:type="dxa"/>
            <w:shd w:val="clear" w:color="auto" w:fill="auto"/>
            <w:vAlign w:val="center"/>
          </w:tcPr>
          <w:p w14:paraId="5A18A7D1" w14:textId="77777777" w:rsidR="00220ED2" w:rsidRDefault="00220ED2">
            <w:pPr>
              <w:rPr>
                <w:rFonts w:ascii="Times New Roman" w:hAnsi="Times New Roman"/>
                <w:sz w:val="20"/>
                <w:szCs w:val="20"/>
              </w:rPr>
            </w:pPr>
          </w:p>
        </w:tc>
        <w:tc>
          <w:tcPr>
            <w:tcW w:w="0" w:type="auto"/>
            <w:shd w:val="clear" w:color="auto" w:fill="auto"/>
            <w:vAlign w:val="center"/>
          </w:tcPr>
          <w:p w14:paraId="5A18A7D2" w14:textId="77777777" w:rsidR="00220ED2" w:rsidRDefault="00220ED2">
            <w:pPr>
              <w:rPr>
                <w:rFonts w:ascii="Times New Roman" w:hAnsi="Times New Roman"/>
                <w:sz w:val="20"/>
                <w:szCs w:val="20"/>
              </w:rPr>
            </w:pPr>
          </w:p>
        </w:tc>
      </w:tr>
      <w:tr w:rsidR="00220ED2" w14:paraId="5A18A7D6" w14:textId="77777777">
        <w:trPr>
          <w:tblCellSpacing w:w="0" w:type="dxa"/>
        </w:trPr>
        <w:tc>
          <w:tcPr>
            <w:tcW w:w="0" w:type="auto"/>
            <w:shd w:val="clear" w:color="auto" w:fill="auto"/>
          </w:tcPr>
          <w:p w14:paraId="5A18A7D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9B.</w:t>
            </w:r>
          </w:p>
        </w:tc>
        <w:tc>
          <w:tcPr>
            <w:tcW w:w="0" w:type="auto"/>
            <w:shd w:val="clear" w:color="auto" w:fill="auto"/>
          </w:tcPr>
          <w:p w14:paraId="5A18A7D5"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Other Information</w:t>
            </w:r>
          </w:p>
        </w:tc>
      </w:tr>
    </w:tbl>
    <w:p w14:paraId="5A18A7D7" w14:textId="77777777" w:rsidR="00220ED2" w:rsidRDefault="00220ED2">
      <w:pPr>
        <w:spacing w:line="288" w:lineRule="auto"/>
        <w:ind w:firstLine="720"/>
        <w:jc w:val="both"/>
        <w:rPr>
          <w:rFonts w:ascii="Times New Roman" w:hAnsi="Times New Roman"/>
          <w:sz w:val="20"/>
          <w:szCs w:val="20"/>
        </w:rPr>
      </w:pPr>
    </w:p>
    <w:p w14:paraId="5A18A7D8"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None.</w:t>
      </w:r>
    </w:p>
    <w:p w14:paraId="5A18A7D9" w14:textId="77777777" w:rsidR="00220ED2" w:rsidRDefault="00220ED2">
      <w:pPr>
        <w:rPr>
          <w:rFonts w:ascii="Times New Roman" w:hAnsi="Times New Roman"/>
          <w:sz w:val="20"/>
          <w:szCs w:val="20"/>
        </w:rPr>
      </w:pPr>
    </w:p>
    <w:p w14:paraId="5A18A7DA"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103</w:t>
      </w:r>
    </w:p>
    <w:p w14:paraId="5A18A7DB" w14:textId="77777777" w:rsidR="00220ED2" w:rsidRDefault="00A3226E">
      <w:r>
        <w:rPr>
          <w:rFonts w:ascii="Times New Roman" w:hAnsi="Times New Roman"/>
          <w:sz w:val="20"/>
          <w:szCs w:val="20"/>
        </w:rPr>
        <w:pict w14:anchorId="5A18ACDF">
          <v:rect id="_x0000_i1127" style="width:415.3pt;height:1.5pt" o:hralign="center" o:hrstd="t" o:hr="t" fillcolor="#a0a0a0" stroked="f"/>
        </w:pict>
      </w:r>
    </w:p>
    <w:p w14:paraId="5A18A7DC" w14:textId="77777777" w:rsidR="00220ED2" w:rsidRDefault="00220ED2">
      <w:pPr>
        <w:spacing w:line="288" w:lineRule="auto"/>
        <w:rPr>
          <w:rFonts w:ascii="Times New Roman" w:hAnsi="Times New Roman"/>
          <w:sz w:val="20"/>
          <w:szCs w:val="20"/>
        </w:rPr>
      </w:pPr>
    </w:p>
    <w:p w14:paraId="5A18A7DD" w14:textId="77777777" w:rsidR="00220ED2" w:rsidRDefault="00220ED2">
      <w:pPr>
        <w:spacing w:line="288" w:lineRule="auto"/>
        <w:rPr>
          <w:rFonts w:ascii="Times New Roman" w:hAnsi="Times New Roman"/>
          <w:sz w:val="20"/>
          <w:szCs w:val="20"/>
        </w:rPr>
      </w:pPr>
    </w:p>
    <w:p w14:paraId="5A18A7DE" w14:textId="77777777" w:rsidR="00220ED2" w:rsidRDefault="00A3226E">
      <w:pPr>
        <w:spacing w:line="288" w:lineRule="auto"/>
        <w:rPr>
          <w:rFonts w:ascii="Times New Roman" w:hAnsi="Times New Roman"/>
          <w:sz w:val="20"/>
          <w:szCs w:val="20"/>
        </w:rPr>
      </w:pPr>
      <w:hyperlink r:id="rId194" w:anchor="s27884717F2CE5643B454DBCF185A2720" w:history="1">
        <w:r>
          <w:rPr>
            <w:rStyle w:val="a5"/>
            <w:rFonts w:ascii="Times New Roman" w:eastAsia="宋体" w:hAnsi="Times New Roman"/>
            <w:sz w:val="20"/>
            <w:szCs w:val="20"/>
          </w:rPr>
          <w:t>Table of Contents</w:t>
        </w:r>
      </w:hyperlink>
    </w:p>
    <w:p w14:paraId="5A18A7DF" w14:textId="77777777" w:rsidR="00220ED2" w:rsidRDefault="00220ED2">
      <w:pPr>
        <w:spacing w:line="288" w:lineRule="auto"/>
        <w:rPr>
          <w:rFonts w:ascii="Times New Roman" w:hAnsi="Times New Roman"/>
          <w:sz w:val="20"/>
          <w:szCs w:val="20"/>
        </w:rPr>
      </w:pPr>
    </w:p>
    <w:p w14:paraId="5A18A7E0" w14:textId="77777777" w:rsidR="00220ED2" w:rsidRDefault="00220ED2">
      <w:pPr>
        <w:rPr>
          <w:rFonts w:ascii="Times New Roman" w:hAnsi="Times New Roman"/>
          <w:sz w:val="20"/>
          <w:szCs w:val="20"/>
        </w:rPr>
      </w:pPr>
    </w:p>
    <w:p w14:paraId="5A18A7E1" w14:textId="77777777" w:rsidR="00220ED2" w:rsidRDefault="00A3226E">
      <w:pPr>
        <w:spacing w:line="288" w:lineRule="auto"/>
        <w:jc w:val="both"/>
        <w:rPr>
          <w:rFonts w:ascii="Times New Roman" w:hAnsi="Times New Roman"/>
          <w:sz w:val="22"/>
          <w:szCs w:val="22"/>
        </w:rPr>
      </w:pPr>
      <w:r>
        <w:rPr>
          <w:rFonts w:ascii="Times New Roman" w:eastAsia="宋体" w:hAnsi="Times New Roman"/>
          <w:b/>
          <w:bCs/>
          <w:sz w:val="22"/>
          <w:szCs w:val="22"/>
        </w:rPr>
        <w:t>PART III</w:t>
      </w:r>
    </w:p>
    <w:p w14:paraId="5A18A7E2" w14:textId="77777777" w:rsidR="00220ED2" w:rsidRDefault="00220ED2">
      <w:pPr>
        <w:spacing w:line="288" w:lineRule="auto"/>
        <w:jc w:val="both"/>
        <w:rPr>
          <w:rFonts w:ascii="Times New Roman" w:hAnsi="Times New Roman"/>
          <w:sz w:val="22"/>
          <w:szCs w:val="22"/>
        </w:rPr>
      </w:pPr>
    </w:p>
    <w:tbl>
      <w:tblPr>
        <w:tblW w:w="0" w:type="auto"/>
        <w:tblCellSpacing w:w="0" w:type="dxa"/>
        <w:tblCellMar>
          <w:left w:w="0" w:type="dxa"/>
          <w:right w:w="0" w:type="dxa"/>
        </w:tblCellMar>
        <w:tblLook w:val="04A0" w:firstRow="1" w:lastRow="0" w:firstColumn="1" w:lastColumn="0" w:noHBand="0" w:noVBand="1"/>
      </w:tblPr>
      <w:tblGrid>
        <w:gridCol w:w="1080"/>
        <w:gridCol w:w="4866"/>
      </w:tblGrid>
      <w:tr w:rsidR="00220ED2" w14:paraId="5A18A7E5" w14:textId="77777777">
        <w:trPr>
          <w:tblCellSpacing w:w="0" w:type="dxa"/>
        </w:trPr>
        <w:tc>
          <w:tcPr>
            <w:tcW w:w="1080" w:type="dxa"/>
            <w:shd w:val="clear" w:color="auto" w:fill="auto"/>
            <w:vAlign w:val="center"/>
          </w:tcPr>
          <w:p w14:paraId="5A18A7E3" w14:textId="77777777" w:rsidR="00220ED2" w:rsidRDefault="00220ED2">
            <w:pPr>
              <w:rPr>
                <w:rFonts w:ascii="Times New Roman" w:hAnsi="Times New Roman"/>
                <w:sz w:val="20"/>
                <w:szCs w:val="20"/>
              </w:rPr>
            </w:pPr>
          </w:p>
        </w:tc>
        <w:tc>
          <w:tcPr>
            <w:tcW w:w="0" w:type="auto"/>
            <w:shd w:val="clear" w:color="auto" w:fill="auto"/>
            <w:vAlign w:val="center"/>
          </w:tcPr>
          <w:p w14:paraId="5A18A7E4" w14:textId="77777777" w:rsidR="00220ED2" w:rsidRDefault="00220ED2">
            <w:pPr>
              <w:rPr>
                <w:rFonts w:ascii="Times New Roman" w:hAnsi="Times New Roman"/>
                <w:sz w:val="20"/>
                <w:szCs w:val="20"/>
              </w:rPr>
            </w:pPr>
          </w:p>
        </w:tc>
      </w:tr>
      <w:tr w:rsidR="00220ED2" w14:paraId="5A18A7E8" w14:textId="77777777">
        <w:trPr>
          <w:tblCellSpacing w:w="0" w:type="dxa"/>
        </w:trPr>
        <w:tc>
          <w:tcPr>
            <w:tcW w:w="0" w:type="auto"/>
            <w:shd w:val="clear" w:color="auto" w:fill="auto"/>
          </w:tcPr>
          <w:p w14:paraId="5A18A7E6"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10.</w:t>
            </w:r>
          </w:p>
        </w:tc>
        <w:tc>
          <w:tcPr>
            <w:tcW w:w="0" w:type="auto"/>
            <w:shd w:val="clear" w:color="auto" w:fill="auto"/>
          </w:tcPr>
          <w:p w14:paraId="5A18A7E7"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Directors, Executive Officers and Corporate </w:t>
            </w:r>
            <w:r>
              <w:rPr>
                <w:rFonts w:ascii="Times New Roman" w:eastAsia="宋体" w:hAnsi="Times New Roman"/>
                <w:b/>
                <w:bCs/>
                <w:sz w:val="20"/>
                <w:szCs w:val="20"/>
              </w:rPr>
              <w:t>Governance</w:t>
            </w:r>
          </w:p>
        </w:tc>
      </w:tr>
    </w:tbl>
    <w:p w14:paraId="5A18A7E9" w14:textId="77777777" w:rsidR="00220ED2" w:rsidRDefault="00220ED2">
      <w:pPr>
        <w:spacing w:line="288" w:lineRule="auto"/>
        <w:ind w:firstLine="720"/>
        <w:jc w:val="both"/>
        <w:rPr>
          <w:rFonts w:ascii="Times New Roman" w:hAnsi="Times New Roman"/>
          <w:sz w:val="20"/>
          <w:szCs w:val="20"/>
        </w:rPr>
      </w:pPr>
    </w:p>
    <w:p w14:paraId="5A18A7EA"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information required by this item is incorporated by reference to our Proxy Statement for the 2020 Annual Meeting of Stockholders to be filed with the SEC within 120 days of the fiscal year ended December 31, 2019.</w:t>
      </w:r>
    </w:p>
    <w:p w14:paraId="5A18A7EB" w14:textId="77777777" w:rsidR="00220ED2" w:rsidRDefault="00220ED2">
      <w:pPr>
        <w:spacing w:line="288" w:lineRule="auto"/>
        <w:ind w:firstLine="720"/>
        <w:jc w:val="both"/>
        <w:rPr>
          <w:rFonts w:ascii="Times New Roman" w:hAnsi="Times New Roman"/>
          <w:sz w:val="20"/>
          <w:szCs w:val="20"/>
        </w:rPr>
      </w:pPr>
    </w:p>
    <w:p w14:paraId="5A18A7EC"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board of </w:t>
      </w:r>
      <w:r>
        <w:rPr>
          <w:rFonts w:ascii="Times New Roman" w:eastAsia="宋体" w:hAnsi="Times New Roman"/>
          <w:sz w:val="20"/>
          <w:szCs w:val="20"/>
        </w:rPr>
        <w:t>directors has adopted a Code of Conduct applicable to all officers, directors and employees, which is available on our website (investor.fb.com) under "Corporate Governance." We intend to satisfy the disclosure requirement under Item 5.05 of Form 8-K regar</w:t>
      </w:r>
      <w:r>
        <w:rPr>
          <w:rFonts w:ascii="Times New Roman" w:eastAsia="宋体" w:hAnsi="Times New Roman"/>
          <w:sz w:val="20"/>
          <w:szCs w:val="20"/>
        </w:rPr>
        <w:t>ding amendment to, or waiver from, a provision of our Code of Conduct by posting such information on the website address and location specified above.</w:t>
      </w:r>
    </w:p>
    <w:p w14:paraId="5A18A7ED"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117"/>
      </w:tblGrid>
      <w:tr w:rsidR="00220ED2" w14:paraId="5A18A7F0" w14:textId="77777777">
        <w:trPr>
          <w:tblCellSpacing w:w="0" w:type="dxa"/>
        </w:trPr>
        <w:tc>
          <w:tcPr>
            <w:tcW w:w="1080" w:type="dxa"/>
            <w:shd w:val="clear" w:color="auto" w:fill="auto"/>
            <w:vAlign w:val="center"/>
          </w:tcPr>
          <w:p w14:paraId="5A18A7EE" w14:textId="77777777" w:rsidR="00220ED2" w:rsidRDefault="00220ED2">
            <w:pPr>
              <w:rPr>
                <w:rFonts w:ascii="Times New Roman" w:hAnsi="Times New Roman"/>
                <w:sz w:val="20"/>
                <w:szCs w:val="20"/>
              </w:rPr>
            </w:pPr>
          </w:p>
        </w:tc>
        <w:tc>
          <w:tcPr>
            <w:tcW w:w="0" w:type="auto"/>
            <w:shd w:val="clear" w:color="auto" w:fill="auto"/>
            <w:vAlign w:val="center"/>
          </w:tcPr>
          <w:p w14:paraId="5A18A7EF" w14:textId="77777777" w:rsidR="00220ED2" w:rsidRDefault="00220ED2">
            <w:pPr>
              <w:rPr>
                <w:rFonts w:ascii="Times New Roman" w:hAnsi="Times New Roman"/>
                <w:sz w:val="20"/>
                <w:szCs w:val="20"/>
              </w:rPr>
            </w:pPr>
          </w:p>
        </w:tc>
      </w:tr>
      <w:tr w:rsidR="00220ED2" w14:paraId="5A18A7F3" w14:textId="77777777">
        <w:trPr>
          <w:tblCellSpacing w:w="0" w:type="dxa"/>
        </w:trPr>
        <w:tc>
          <w:tcPr>
            <w:tcW w:w="0" w:type="auto"/>
            <w:shd w:val="clear" w:color="auto" w:fill="auto"/>
          </w:tcPr>
          <w:p w14:paraId="5A18A7F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11.</w:t>
            </w:r>
          </w:p>
        </w:tc>
        <w:tc>
          <w:tcPr>
            <w:tcW w:w="0" w:type="auto"/>
            <w:shd w:val="clear" w:color="auto" w:fill="auto"/>
          </w:tcPr>
          <w:p w14:paraId="5A18A7F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Executive Compensation</w:t>
            </w:r>
          </w:p>
        </w:tc>
      </w:tr>
    </w:tbl>
    <w:p w14:paraId="5A18A7F4" w14:textId="77777777" w:rsidR="00220ED2" w:rsidRDefault="00220ED2">
      <w:pPr>
        <w:spacing w:line="288" w:lineRule="auto"/>
        <w:ind w:firstLine="720"/>
        <w:jc w:val="both"/>
        <w:rPr>
          <w:rFonts w:ascii="Times New Roman" w:hAnsi="Times New Roman"/>
          <w:sz w:val="20"/>
          <w:szCs w:val="20"/>
        </w:rPr>
      </w:pPr>
    </w:p>
    <w:p w14:paraId="5A18A7F5"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information required by this item is incorporated by </w:t>
      </w:r>
      <w:r>
        <w:rPr>
          <w:rFonts w:ascii="Times New Roman" w:eastAsia="宋体" w:hAnsi="Times New Roman"/>
          <w:sz w:val="20"/>
          <w:szCs w:val="20"/>
        </w:rPr>
        <w:t>reference to our Proxy Statement for the 2020 Annual Meeting of Stockholders to be filed with the SEC within 120 days of the fiscal year ended December 31, 2019.</w:t>
      </w:r>
    </w:p>
    <w:p w14:paraId="5A18A7F6"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220ED2" w14:paraId="5A18A7F9" w14:textId="77777777">
        <w:trPr>
          <w:tblCellSpacing w:w="0" w:type="dxa"/>
        </w:trPr>
        <w:tc>
          <w:tcPr>
            <w:tcW w:w="1080" w:type="dxa"/>
            <w:shd w:val="clear" w:color="auto" w:fill="auto"/>
            <w:vAlign w:val="center"/>
          </w:tcPr>
          <w:p w14:paraId="5A18A7F7" w14:textId="77777777" w:rsidR="00220ED2" w:rsidRDefault="00220ED2">
            <w:pPr>
              <w:rPr>
                <w:rFonts w:ascii="Times New Roman" w:hAnsi="Times New Roman"/>
                <w:sz w:val="20"/>
                <w:szCs w:val="20"/>
              </w:rPr>
            </w:pPr>
          </w:p>
        </w:tc>
        <w:tc>
          <w:tcPr>
            <w:tcW w:w="0" w:type="auto"/>
            <w:shd w:val="clear" w:color="auto" w:fill="auto"/>
            <w:vAlign w:val="center"/>
          </w:tcPr>
          <w:p w14:paraId="5A18A7F8" w14:textId="77777777" w:rsidR="00220ED2" w:rsidRDefault="00220ED2">
            <w:pPr>
              <w:rPr>
                <w:rFonts w:ascii="Times New Roman" w:hAnsi="Times New Roman"/>
                <w:sz w:val="20"/>
                <w:szCs w:val="20"/>
              </w:rPr>
            </w:pPr>
          </w:p>
        </w:tc>
      </w:tr>
      <w:tr w:rsidR="00220ED2" w14:paraId="5A18A7FC" w14:textId="77777777">
        <w:trPr>
          <w:tblCellSpacing w:w="0" w:type="dxa"/>
        </w:trPr>
        <w:tc>
          <w:tcPr>
            <w:tcW w:w="0" w:type="auto"/>
            <w:shd w:val="clear" w:color="auto" w:fill="auto"/>
          </w:tcPr>
          <w:p w14:paraId="5A18A7FA"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12.</w:t>
            </w:r>
          </w:p>
        </w:tc>
        <w:tc>
          <w:tcPr>
            <w:tcW w:w="0" w:type="auto"/>
            <w:shd w:val="clear" w:color="auto" w:fill="auto"/>
          </w:tcPr>
          <w:p w14:paraId="5A18A7FB"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Security Ownership of Certain Beneficial Owners and Management and Related Stockh</w:t>
            </w:r>
            <w:r>
              <w:rPr>
                <w:rFonts w:ascii="Times New Roman" w:eastAsia="宋体" w:hAnsi="Times New Roman"/>
                <w:b/>
                <w:bCs/>
                <w:sz w:val="20"/>
                <w:szCs w:val="20"/>
              </w:rPr>
              <w:t>older Matters</w:t>
            </w:r>
          </w:p>
        </w:tc>
      </w:tr>
    </w:tbl>
    <w:p w14:paraId="5A18A7FD" w14:textId="77777777" w:rsidR="00220ED2" w:rsidRDefault="00220ED2">
      <w:pPr>
        <w:spacing w:line="288" w:lineRule="auto"/>
        <w:ind w:firstLine="720"/>
        <w:jc w:val="both"/>
        <w:rPr>
          <w:rFonts w:ascii="Times New Roman" w:hAnsi="Times New Roman"/>
          <w:sz w:val="20"/>
          <w:szCs w:val="20"/>
        </w:rPr>
      </w:pPr>
    </w:p>
    <w:p w14:paraId="5A18A7FE"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information required by this item is incorporated by reference to our Proxy Statement for the 2020 Annual Meeting of Stockholders to be filed with the SEC within 120 days of the fiscal year ended December 31, 2019.</w:t>
      </w:r>
    </w:p>
    <w:p w14:paraId="5A18A7FF"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534"/>
      </w:tblGrid>
      <w:tr w:rsidR="00220ED2" w14:paraId="5A18A802" w14:textId="77777777">
        <w:trPr>
          <w:tblCellSpacing w:w="0" w:type="dxa"/>
        </w:trPr>
        <w:tc>
          <w:tcPr>
            <w:tcW w:w="1080" w:type="dxa"/>
            <w:shd w:val="clear" w:color="auto" w:fill="auto"/>
            <w:vAlign w:val="center"/>
          </w:tcPr>
          <w:p w14:paraId="5A18A800" w14:textId="77777777" w:rsidR="00220ED2" w:rsidRDefault="00220ED2">
            <w:pPr>
              <w:rPr>
                <w:rFonts w:ascii="Times New Roman" w:hAnsi="Times New Roman"/>
                <w:sz w:val="20"/>
                <w:szCs w:val="20"/>
              </w:rPr>
            </w:pPr>
          </w:p>
        </w:tc>
        <w:tc>
          <w:tcPr>
            <w:tcW w:w="0" w:type="auto"/>
            <w:shd w:val="clear" w:color="auto" w:fill="auto"/>
            <w:vAlign w:val="center"/>
          </w:tcPr>
          <w:p w14:paraId="5A18A801" w14:textId="77777777" w:rsidR="00220ED2" w:rsidRDefault="00220ED2">
            <w:pPr>
              <w:rPr>
                <w:rFonts w:ascii="Times New Roman" w:hAnsi="Times New Roman"/>
                <w:sz w:val="20"/>
                <w:szCs w:val="20"/>
              </w:rPr>
            </w:pPr>
          </w:p>
        </w:tc>
      </w:tr>
      <w:tr w:rsidR="00220ED2" w14:paraId="5A18A805" w14:textId="77777777">
        <w:trPr>
          <w:tblCellSpacing w:w="0" w:type="dxa"/>
        </w:trPr>
        <w:tc>
          <w:tcPr>
            <w:tcW w:w="0" w:type="auto"/>
            <w:shd w:val="clear" w:color="auto" w:fill="auto"/>
          </w:tcPr>
          <w:p w14:paraId="5A18A803"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13.</w:t>
            </w:r>
          </w:p>
        </w:tc>
        <w:tc>
          <w:tcPr>
            <w:tcW w:w="0" w:type="auto"/>
            <w:shd w:val="clear" w:color="auto" w:fill="auto"/>
          </w:tcPr>
          <w:p w14:paraId="5A18A804"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Certain Relationships and Related Transactions, and Director Independence</w:t>
            </w:r>
          </w:p>
        </w:tc>
      </w:tr>
    </w:tbl>
    <w:p w14:paraId="5A18A806" w14:textId="77777777" w:rsidR="00220ED2" w:rsidRDefault="00220ED2">
      <w:pPr>
        <w:spacing w:line="288" w:lineRule="auto"/>
        <w:ind w:firstLine="720"/>
        <w:jc w:val="both"/>
        <w:rPr>
          <w:rFonts w:ascii="Times New Roman" w:hAnsi="Times New Roman"/>
          <w:sz w:val="20"/>
          <w:szCs w:val="20"/>
        </w:rPr>
      </w:pPr>
    </w:p>
    <w:p w14:paraId="5A18A807"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The information required by this item is incorporated by reference to our Proxy Statement for the 2020 Annual Meeting of Stockholders to be filed with the SEC within 120 days of th</w:t>
      </w:r>
      <w:r>
        <w:rPr>
          <w:rFonts w:ascii="Times New Roman" w:eastAsia="宋体" w:hAnsi="Times New Roman"/>
          <w:sz w:val="20"/>
          <w:szCs w:val="20"/>
        </w:rPr>
        <w:t>e fiscal year ended December 31, 2019.</w:t>
      </w:r>
    </w:p>
    <w:p w14:paraId="5A18A808" w14:textId="77777777" w:rsidR="00220ED2" w:rsidRDefault="00220ED2">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367"/>
      </w:tblGrid>
      <w:tr w:rsidR="00220ED2" w14:paraId="5A18A80B" w14:textId="77777777">
        <w:trPr>
          <w:tblCellSpacing w:w="0" w:type="dxa"/>
        </w:trPr>
        <w:tc>
          <w:tcPr>
            <w:tcW w:w="1080" w:type="dxa"/>
            <w:shd w:val="clear" w:color="auto" w:fill="auto"/>
            <w:vAlign w:val="center"/>
          </w:tcPr>
          <w:p w14:paraId="5A18A809" w14:textId="77777777" w:rsidR="00220ED2" w:rsidRDefault="00220ED2">
            <w:pPr>
              <w:rPr>
                <w:rFonts w:ascii="Times New Roman" w:hAnsi="Times New Roman"/>
                <w:sz w:val="20"/>
                <w:szCs w:val="20"/>
              </w:rPr>
            </w:pPr>
          </w:p>
        </w:tc>
        <w:tc>
          <w:tcPr>
            <w:tcW w:w="0" w:type="auto"/>
            <w:shd w:val="clear" w:color="auto" w:fill="auto"/>
            <w:vAlign w:val="center"/>
          </w:tcPr>
          <w:p w14:paraId="5A18A80A" w14:textId="77777777" w:rsidR="00220ED2" w:rsidRDefault="00220ED2">
            <w:pPr>
              <w:rPr>
                <w:rFonts w:ascii="Times New Roman" w:hAnsi="Times New Roman"/>
                <w:sz w:val="20"/>
                <w:szCs w:val="20"/>
              </w:rPr>
            </w:pPr>
          </w:p>
        </w:tc>
      </w:tr>
      <w:tr w:rsidR="00220ED2" w14:paraId="5A18A80E" w14:textId="77777777">
        <w:trPr>
          <w:tblCellSpacing w:w="0" w:type="dxa"/>
        </w:trPr>
        <w:tc>
          <w:tcPr>
            <w:tcW w:w="0" w:type="auto"/>
            <w:shd w:val="clear" w:color="auto" w:fill="auto"/>
          </w:tcPr>
          <w:p w14:paraId="5A18A80C"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14.</w:t>
            </w:r>
          </w:p>
        </w:tc>
        <w:tc>
          <w:tcPr>
            <w:tcW w:w="0" w:type="auto"/>
            <w:shd w:val="clear" w:color="auto" w:fill="auto"/>
          </w:tcPr>
          <w:p w14:paraId="5A18A80D"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Principal Accounting Fees and Services</w:t>
            </w:r>
          </w:p>
        </w:tc>
      </w:tr>
    </w:tbl>
    <w:p w14:paraId="5A18A80F" w14:textId="77777777" w:rsidR="00220ED2" w:rsidRDefault="00220ED2">
      <w:pPr>
        <w:spacing w:line="288" w:lineRule="auto"/>
        <w:ind w:firstLine="720"/>
        <w:jc w:val="both"/>
        <w:rPr>
          <w:rFonts w:ascii="Times New Roman" w:hAnsi="Times New Roman"/>
          <w:sz w:val="20"/>
          <w:szCs w:val="20"/>
        </w:rPr>
      </w:pPr>
    </w:p>
    <w:p w14:paraId="5A18A810" w14:textId="77777777" w:rsidR="00220ED2" w:rsidRDefault="00A3226E">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information required by this item is incorporated by reference to our Proxy Statement for the 2020 Annual Meeting of Stockholders to be filed with the SEC </w:t>
      </w:r>
      <w:r>
        <w:rPr>
          <w:rFonts w:ascii="Times New Roman" w:eastAsia="宋体" w:hAnsi="Times New Roman"/>
          <w:sz w:val="20"/>
          <w:szCs w:val="20"/>
        </w:rPr>
        <w:t>within 120 days of the fiscal year ended December 31, 2019.</w:t>
      </w:r>
    </w:p>
    <w:p w14:paraId="5A18A811" w14:textId="77777777" w:rsidR="00220ED2" w:rsidRDefault="00220ED2">
      <w:pPr>
        <w:rPr>
          <w:rFonts w:ascii="Times New Roman" w:hAnsi="Times New Roman"/>
          <w:sz w:val="20"/>
          <w:szCs w:val="20"/>
        </w:rPr>
      </w:pPr>
    </w:p>
    <w:p w14:paraId="5A18A812"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104</w:t>
      </w:r>
    </w:p>
    <w:p w14:paraId="5A18A813" w14:textId="77777777" w:rsidR="00220ED2" w:rsidRDefault="00A3226E">
      <w:r>
        <w:rPr>
          <w:rFonts w:ascii="Times New Roman" w:hAnsi="Times New Roman"/>
          <w:sz w:val="20"/>
          <w:szCs w:val="20"/>
        </w:rPr>
        <w:pict w14:anchorId="5A18ACE0">
          <v:rect id="_x0000_i1128" style="width:415.3pt;height:1.5pt" o:hralign="center" o:hrstd="t" o:hr="t" fillcolor="#a0a0a0" stroked="f"/>
        </w:pict>
      </w:r>
    </w:p>
    <w:p w14:paraId="5A18A814" w14:textId="77777777" w:rsidR="00220ED2" w:rsidRDefault="00220ED2">
      <w:pPr>
        <w:spacing w:line="288" w:lineRule="auto"/>
        <w:rPr>
          <w:rFonts w:ascii="Times New Roman" w:hAnsi="Times New Roman"/>
          <w:sz w:val="20"/>
          <w:szCs w:val="20"/>
        </w:rPr>
      </w:pPr>
    </w:p>
    <w:p w14:paraId="5A18A815" w14:textId="77777777" w:rsidR="00220ED2" w:rsidRDefault="00220ED2">
      <w:pPr>
        <w:spacing w:line="288" w:lineRule="auto"/>
        <w:rPr>
          <w:rFonts w:ascii="Times New Roman" w:hAnsi="Times New Roman"/>
          <w:sz w:val="20"/>
          <w:szCs w:val="20"/>
        </w:rPr>
      </w:pPr>
    </w:p>
    <w:p w14:paraId="5A18A816" w14:textId="77777777" w:rsidR="00220ED2" w:rsidRDefault="00A3226E">
      <w:pPr>
        <w:spacing w:line="288" w:lineRule="auto"/>
        <w:rPr>
          <w:rFonts w:ascii="Times New Roman" w:hAnsi="Times New Roman"/>
          <w:sz w:val="20"/>
          <w:szCs w:val="20"/>
        </w:rPr>
      </w:pPr>
      <w:hyperlink r:id="rId195" w:anchor="s27884717F2CE5643B454DBCF185A2720" w:history="1">
        <w:r>
          <w:rPr>
            <w:rStyle w:val="a5"/>
            <w:rFonts w:ascii="Times New Roman" w:eastAsia="宋体" w:hAnsi="Times New Roman"/>
            <w:sz w:val="20"/>
            <w:szCs w:val="20"/>
          </w:rPr>
          <w:t>Table of Contents</w:t>
        </w:r>
      </w:hyperlink>
    </w:p>
    <w:p w14:paraId="5A18A817" w14:textId="77777777" w:rsidR="00220ED2" w:rsidRDefault="00220ED2">
      <w:pPr>
        <w:spacing w:line="288" w:lineRule="auto"/>
        <w:rPr>
          <w:rFonts w:ascii="Times New Roman" w:hAnsi="Times New Roman"/>
          <w:sz w:val="20"/>
          <w:szCs w:val="20"/>
        </w:rPr>
      </w:pPr>
    </w:p>
    <w:p w14:paraId="5A18A818" w14:textId="77777777" w:rsidR="00220ED2" w:rsidRDefault="00220ED2">
      <w:pPr>
        <w:rPr>
          <w:rFonts w:ascii="Times New Roman" w:hAnsi="Times New Roman"/>
          <w:sz w:val="20"/>
          <w:szCs w:val="20"/>
        </w:rPr>
      </w:pPr>
    </w:p>
    <w:p w14:paraId="5A18A819" w14:textId="77777777" w:rsidR="00220ED2" w:rsidRDefault="00A3226E">
      <w:pPr>
        <w:spacing w:line="288" w:lineRule="auto"/>
        <w:jc w:val="both"/>
        <w:rPr>
          <w:rFonts w:ascii="Times New Roman" w:hAnsi="Times New Roman"/>
          <w:sz w:val="22"/>
          <w:szCs w:val="22"/>
        </w:rPr>
      </w:pPr>
      <w:r>
        <w:rPr>
          <w:rFonts w:ascii="Times New Roman" w:eastAsia="宋体" w:hAnsi="Times New Roman"/>
          <w:b/>
          <w:bCs/>
          <w:sz w:val="22"/>
          <w:szCs w:val="22"/>
        </w:rPr>
        <w:t>PART IV</w:t>
      </w:r>
    </w:p>
    <w:p w14:paraId="5A18A81A" w14:textId="77777777" w:rsidR="00220ED2" w:rsidRDefault="00220ED2">
      <w:pPr>
        <w:spacing w:line="288" w:lineRule="auto"/>
        <w:jc w:val="both"/>
        <w:rPr>
          <w:rFonts w:ascii="Times New Roman" w:hAnsi="Times New Roman"/>
          <w:sz w:val="22"/>
          <w:szCs w:val="22"/>
        </w:rPr>
      </w:pPr>
    </w:p>
    <w:tbl>
      <w:tblPr>
        <w:tblW w:w="0" w:type="auto"/>
        <w:tblCellSpacing w:w="0" w:type="dxa"/>
        <w:tblCellMar>
          <w:left w:w="0" w:type="dxa"/>
          <w:right w:w="0" w:type="dxa"/>
        </w:tblCellMar>
        <w:tblLook w:val="04A0" w:firstRow="1" w:lastRow="0" w:firstColumn="1" w:lastColumn="0" w:noHBand="0" w:noVBand="1"/>
      </w:tblPr>
      <w:tblGrid>
        <w:gridCol w:w="960"/>
        <w:gridCol w:w="3423"/>
      </w:tblGrid>
      <w:tr w:rsidR="00220ED2" w14:paraId="5A18A81D" w14:textId="77777777">
        <w:trPr>
          <w:tblCellSpacing w:w="0" w:type="dxa"/>
        </w:trPr>
        <w:tc>
          <w:tcPr>
            <w:tcW w:w="960" w:type="dxa"/>
            <w:shd w:val="clear" w:color="auto" w:fill="auto"/>
            <w:vAlign w:val="center"/>
          </w:tcPr>
          <w:p w14:paraId="5A18A81B" w14:textId="77777777" w:rsidR="00220ED2" w:rsidRDefault="00220ED2">
            <w:pPr>
              <w:rPr>
                <w:rFonts w:ascii="Times New Roman" w:hAnsi="Times New Roman"/>
                <w:sz w:val="20"/>
                <w:szCs w:val="20"/>
              </w:rPr>
            </w:pPr>
          </w:p>
        </w:tc>
        <w:tc>
          <w:tcPr>
            <w:tcW w:w="0" w:type="auto"/>
            <w:shd w:val="clear" w:color="auto" w:fill="auto"/>
            <w:vAlign w:val="center"/>
          </w:tcPr>
          <w:p w14:paraId="5A18A81C" w14:textId="77777777" w:rsidR="00220ED2" w:rsidRDefault="00220ED2">
            <w:pPr>
              <w:rPr>
                <w:rFonts w:ascii="Times New Roman" w:hAnsi="Times New Roman"/>
                <w:sz w:val="20"/>
                <w:szCs w:val="20"/>
              </w:rPr>
            </w:pPr>
          </w:p>
        </w:tc>
      </w:tr>
      <w:tr w:rsidR="00220ED2" w14:paraId="5A18A820" w14:textId="77777777">
        <w:trPr>
          <w:tblCellSpacing w:w="0" w:type="dxa"/>
        </w:trPr>
        <w:tc>
          <w:tcPr>
            <w:tcW w:w="0" w:type="auto"/>
            <w:shd w:val="clear" w:color="auto" w:fill="auto"/>
          </w:tcPr>
          <w:p w14:paraId="5A18A81E"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15.</w:t>
            </w:r>
          </w:p>
        </w:tc>
        <w:tc>
          <w:tcPr>
            <w:tcW w:w="0" w:type="auto"/>
            <w:shd w:val="clear" w:color="auto" w:fill="auto"/>
          </w:tcPr>
          <w:p w14:paraId="5A18A81F"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Exhibits, Financial Statement Schedules</w:t>
            </w:r>
          </w:p>
        </w:tc>
      </w:tr>
    </w:tbl>
    <w:p w14:paraId="5A18A821" w14:textId="77777777" w:rsidR="00220ED2" w:rsidRDefault="00220ED2">
      <w:pPr>
        <w:spacing w:line="288" w:lineRule="auto"/>
        <w:jc w:val="both"/>
        <w:rPr>
          <w:rFonts w:ascii="Times New Roman" w:hAnsi="Times New Roman"/>
          <w:sz w:val="20"/>
          <w:szCs w:val="20"/>
        </w:rPr>
      </w:pPr>
    </w:p>
    <w:p w14:paraId="5A18A822"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We have filed the following documents as part of this Form 10-K:</w:t>
      </w:r>
    </w:p>
    <w:p w14:paraId="5A18A823" w14:textId="77777777" w:rsidR="00220ED2" w:rsidRDefault="00220ED2">
      <w:pPr>
        <w:spacing w:line="288" w:lineRule="auto"/>
        <w:jc w:val="both"/>
        <w:rPr>
          <w:rFonts w:ascii="Times New Roman" w:hAnsi="Times New Roman"/>
          <w:sz w:val="20"/>
          <w:szCs w:val="20"/>
        </w:rPr>
      </w:pPr>
    </w:p>
    <w:p w14:paraId="5A18A824"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1. Consolidated Financial Statements:</w:t>
      </w:r>
    </w:p>
    <w:tbl>
      <w:tblPr>
        <w:tblW w:w="5000" w:type="pct"/>
        <w:tblCellMar>
          <w:left w:w="0" w:type="dxa"/>
          <w:right w:w="0" w:type="dxa"/>
        </w:tblCellMar>
        <w:tblLook w:val="04A0" w:firstRow="1" w:lastRow="0" w:firstColumn="1" w:lastColumn="0" w:noHBand="0" w:noVBand="1"/>
      </w:tblPr>
      <w:tblGrid>
        <w:gridCol w:w="7226"/>
        <w:gridCol w:w="1080"/>
      </w:tblGrid>
      <w:tr w:rsidR="00220ED2" w14:paraId="5A18A826" w14:textId="77777777">
        <w:tc>
          <w:tcPr>
            <w:tcW w:w="0" w:type="auto"/>
            <w:gridSpan w:val="2"/>
            <w:shd w:val="clear" w:color="auto" w:fill="auto"/>
            <w:vAlign w:val="center"/>
          </w:tcPr>
          <w:p w14:paraId="5A18A825" w14:textId="77777777" w:rsidR="00220ED2" w:rsidRDefault="00220ED2">
            <w:pPr>
              <w:rPr>
                <w:rFonts w:ascii="Times New Roman" w:hAnsi="Times New Roman"/>
                <w:sz w:val="20"/>
                <w:szCs w:val="20"/>
              </w:rPr>
            </w:pPr>
          </w:p>
        </w:tc>
      </w:tr>
      <w:tr w:rsidR="00220ED2" w14:paraId="5A18A829" w14:textId="77777777">
        <w:tc>
          <w:tcPr>
            <w:tcW w:w="4350" w:type="pct"/>
            <w:shd w:val="clear" w:color="auto" w:fill="auto"/>
            <w:vAlign w:val="center"/>
          </w:tcPr>
          <w:p w14:paraId="5A18A827" w14:textId="77777777" w:rsidR="00220ED2" w:rsidRDefault="00220ED2">
            <w:pPr>
              <w:rPr>
                <w:rFonts w:ascii="Times New Roman" w:hAnsi="Times New Roman"/>
                <w:sz w:val="20"/>
                <w:szCs w:val="20"/>
              </w:rPr>
            </w:pPr>
          </w:p>
        </w:tc>
        <w:tc>
          <w:tcPr>
            <w:tcW w:w="650" w:type="pct"/>
            <w:shd w:val="clear" w:color="auto" w:fill="auto"/>
            <w:vAlign w:val="center"/>
          </w:tcPr>
          <w:p w14:paraId="5A18A828" w14:textId="77777777" w:rsidR="00220ED2" w:rsidRDefault="00220ED2">
            <w:pPr>
              <w:rPr>
                <w:rFonts w:ascii="Times New Roman" w:hAnsi="Times New Roman"/>
                <w:sz w:val="20"/>
                <w:szCs w:val="20"/>
              </w:rPr>
            </w:pPr>
          </w:p>
        </w:tc>
      </w:tr>
      <w:tr w:rsidR="00220ED2" w14:paraId="5A18A82C" w14:textId="77777777">
        <w:tc>
          <w:tcPr>
            <w:tcW w:w="0" w:type="auto"/>
            <w:shd w:val="clear" w:color="auto" w:fill="auto"/>
            <w:tcMar>
              <w:top w:w="40" w:type="dxa"/>
              <w:left w:w="40" w:type="dxa"/>
              <w:bottom w:w="40" w:type="dxa"/>
              <w:right w:w="40" w:type="dxa"/>
            </w:tcMar>
            <w:vAlign w:val="bottom"/>
          </w:tcPr>
          <w:p w14:paraId="5A18A8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5A18A82B" w14:textId="77777777" w:rsidR="00220ED2" w:rsidRDefault="00A3226E">
            <w:pPr>
              <w:ind w:firstLine="160"/>
              <w:jc w:val="center"/>
              <w:textAlignment w:val="top"/>
              <w:rPr>
                <w:rFonts w:ascii="Times New Roman" w:hAnsi="Times New Roman"/>
                <w:sz w:val="20"/>
                <w:szCs w:val="20"/>
              </w:rPr>
            </w:pPr>
            <w:r>
              <w:rPr>
                <w:rFonts w:ascii="Times New Roman" w:eastAsia="宋体" w:hAnsi="Times New Roman"/>
                <w:sz w:val="20"/>
                <w:szCs w:val="20"/>
              </w:rPr>
              <w:t>Page</w:t>
            </w:r>
          </w:p>
        </w:tc>
      </w:tr>
      <w:tr w:rsidR="00220ED2" w14:paraId="5A18A82F" w14:textId="77777777">
        <w:tc>
          <w:tcPr>
            <w:tcW w:w="0" w:type="auto"/>
            <w:shd w:val="clear" w:color="auto" w:fill="auto"/>
            <w:tcMar>
              <w:top w:w="40" w:type="dxa"/>
              <w:left w:w="40" w:type="dxa"/>
              <w:bottom w:w="40" w:type="dxa"/>
              <w:right w:w="40" w:type="dxa"/>
            </w:tcMar>
            <w:vAlign w:val="bottom"/>
          </w:tcPr>
          <w:p w14:paraId="5A18A82D" w14:textId="77777777" w:rsidR="00220ED2" w:rsidRDefault="00A3226E">
            <w:pPr>
              <w:textAlignment w:val="bottom"/>
              <w:rPr>
                <w:rFonts w:ascii="Times New Roman" w:hAnsi="Times New Roman"/>
                <w:sz w:val="20"/>
                <w:szCs w:val="20"/>
              </w:rPr>
            </w:pPr>
            <w:hyperlink r:id="rId196" w:anchor="sE7DD81DAF2855534AFA81C9DC6D0ABB5" w:history="1">
              <w:r>
                <w:rPr>
                  <w:rStyle w:val="a5"/>
                  <w:rFonts w:ascii="Times New Roman" w:eastAsia="宋体" w:hAnsi="Times New Roman"/>
                  <w:sz w:val="20"/>
                  <w:szCs w:val="20"/>
                </w:rPr>
                <w:t>Reports of Independent Registered Public Accounting Firm</w:t>
              </w:r>
            </w:hyperlink>
          </w:p>
        </w:tc>
        <w:tc>
          <w:tcPr>
            <w:tcW w:w="0" w:type="auto"/>
            <w:shd w:val="clear" w:color="auto" w:fill="auto"/>
            <w:tcMar>
              <w:top w:w="40" w:type="dxa"/>
              <w:left w:w="40" w:type="dxa"/>
              <w:bottom w:w="40" w:type="dxa"/>
              <w:right w:w="40" w:type="dxa"/>
            </w:tcMar>
            <w:vAlign w:val="bottom"/>
          </w:tcPr>
          <w:p w14:paraId="5A18A82E" w14:textId="77777777" w:rsidR="00220ED2" w:rsidRDefault="00A3226E">
            <w:pPr>
              <w:jc w:val="center"/>
              <w:textAlignment w:val="bottom"/>
              <w:rPr>
                <w:rFonts w:ascii="Times New Roman" w:hAnsi="Times New Roman"/>
                <w:sz w:val="20"/>
                <w:szCs w:val="20"/>
              </w:rPr>
            </w:pPr>
            <w:hyperlink r:id="rId197" w:anchor="sE7DD81DAF2855534AFA81C9DC6D0ABB5" w:history="1">
              <w:r>
                <w:rPr>
                  <w:rStyle w:val="a5"/>
                  <w:rFonts w:ascii="Times New Roman" w:eastAsia="宋体" w:hAnsi="Times New Roman"/>
                  <w:sz w:val="20"/>
                  <w:szCs w:val="20"/>
                </w:rPr>
                <w:t>69</w:t>
              </w:r>
            </w:hyperlink>
          </w:p>
        </w:tc>
      </w:tr>
      <w:tr w:rsidR="00220ED2" w14:paraId="5A18A832" w14:textId="77777777">
        <w:tc>
          <w:tcPr>
            <w:tcW w:w="0" w:type="auto"/>
            <w:shd w:val="clear" w:color="auto" w:fill="auto"/>
            <w:tcMar>
              <w:top w:w="40" w:type="dxa"/>
              <w:left w:w="40" w:type="dxa"/>
              <w:bottom w:w="40" w:type="dxa"/>
              <w:right w:w="40" w:type="dxa"/>
            </w:tcMar>
            <w:vAlign w:val="bottom"/>
          </w:tcPr>
          <w:p w14:paraId="5A18A830" w14:textId="77777777" w:rsidR="00220ED2" w:rsidRDefault="00A3226E">
            <w:pPr>
              <w:textAlignment w:val="bottom"/>
              <w:rPr>
                <w:rFonts w:ascii="Times New Roman" w:hAnsi="Times New Roman"/>
                <w:sz w:val="20"/>
                <w:szCs w:val="20"/>
              </w:rPr>
            </w:pPr>
            <w:hyperlink r:id="rId198" w:anchor="sDE8D094BCFFA54D4816E1142408539A1" w:history="1">
              <w:r>
                <w:rPr>
                  <w:rStyle w:val="a5"/>
                  <w:rFonts w:ascii="Times New Roman" w:eastAsia="宋体" w:hAnsi="Times New Roman"/>
                  <w:sz w:val="20"/>
                  <w:szCs w:val="20"/>
                </w:rPr>
                <w:t>Consolidated Balance Sheets</w:t>
              </w:r>
            </w:hyperlink>
          </w:p>
        </w:tc>
        <w:tc>
          <w:tcPr>
            <w:tcW w:w="0" w:type="auto"/>
            <w:shd w:val="clear" w:color="auto" w:fill="auto"/>
            <w:tcMar>
              <w:top w:w="40" w:type="dxa"/>
              <w:left w:w="40" w:type="dxa"/>
              <w:bottom w:w="40" w:type="dxa"/>
              <w:right w:w="40" w:type="dxa"/>
            </w:tcMar>
            <w:vAlign w:val="bottom"/>
          </w:tcPr>
          <w:p w14:paraId="5A18A831" w14:textId="77777777" w:rsidR="00220ED2" w:rsidRDefault="00A3226E">
            <w:pPr>
              <w:jc w:val="center"/>
              <w:textAlignment w:val="bottom"/>
              <w:rPr>
                <w:rFonts w:ascii="Times New Roman" w:hAnsi="Times New Roman"/>
                <w:sz w:val="20"/>
                <w:szCs w:val="20"/>
              </w:rPr>
            </w:pPr>
            <w:hyperlink r:id="rId199" w:anchor="sDE8D094BCFFA54D4816E1142408539A1" w:history="1">
              <w:r>
                <w:rPr>
                  <w:rStyle w:val="a5"/>
                  <w:rFonts w:ascii="Times New Roman" w:eastAsia="宋体" w:hAnsi="Times New Roman"/>
                  <w:sz w:val="20"/>
                  <w:szCs w:val="20"/>
                </w:rPr>
                <w:t>73</w:t>
              </w:r>
            </w:hyperlink>
          </w:p>
        </w:tc>
      </w:tr>
      <w:tr w:rsidR="00220ED2" w14:paraId="5A18A835" w14:textId="77777777">
        <w:tc>
          <w:tcPr>
            <w:tcW w:w="0" w:type="auto"/>
            <w:shd w:val="clear" w:color="auto" w:fill="auto"/>
            <w:tcMar>
              <w:top w:w="40" w:type="dxa"/>
              <w:left w:w="40" w:type="dxa"/>
              <w:bottom w:w="40" w:type="dxa"/>
              <w:right w:w="40" w:type="dxa"/>
            </w:tcMar>
            <w:vAlign w:val="bottom"/>
          </w:tcPr>
          <w:p w14:paraId="5A18A833" w14:textId="77777777" w:rsidR="00220ED2" w:rsidRDefault="00A3226E">
            <w:pPr>
              <w:textAlignment w:val="bottom"/>
              <w:rPr>
                <w:rFonts w:ascii="Times New Roman" w:hAnsi="Times New Roman"/>
                <w:sz w:val="20"/>
                <w:szCs w:val="20"/>
              </w:rPr>
            </w:pPr>
            <w:hyperlink r:id="rId200" w:anchor="s9E2AA3A0406F5E11A677231631DF50E7" w:history="1">
              <w:r>
                <w:rPr>
                  <w:rStyle w:val="a5"/>
                  <w:rFonts w:ascii="Times New Roman" w:eastAsia="宋体" w:hAnsi="Times New Roman"/>
                  <w:sz w:val="20"/>
                  <w:szCs w:val="20"/>
                </w:rPr>
                <w:t>Consolidated Statements of Income</w:t>
              </w:r>
            </w:hyperlink>
          </w:p>
        </w:tc>
        <w:tc>
          <w:tcPr>
            <w:tcW w:w="0" w:type="auto"/>
            <w:shd w:val="clear" w:color="auto" w:fill="auto"/>
            <w:tcMar>
              <w:top w:w="40" w:type="dxa"/>
              <w:left w:w="40" w:type="dxa"/>
              <w:bottom w:w="40" w:type="dxa"/>
              <w:right w:w="40" w:type="dxa"/>
            </w:tcMar>
            <w:vAlign w:val="bottom"/>
          </w:tcPr>
          <w:p w14:paraId="5A18A834" w14:textId="77777777" w:rsidR="00220ED2" w:rsidRDefault="00A3226E">
            <w:pPr>
              <w:jc w:val="center"/>
              <w:textAlignment w:val="bottom"/>
              <w:rPr>
                <w:rFonts w:ascii="Times New Roman" w:hAnsi="Times New Roman"/>
                <w:sz w:val="20"/>
                <w:szCs w:val="20"/>
              </w:rPr>
            </w:pPr>
            <w:hyperlink r:id="rId201" w:anchor="s9E2AA3A0406F5E11A677231631DF50E7" w:history="1">
              <w:r>
                <w:rPr>
                  <w:rStyle w:val="a5"/>
                  <w:rFonts w:ascii="Times New Roman" w:eastAsia="宋体" w:hAnsi="Times New Roman"/>
                  <w:sz w:val="20"/>
                  <w:szCs w:val="20"/>
                </w:rPr>
                <w:t>74</w:t>
              </w:r>
            </w:hyperlink>
          </w:p>
        </w:tc>
      </w:tr>
      <w:tr w:rsidR="00220ED2" w14:paraId="5A18A838" w14:textId="77777777">
        <w:tc>
          <w:tcPr>
            <w:tcW w:w="0" w:type="auto"/>
            <w:shd w:val="clear" w:color="auto" w:fill="auto"/>
            <w:tcMar>
              <w:top w:w="40" w:type="dxa"/>
              <w:left w:w="40" w:type="dxa"/>
              <w:bottom w:w="40" w:type="dxa"/>
              <w:right w:w="40" w:type="dxa"/>
            </w:tcMar>
            <w:vAlign w:val="bottom"/>
          </w:tcPr>
          <w:p w14:paraId="5A18A836" w14:textId="77777777" w:rsidR="00220ED2" w:rsidRDefault="00A3226E">
            <w:pPr>
              <w:textAlignment w:val="bottom"/>
              <w:rPr>
                <w:rFonts w:ascii="Times New Roman" w:hAnsi="Times New Roman"/>
                <w:sz w:val="20"/>
                <w:szCs w:val="20"/>
              </w:rPr>
            </w:pPr>
            <w:hyperlink r:id="rId202" w:anchor="s1C60E0B42015585DAF4D733B790C654C" w:history="1">
              <w:r>
                <w:rPr>
                  <w:rStyle w:val="a5"/>
                  <w:rFonts w:ascii="Times New Roman" w:eastAsia="宋体" w:hAnsi="Times New Roman"/>
                  <w:sz w:val="20"/>
                  <w:szCs w:val="20"/>
                </w:rPr>
                <w:t>Consolidated Statements of Comprehensive Income</w:t>
              </w:r>
            </w:hyperlink>
          </w:p>
        </w:tc>
        <w:tc>
          <w:tcPr>
            <w:tcW w:w="0" w:type="auto"/>
            <w:shd w:val="clear" w:color="auto" w:fill="auto"/>
            <w:tcMar>
              <w:top w:w="40" w:type="dxa"/>
              <w:left w:w="40" w:type="dxa"/>
              <w:bottom w:w="40" w:type="dxa"/>
              <w:right w:w="40" w:type="dxa"/>
            </w:tcMar>
            <w:vAlign w:val="bottom"/>
          </w:tcPr>
          <w:p w14:paraId="5A18A837" w14:textId="77777777" w:rsidR="00220ED2" w:rsidRDefault="00A3226E">
            <w:pPr>
              <w:jc w:val="center"/>
              <w:textAlignment w:val="bottom"/>
              <w:rPr>
                <w:rFonts w:ascii="Times New Roman" w:hAnsi="Times New Roman"/>
                <w:sz w:val="20"/>
                <w:szCs w:val="20"/>
              </w:rPr>
            </w:pPr>
            <w:hyperlink r:id="rId203" w:anchor="s1C60E0B42015585DAF4D733B790C654C" w:history="1">
              <w:r>
                <w:rPr>
                  <w:rStyle w:val="a5"/>
                  <w:rFonts w:ascii="Times New Roman" w:eastAsia="宋体" w:hAnsi="Times New Roman"/>
                  <w:sz w:val="20"/>
                  <w:szCs w:val="20"/>
                </w:rPr>
                <w:t>75</w:t>
              </w:r>
            </w:hyperlink>
          </w:p>
        </w:tc>
      </w:tr>
      <w:tr w:rsidR="00220ED2" w14:paraId="5A18A83B" w14:textId="77777777">
        <w:tc>
          <w:tcPr>
            <w:tcW w:w="0" w:type="auto"/>
            <w:shd w:val="clear" w:color="auto" w:fill="auto"/>
            <w:tcMar>
              <w:top w:w="40" w:type="dxa"/>
              <w:left w:w="40" w:type="dxa"/>
              <w:bottom w:w="40" w:type="dxa"/>
              <w:right w:w="40" w:type="dxa"/>
            </w:tcMar>
            <w:vAlign w:val="bottom"/>
          </w:tcPr>
          <w:p w14:paraId="5A18A839" w14:textId="77777777" w:rsidR="00220ED2" w:rsidRDefault="00A3226E">
            <w:pPr>
              <w:textAlignment w:val="bottom"/>
              <w:rPr>
                <w:rFonts w:ascii="Times New Roman" w:hAnsi="Times New Roman"/>
                <w:sz w:val="20"/>
                <w:szCs w:val="20"/>
              </w:rPr>
            </w:pPr>
            <w:hyperlink r:id="rId204" w:anchor="s69F69EF19BF854699846ABE92C5549D0" w:history="1">
              <w:r>
                <w:rPr>
                  <w:rStyle w:val="a5"/>
                  <w:rFonts w:ascii="Times New Roman" w:eastAsia="宋体" w:hAnsi="Times New Roman"/>
                  <w:sz w:val="20"/>
                  <w:szCs w:val="20"/>
                </w:rPr>
                <w:t>Consolidated Statements of Stockholders' Equity</w:t>
              </w:r>
            </w:hyperlink>
          </w:p>
        </w:tc>
        <w:tc>
          <w:tcPr>
            <w:tcW w:w="0" w:type="auto"/>
            <w:shd w:val="clear" w:color="auto" w:fill="auto"/>
            <w:tcMar>
              <w:top w:w="40" w:type="dxa"/>
              <w:left w:w="40" w:type="dxa"/>
              <w:bottom w:w="40" w:type="dxa"/>
              <w:right w:w="40" w:type="dxa"/>
            </w:tcMar>
            <w:vAlign w:val="bottom"/>
          </w:tcPr>
          <w:p w14:paraId="5A18A83A" w14:textId="77777777" w:rsidR="00220ED2" w:rsidRDefault="00A3226E">
            <w:pPr>
              <w:jc w:val="center"/>
              <w:textAlignment w:val="bottom"/>
              <w:rPr>
                <w:rFonts w:ascii="Times New Roman" w:hAnsi="Times New Roman"/>
                <w:sz w:val="20"/>
                <w:szCs w:val="20"/>
              </w:rPr>
            </w:pPr>
            <w:hyperlink r:id="rId205" w:anchor="s69F69EF19BF854699846ABE92C5549D0" w:history="1">
              <w:r>
                <w:rPr>
                  <w:rStyle w:val="a5"/>
                  <w:rFonts w:ascii="Times New Roman" w:eastAsia="宋体" w:hAnsi="Times New Roman"/>
                  <w:sz w:val="20"/>
                  <w:szCs w:val="20"/>
                </w:rPr>
                <w:t>76</w:t>
              </w:r>
            </w:hyperlink>
          </w:p>
        </w:tc>
      </w:tr>
      <w:tr w:rsidR="00220ED2" w14:paraId="5A18A83E" w14:textId="77777777">
        <w:tc>
          <w:tcPr>
            <w:tcW w:w="0" w:type="auto"/>
            <w:shd w:val="clear" w:color="auto" w:fill="auto"/>
            <w:tcMar>
              <w:top w:w="40" w:type="dxa"/>
              <w:left w:w="40" w:type="dxa"/>
              <w:bottom w:w="40" w:type="dxa"/>
              <w:right w:w="40" w:type="dxa"/>
            </w:tcMar>
            <w:vAlign w:val="bottom"/>
          </w:tcPr>
          <w:p w14:paraId="5A18A83C" w14:textId="77777777" w:rsidR="00220ED2" w:rsidRDefault="00A3226E">
            <w:pPr>
              <w:textAlignment w:val="bottom"/>
              <w:rPr>
                <w:rFonts w:ascii="Times New Roman" w:hAnsi="Times New Roman"/>
                <w:sz w:val="20"/>
                <w:szCs w:val="20"/>
              </w:rPr>
            </w:pPr>
            <w:hyperlink r:id="rId206" w:anchor="s640EA1C7D29354D1851DABEE7170EEEB" w:history="1">
              <w:r>
                <w:rPr>
                  <w:rStyle w:val="a5"/>
                  <w:rFonts w:ascii="Times New Roman" w:eastAsia="宋体" w:hAnsi="Times New Roman"/>
                  <w:sz w:val="20"/>
                  <w:szCs w:val="20"/>
                </w:rPr>
                <w:t>Cons</w:t>
              </w:r>
              <w:r>
                <w:rPr>
                  <w:rStyle w:val="a5"/>
                  <w:rFonts w:ascii="Times New Roman" w:eastAsia="宋体" w:hAnsi="Times New Roman"/>
                  <w:sz w:val="20"/>
                  <w:szCs w:val="20"/>
                </w:rPr>
                <w:t>olidated Statements of Cash Flows</w:t>
              </w:r>
            </w:hyperlink>
          </w:p>
        </w:tc>
        <w:tc>
          <w:tcPr>
            <w:tcW w:w="0" w:type="auto"/>
            <w:shd w:val="clear" w:color="auto" w:fill="auto"/>
            <w:tcMar>
              <w:top w:w="40" w:type="dxa"/>
              <w:left w:w="40" w:type="dxa"/>
              <w:bottom w:w="40" w:type="dxa"/>
              <w:right w:w="40" w:type="dxa"/>
            </w:tcMar>
            <w:vAlign w:val="bottom"/>
          </w:tcPr>
          <w:p w14:paraId="5A18A83D" w14:textId="77777777" w:rsidR="00220ED2" w:rsidRDefault="00A3226E">
            <w:pPr>
              <w:jc w:val="center"/>
              <w:textAlignment w:val="bottom"/>
              <w:rPr>
                <w:rFonts w:ascii="Times New Roman" w:hAnsi="Times New Roman"/>
                <w:sz w:val="20"/>
                <w:szCs w:val="20"/>
              </w:rPr>
            </w:pPr>
            <w:hyperlink r:id="rId207" w:anchor="s640EA1C7D29354D1851DABEE7170EEEB" w:history="1">
              <w:r>
                <w:rPr>
                  <w:rStyle w:val="a5"/>
                  <w:rFonts w:ascii="Times New Roman" w:eastAsia="宋体" w:hAnsi="Times New Roman"/>
                  <w:sz w:val="20"/>
                  <w:szCs w:val="20"/>
                </w:rPr>
                <w:t>77</w:t>
              </w:r>
            </w:hyperlink>
          </w:p>
        </w:tc>
      </w:tr>
      <w:tr w:rsidR="00220ED2" w14:paraId="5A18A841" w14:textId="77777777">
        <w:tc>
          <w:tcPr>
            <w:tcW w:w="0" w:type="auto"/>
            <w:shd w:val="clear" w:color="auto" w:fill="auto"/>
            <w:tcMar>
              <w:top w:w="40" w:type="dxa"/>
              <w:left w:w="40" w:type="dxa"/>
              <w:bottom w:w="40" w:type="dxa"/>
              <w:right w:w="40" w:type="dxa"/>
            </w:tcMar>
            <w:vAlign w:val="bottom"/>
          </w:tcPr>
          <w:p w14:paraId="5A18A83F" w14:textId="77777777" w:rsidR="00220ED2" w:rsidRDefault="00A3226E">
            <w:pPr>
              <w:textAlignment w:val="bottom"/>
              <w:rPr>
                <w:rFonts w:ascii="Times New Roman" w:hAnsi="Times New Roman"/>
                <w:sz w:val="20"/>
                <w:szCs w:val="20"/>
              </w:rPr>
            </w:pPr>
            <w:hyperlink r:id="rId208" w:anchor="s9B04FC396D845457BDFEA6F4ADC81238" w:history="1">
              <w:r>
                <w:rPr>
                  <w:rStyle w:val="a5"/>
                  <w:rFonts w:ascii="Times New Roman" w:eastAsia="宋体" w:hAnsi="Times New Roman"/>
                  <w:sz w:val="20"/>
                  <w:szCs w:val="20"/>
                </w:rPr>
                <w:t>Notes to Consolidated Financial Statements</w:t>
              </w:r>
            </w:hyperlink>
          </w:p>
        </w:tc>
        <w:tc>
          <w:tcPr>
            <w:tcW w:w="0" w:type="auto"/>
            <w:shd w:val="clear" w:color="auto" w:fill="auto"/>
            <w:tcMar>
              <w:top w:w="40" w:type="dxa"/>
              <w:left w:w="40" w:type="dxa"/>
              <w:bottom w:w="40" w:type="dxa"/>
              <w:right w:w="40" w:type="dxa"/>
            </w:tcMar>
            <w:vAlign w:val="bottom"/>
          </w:tcPr>
          <w:p w14:paraId="5A18A840" w14:textId="77777777" w:rsidR="00220ED2" w:rsidRDefault="00A3226E">
            <w:pPr>
              <w:jc w:val="center"/>
              <w:textAlignment w:val="bottom"/>
              <w:rPr>
                <w:rFonts w:ascii="Times New Roman" w:hAnsi="Times New Roman"/>
                <w:sz w:val="20"/>
                <w:szCs w:val="20"/>
              </w:rPr>
            </w:pPr>
            <w:hyperlink r:id="rId209" w:anchor="s9B04FC396D845457BDFEA6F4ADC81238" w:history="1">
              <w:r>
                <w:rPr>
                  <w:rStyle w:val="a5"/>
                  <w:rFonts w:ascii="Times New Roman" w:eastAsia="宋体" w:hAnsi="Times New Roman"/>
                  <w:sz w:val="20"/>
                  <w:szCs w:val="20"/>
                </w:rPr>
                <w:t>79</w:t>
              </w:r>
            </w:hyperlink>
          </w:p>
        </w:tc>
      </w:tr>
    </w:tbl>
    <w:p w14:paraId="5A18A842" w14:textId="77777777" w:rsidR="00220ED2" w:rsidRDefault="00A3226E">
      <w:r>
        <w:rPr>
          <w:rFonts w:ascii="Times New Roman" w:eastAsia="宋体" w:hAnsi="Times New Roman"/>
          <w:sz w:val="20"/>
          <w:szCs w:val="20"/>
        </w:rPr>
        <w:t>    </w:t>
      </w:r>
    </w:p>
    <w:p w14:paraId="5A18A843"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2. Financial Statement Schedules</w:t>
      </w:r>
    </w:p>
    <w:p w14:paraId="5A18A844" w14:textId="77777777" w:rsidR="00220ED2" w:rsidRDefault="00220ED2">
      <w:pPr>
        <w:spacing w:line="288" w:lineRule="auto"/>
        <w:jc w:val="both"/>
        <w:rPr>
          <w:rFonts w:ascii="Times New Roman" w:hAnsi="Times New Roman"/>
          <w:sz w:val="20"/>
          <w:szCs w:val="20"/>
        </w:rPr>
      </w:pPr>
    </w:p>
    <w:p w14:paraId="5A18A845"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All schedules have been omitted because they are not required, not applicable, not present in amounts sufficient to require submission of the schedule, or the required information is</w:t>
      </w:r>
      <w:r>
        <w:rPr>
          <w:rFonts w:ascii="Times New Roman" w:eastAsia="宋体" w:hAnsi="Times New Roman"/>
          <w:sz w:val="20"/>
          <w:szCs w:val="20"/>
        </w:rPr>
        <w:t xml:space="preserve"> otherwise included.</w:t>
      </w:r>
    </w:p>
    <w:p w14:paraId="5A18A846" w14:textId="77777777" w:rsidR="00220ED2" w:rsidRDefault="00220ED2">
      <w:pPr>
        <w:spacing w:line="288" w:lineRule="auto"/>
        <w:jc w:val="both"/>
        <w:rPr>
          <w:rFonts w:ascii="Times New Roman" w:hAnsi="Times New Roman"/>
          <w:sz w:val="20"/>
          <w:szCs w:val="20"/>
        </w:rPr>
      </w:pPr>
    </w:p>
    <w:p w14:paraId="5A18A847" w14:textId="77777777" w:rsidR="00220ED2" w:rsidRDefault="00A3226E">
      <w:pPr>
        <w:spacing w:line="288" w:lineRule="auto"/>
        <w:jc w:val="both"/>
        <w:rPr>
          <w:rFonts w:ascii="Times New Roman" w:hAnsi="Times New Roman"/>
          <w:sz w:val="20"/>
          <w:szCs w:val="20"/>
        </w:rPr>
      </w:pPr>
      <w:r>
        <w:rPr>
          <w:rFonts w:ascii="Times New Roman" w:eastAsia="宋体" w:hAnsi="Times New Roman"/>
          <w:sz w:val="20"/>
          <w:szCs w:val="20"/>
        </w:rPr>
        <w:t>3. Exhibits</w:t>
      </w:r>
    </w:p>
    <w:tbl>
      <w:tblPr>
        <w:tblW w:w="5000" w:type="pct"/>
        <w:jc w:val="center"/>
        <w:tblCellMar>
          <w:left w:w="0" w:type="dxa"/>
          <w:right w:w="0" w:type="dxa"/>
        </w:tblCellMar>
        <w:tblLook w:val="04A0" w:firstRow="1" w:lastRow="0" w:firstColumn="1" w:lastColumn="0" w:noHBand="0" w:noVBand="1"/>
      </w:tblPr>
      <w:tblGrid>
        <w:gridCol w:w="821"/>
        <w:gridCol w:w="130"/>
        <w:gridCol w:w="2711"/>
        <w:gridCol w:w="130"/>
        <w:gridCol w:w="492"/>
        <w:gridCol w:w="130"/>
        <w:gridCol w:w="1047"/>
        <w:gridCol w:w="130"/>
        <w:gridCol w:w="708"/>
        <w:gridCol w:w="130"/>
        <w:gridCol w:w="1027"/>
        <w:gridCol w:w="130"/>
        <w:gridCol w:w="720"/>
      </w:tblGrid>
      <w:tr w:rsidR="00220ED2" w14:paraId="5A18A849" w14:textId="77777777">
        <w:trPr>
          <w:jc w:val="center"/>
        </w:trPr>
        <w:tc>
          <w:tcPr>
            <w:tcW w:w="0" w:type="auto"/>
            <w:gridSpan w:val="13"/>
            <w:shd w:val="clear" w:color="auto" w:fill="auto"/>
            <w:vAlign w:val="center"/>
          </w:tcPr>
          <w:p w14:paraId="5A18A848" w14:textId="77777777" w:rsidR="00220ED2" w:rsidRDefault="00220ED2">
            <w:pPr>
              <w:rPr>
                <w:rFonts w:ascii="Times New Roman" w:hAnsi="Times New Roman"/>
                <w:sz w:val="20"/>
                <w:szCs w:val="20"/>
              </w:rPr>
            </w:pPr>
          </w:p>
        </w:tc>
      </w:tr>
      <w:tr w:rsidR="00220ED2" w14:paraId="5A18A857" w14:textId="77777777">
        <w:trPr>
          <w:jc w:val="center"/>
        </w:trPr>
        <w:tc>
          <w:tcPr>
            <w:tcW w:w="450" w:type="pct"/>
            <w:shd w:val="clear" w:color="auto" w:fill="auto"/>
            <w:vAlign w:val="center"/>
          </w:tcPr>
          <w:p w14:paraId="5A18A84A" w14:textId="77777777" w:rsidR="00220ED2" w:rsidRDefault="00220ED2">
            <w:pPr>
              <w:rPr>
                <w:rFonts w:ascii="Times New Roman" w:hAnsi="Times New Roman"/>
                <w:sz w:val="20"/>
                <w:szCs w:val="20"/>
              </w:rPr>
            </w:pPr>
          </w:p>
        </w:tc>
        <w:tc>
          <w:tcPr>
            <w:tcW w:w="50" w:type="pct"/>
            <w:shd w:val="clear" w:color="auto" w:fill="auto"/>
            <w:vAlign w:val="center"/>
          </w:tcPr>
          <w:p w14:paraId="5A18A84B" w14:textId="77777777" w:rsidR="00220ED2" w:rsidRDefault="00220ED2">
            <w:pPr>
              <w:rPr>
                <w:rFonts w:ascii="Times New Roman" w:hAnsi="Times New Roman"/>
                <w:sz w:val="20"/>
                <w:szCs w:val="20"/>
              </w:rPr>
            </w:pPr>
          </w:p>
        </w:tc>
        <w:tc>
          <w:tcPr>
            <w:tcW w:w="1750" w:type="pct"/>
            <w:shd w:val="clear" w:color="auto" w:fill="auto"/>
            <w:vAlign w:val="center"/>
          </w:tcPr>
          <w:p w14:paraId="5A18A84C" w14:textId="77777777" w:rsidR="00220ED2" w:rsidRDefault="00220ED2">
            <w:pPr>
              <w:rPr>
                <w:rFonts w:ascii="Times New Roman" w:hAnsi="Times New Roman"/>
                <w:sz w:val="20"/>
                <w:szCs w:val="20"/>
              </w:rPr>
            </w:pPr>
          </w:p>
        </w:tc>
        <w:tc>
          <w:tcPr>
            <w:tcW w:w="50" w:type="pct"/>
            <w:shd w:val="clear" w:color="auto" w:fill="auto"/>
            <w:vAlign w:val="center"/>
          </w:tcPr>
          <w:p w14:paraId="5A18A84D" w14:textId="77777777" w:rsidR="00220ED2" w:rsidRDefault="00220ED2">
            <w:pPr>
              <w:rPr>
                <w:rFonts w:ascii="Times New Roman" w:hAnsi="Times New Roman"/>
                <w:sz w:val="20"/>
                <w:szCs w:val="20"/>
              </w:rPr>
            </w:pPr>
          </w:p>
        </w:tc>
        <w:tc>
          <w:tcPr>
            <w:tcW w:w="400" w:type="pct"/>
            <w:shd w:val="clear" w:color="auto" w:fill="auto"/>
            <w:vAlign w:val="center"/>
          </w:tcPr>
          <w:p w14:paraId="5A18A84E" w14:textId="77777777" w:rsidR="00220ED2" w:rsidRDefault="00220ED2">
            <w:pPr>
              <w:rPr>
                <w:rFonts w:ascii="Times New Roman" w:hAnsi="Times New Roman"/>
                <w:sz w:val="20"/>
                <w:szCs w:val="20"/>
              </w:rPr>
            </w:pPr>
          </w:p>
        </w:tc>
        <w:tc>
          <w:tcPr>
            <w:tcW w:w="50" w:type="pct"/>
            <w:shd w:val="clear" w:color="auto" w:fill="auto"/>
            <w:vAlign w:val="center"/>
          </w:tcPr>
          <w:p w14:paraId="5A18A84F" w14:textId="77777777" w:rsidR="00220ED2" w:rsidRDefault="00220ED2">
            <w:pPr>
              <w:rPr>
                <w:rFonts w:ascii="Times New Roman" w:hAnsi="Times New Roman"/>
                <w:sz w:val="20"/>
                <w:szCs w:val="20"/>
              </w:rPr>
            </w:pPr>
          </w:p>
        </w:tc>
        <w:tc>
          <w:tcPr>
            <w:tcW w:w="550" w:type="pct"/>
            <w:shd w:val="clear" w:color="auto" w:fill="auto"/>
            <w:vAlign w:val="center"/>
          </w:tcPr>
          <w:p w14:paraId="5A18A850" w14:textId="77777777" w:rsidR="00220ED2" w:rsidRDefault="00220ED2">
            <w:pPr>
              <w:rPr>
                <w:rFonts w:ascii="Times New Roman" w:hAnsi="Times New Roman"/>
                <w:sz w:val="20"/>
                <w:szCs w:val="20"/>
              </w:rPr>
            </w:pPr>
          </w:p>
        </w:tc>
        <w:tc>
          <w:tcPr>
            <w:tcW w:w="50" w:type="pct"/>
            <w:shd w:val="clear" w:color="auto" w:fill="auto"/>
            <w:vAlign w:val="center"/>
          </w:tcPr>
          <w:p w14:paraId="5A18A851" w14:textId="77777777" w:rsidR="00220ED2" w:rsidRDefault="00220ED2">
            <w:pPr>
              <w:rPr>
                <w:rFonts w:ascii="Times New Roman" w:hAnsi="Times New Roman"/>
                <w:sz w:val="20"/>
                <w:szCs w:val="20"/>
              </w:rPr>
            </w:pPr>
          </w:p>
        </w:tc>
        <w:tc>
          <w:tcPr>
            <w:tcW w:w="400" w:type="pct"/>
            <w:shd w:val="clear" w:color="auto" w:fill="auto"/>
            <w:vAlign w:val="center"/>
          </w:tcPr>
          <w:p w14:paraId="5A18A852" w14:textId="77777777" w:rsidR="00220ED2" w:rsidRDefault="00220ED2">
            <w:pPr>
              <w:rPr>
                <w:rFonts w:ascii="Times New Roman" w:hAnsi="Times New Roman"/>
                <w:sz w:val="20"/>
                <w:szCs w:val="20"/>
              </w:rPr>
            </w:pPr>
          </w:p>
        </w:tc>
        <w:tc>
          <w:tcPr>
            <w:tcW w:w="50" w:type="pct"/>
            <w:shd w:val="clear" w:color="auto" w:fill="auto"/>
            <w:vAlign w:val="center"/>
          </w:tcPr>
          <w:p w14:paraId="5A18A853" w14:textId="77777777" w:rsidR="00220ED2" w:rsidRDefault="00220ED2">
            <w:pPr>
              <w:rPr>
                <w:rFonts w:ascii="Times New Roman" w:hAnsi="Times New Roman"/>
                <w:sz w:val="20"/>
                <w:szCs w:val="20"/>
              </w:rPr>
            </w:pPr>
          </w:p>
        </w:tc>
        <w:tc>
          <w:tcPr>
            <w:tcW w:w="750" w:type="pct"/>
            <w:shd w:val="clear" w:color="auto" w:fill="auto"/>
            <w:vAlign w:val="center"/>
          </w:tcPr>
          <w:p w14:paraId="5A18A854" w14:textId="77777777" w:rsidR="00220ED2" w:rsidRDefault="00220ED2">
            <w:pPr>
              <w:rPr>
                <w:rFonts w:ascii="Times New Roman" w:hAnsi="Times New Roman"/>
                <w:sz w:val="20"/>
                <w:szCs w:val="20"/>
              </w:rPr>
            </w:pPr>
          </w:p>
        </w:tc>
        <w:tc>
          <w:tcPr>
            <w:tcW w:w="50" w:type="pct"/>
            <w:shd w:val="clear" w:color="auto" w:fill="auto"/>
            <w:vAlign w:val="center"/>
          </w:tcPr>
          <w:p w14:paraId="5A18A855" w14:textId="77777777" w:rsidR="00220ED2" w:rsidRDefault="00220ED2">
            <w:pPr>
              <w:rPr>
                <w:rFonts w:ascii="Times New Roman" w:hAnsi="Times New Roman"/>
                <w:sz w:val="20"/>
                <w:szCs w:val="20"/>
              </w:rPr>
            </w:pPr>
          </w:p>
        </w:tc>
        <w:tc>
          <w:tcPr>
            <w:tcW w:w="400" w:type="pct"/>
            <w:shd w:val="clear" w:color="auto" w:fill="auto"/>
            <w:vAlign w:val="center"/>
          </w:tcPr>
          <w:p w14:paraId="5A18A856" w14:textId="77777777" w:rsidR="00220ED2" w:rsidRDefault="00220ED2">
            <w:pPr>
              <w:rPr>
                <w:rFonts w:ascii="Times New Roman" w:hAnsi="Times New Roman"/>
                <w:sz w:val="20"/>
                <w:szCs w:val="20"/>
              </w:rPr>
            </w:pPr>
          </w:p>
        </w:tc>
      </w:tr>
      <w:tr w:rsidR="00220ED2" w14:paraId="5A18A860" w14:textId="77777777">
        <w:trPr>
          <w:jc w:val="center"/>
        </w:trPr>
        <w:tc>
          <w:tcPr>
            <w:tcW w:w="0" w:type="auto"/>
            <w:shd w:val="clear" w:color="auto" w:fill="auto"/>
            <w:tcMar>
              <w:top w:w="40" w:type="dxa"/>
              <w:left w:w="40" w:type="dxa"/>
              <w:bottom w:w="40" w:type="dxa"/>
              <w:right w:w="40" w:type="dxa"/>
            </w:tcMar>
            <w:vAlign w:val="bottom"/>
          </w:tcPr>
          <w:p w14:paraId="5A18A85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5A18A8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bottom"/>
          </w:tcPr>
          <w:p w14:paraId="5A18A85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Incorporated by Reference</w:t>
            </w:r>
          </w:p>
        </w:tc>
        <w:tc>
          <w:tcPr>
            <w:tcW w:w="0" w:type="auto"/>
            <w:shd w:val="clear" w:color="auto" w:fill="auto"/>
            <w:tcMar>
              <w:top w:w="40" w:type="dxa"/>
              <w:left w:w="40" w:type="dxa"/>
              <w:bottom w:w="40" w:type="dxa"/>
              <w:right w:w="40" w:type="dxa"/>
            </w:tcMar>
            <w:vAlign w:val="bottom"/>
          </w:tcPr>
          <w:p w14:paraId="5A18A8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5A18A85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Filed</w:t>
            </w:r>
          </w:p>
          <w:p w14:paraId="5A18A85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Herewith</w:t>
            </w:r>
          </w:p>
        </w:tc>
      </w:tr>
      <w:tr w:rsidR="00220ED2" w14:paraId="5A18A86E"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86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Number</w:t>
            </w:r>
          </w:p>
        </w:tc>
        <w:tc>
          <w:tcPr>
            <w:tcW w:w="0" w:type="auto"/>
            <w:shd w:val="clear" w:color="auto" w:fill="auto"/>
            <w:tcMar>
              <w:top w:w="40" w:type="dxa"/>
              <w:left w:w="40" w:type="dxa"/>
              <w:bottom w:w="40" w:type="dxa"/>
              <w:right w:w="40" w:type="dxa"/>
            </w:tcMar>
            <w:vAlign w:val="bottom"/>
          </w:tcPr>
          <w:p w14:paraId="5A18A8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86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 Description</w:t>
            </w:r>
          </w:p>
        </w:tc>
        <w:tc>
          <w:tcPr>
            <w:tcW w:w="0" w:type="auto"/>
            <w:shd w:val="clear" w:color="auto" w:fill="auto"/>
            <w:tcMar>
              <w:top w:w="40" w:type="dxa"/>
              <w:left w:w="40" w:type="dxa"/>
              <w:bottom w:w="40" w:type="dxa"/>
              <w:right w:w="40" w:type="dxa"/>
            </w:tcMar>
            <w:vAlign w:val="bottom"/>
          </w:tcPr>
          <w:p w14:paraId="5A18A8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86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Form</w:t>
            </w:r>
          </w:p>
        </w:tc>
        <w:tc>
          <w:tcPr>
            <w:tcW w:w="0" w:type="auto"/>
            <w:shd w:val="clear" w:color="auto" w:fill="auto"/>
            <w:tcMar>
              <w:top w:w="40" w:type="dxa"/>
              <w:left w:w="40" w:type="dxa"/>
              <w:bottom w:w="40" w:type="dxa"/>
              <w:right w:w="40" w:type="dxa"/>
            </w:tcMar>
            <w:vAlign w:val="bottom"/>
          </w:tcPr>
          <w:p w14:paraId="5A18A8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86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File No.</w:t>
            </w:r>
          </w:p>
        </w:tc>
        <w:tc>
          <w:tcPr>
            <w:tcW w:w="0" w:type="auto"/>
            <w:shd w:val="clear" w:color="auto" w:fill="auto"/>
            <w:tcMar>
              <w:top w:w="40" w:type="dxa"/>
              <w:left w:w="40" w:type="dxa"/>
              <w:bottom w:w="40" w:type="dxa"/>
              <w:right w:w="40" w:type="dxa"/>
            </w:tcMar>
            <w:vAlign w:val="bottom"/>
          </w:tcPr>
          <w:p w14:paraId="5A18A8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86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5A18A8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86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Filing Date</w:t>
            </w:r>
          </w:p>
        </w:tc>
        <w:tc>
          <w:tcPr>
            <w:tcW w:w="0" w:type="auto"/>
            <w:shd w:val="clear" w:color="auto" w:fill="auto"/>
            <w:tcMar>
              <w:top w:w="40" w:type="dxa"/>
              <w:left w:w="40" w:type="dxa"/>
              <w:bottom w:w="40" w:type="dxa"/>
              <w:right w:w="40" w:type="dxa"/>
            </w:tcMar>
            <w:vAlign w:val="bottom"/>
          </w:tcPr>
          <w:p w14:paraId="5A18A8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5A18A86D" w14:textId="77777777" w:rsidR="00220ED2" w:rsidRDefault="00220ED2">
            <w:pPr>
              <w:rPr>
                <w:rFonts w:ascii="Times New Roman" w:hAnsi="Times New Roman"/>
                <w:sz w:val="20"/>
                <w:szCs w:val="20"/>
              </w:rPr>
            </w:pPr>
          </w:p>
        </w:tc>
      </w:tr>
      <w:tr w:rsidR="00220ED2" w14:paraId="5A18A876" w14:textId="77777777">
        <w:trPr>
          <w:jc w:val="center"/>
        </w:trPr>
        <w:tc>
          <w:tcPr>
            <w:tcW w:w="0" w:type="auto"/>
            <w:shd w:val="clear" w:color="auto" w:fill="auto"/>
            <w:tcMar>
              <w:top w:w="40" w:type="dxa"/>
              <w:left w:w="40" w:type="dxa"/>
              <w:bottom w:w="40" w:type="dxa"/>
              <w:right w:w="40" w:type="dxa"/>
            </w:tcMar>
            <w:vAlign w:val="bottom"/>
          </w:tcPr>
          <w:p w14:paraId="5A18A8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8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8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8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8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8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8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884" w14:textId="77777777">
        <w:trPr>
          <w:jc w:val="center"/>
        </w:trPr>
        <w:tc>
          <w:tcPr>
            <w:tcW w:w="0" w:type="auto"/>
            <w:shd w:val="clear" w:color="auto" w:fill="auto"/>
            <w:tcMar>
              <w:top w:w="40" w:type="dxa"/>
              <w:left w:w="40" w:type="dxa"/>
              <w:bottom w:w="40" w:type="dxa"/>
              <w:right w:w="40" w:type="dxa"/>
            </w:tcMar>
          </w:tcPr>
          <w:p w14:paraId="5A18A87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left w:w="40" w:type="dxa"/>
              <w:bottom w:w="40" w:type="dxa"/>
              <w:right w:w="40" w:type="dxa"/>
            </w:tcMar>
            <w:vAlign w:val="bottom"/>
          </w:tcPr>
          <w:p w14:paraId="5A18A8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79" w14:textId="77777777" w:rsidR="00220ED2" w:rsidRDefault="00A3226E">
            <w:pPr>
              <w:textAlignment w:val="top"/>
              <w:rPr>
                <w:rFonts w:ascii="Times New Roman" w:hAnsi="Times New Roman"/>
                <w:sz w:val="20"/>
                <w:szCs w:val="20"/>
              </w:rPr>
            </w:pPr>
            <w:hyperlink r:id="rId210" w:history="1">
              <w:r>
                <w:rPr>
                  <w:rStyle w:val="a5"/>
                  <w:rFonts w:ascii="Times New Roman" w:eastAsia="宋体" w:hAnsi="Times New Roman"/>
                  <w:sz w:val="20"/>
                  <w:szCs w:val="20"/>
                </w:rPr>
                <w:t>Restated Certificate of Incorporation.</w:t>
              </w:r>
            </w:hyperlink>
          </w:p>
        </w:tc>
        <w:tc>
          <w:tcPr>
            <w:tcW w:w="0" w:type="auto"/>
            <w:shd w:val="clear" w:color="auto" w:fill="auto"/>
            <w:tcMar>
              <w:top w:w="40" w:type="dxa"/>
              <w:left w:w="40" w:type="dxa"/>
              <w:bottom w:w="40" w:type="dxa"/>
              <w:right w:w="40" w:type="dxa"/>
            </w:tcMar>
            <w:vAlign w:val="bottom"/>
          </w:tcPr>
          <w:p w14:paraId="5A18A87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7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87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7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8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7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left w:w="40" w:type="dxa"/>
              <w:bottom w:w="40" w:type="dxa"/>
              <w:right w:w="40" w:type="dxa"/>
            </w:tcMar>
            <w:vAlign w:val="bottom"/>
          </w:tcPr>
          <w:p w14:paraId="5A18A8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8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July 31, 2012</w:t>
            </w:r>
          </w:p>
        </w:tc>
        <w:tc>
          <w:tcPr>
            <w:tcW w:w="0" w:type="auto"/>
            <w:shd w:val="clear" w:color="auto" w:fill="auto"/>
            <w:tcMar>
              <w:top w:w="40" w:type="dxa"/>
              <w:left w:w="40" w:type="dxa"/>
              <w:bottom w:w="40" w:type="dxa"/>
              <w:right w:w="40" w:type="dxa"/>
            </w:tcMar>
            <w:vAlign w:val="bottom"/>
          </w:tcPr>
          <w:p w14:paraId="5A18A88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892" w14:textId="77777777">
        <w:trPr>
          <w:jc w:val="center"/>
        </w:trPr>
        <w:tc>
          <w:tcPr>
            <w:tcW w:w="0" w:type="auto"/>
            <w:shd w:val="clear" w:color="auto" w:fill="auto"/>
            <w:tcMar>
              <w:top w:w="40" w:type="dxa"/>
              <w:left w:w="40" w:type="dxa"/>
              <w:bottom w:w="40" w:type="dxa"/>
              <w:right w:w="40" w:type="dxa"/>
            </w:tcMar>
          </w:tcPr>
          <w:p w14:paraId="5A18A88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left w:w="40" w:type="dxa"/>
              <w:bottom w:w="40" w:type="dxa"/>
              <w:right w:w="40" w:type="dxa"/>
            </w:tcMar>
            <w:vAlign w:val="bottom"/>
          </w:tcPr>
          <w:p w14:paraId="5A18A88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87" w14:textId="77777777" w:rsidR="00220ED2" w:rsidRDefault="00A3226E">
            <w:pPr>
              <w:textAlignment w:val="top"/>
              <w:rPr>
                <w:rFonts w:ascii="Times New Roman" w:hAnsi="Times New Roman"/>
                <w:sz w:val="20"/>
                <w:szCs w:val="20"/>
              </w:rPr>
            </w:pPr>
            <w:hyperlink r:id="rId211" w:history="1">
              <w:r>
                <w:rPr>
                  <w:rStyle w:val="a5"/>
                  <w:rFonts w:ascii="Times New Roman" w:eastAsia="宋体" w:hAnsi="Times New Roman"/>
                  <w:sz w:val="20"/>
                  <w:szCs w:val="20"/>
                </w:rPr>
                <w:t>Amended and Restated Bylaws.</w:t>
              </w:r>
            </w:hyperlink>
          </w:p>
        </w:tc>
        <w:tc>
          <w:tcPr>
            <w:tcW w:w="0" w:type="auto"/>
            <w:shd w:val="clear" w:color="auto" w:fill="auto"/>
            <w:tcMar>
              <w:top w:w="40" w:type="dxa"/>
              <w:left w:w="40" w:type="dxa"/>
              <w:bottom w:w="40" w:type="dxa"/>
              <w:right w:w="40" w:type="dxa"/>
            </w:tcMar>
            <w:vAlign w:val="bottom"/>
          </w:tcPr>
          <w:p w14:paraId="5A18A88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8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5A18A88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8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8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8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left w:w="40" w:type="dxa"/>
              <w:bottom w:w="40" w:type="dxa"/>
              <w:right w:w="40" w:type="dxa"/>
            </w:tcMar>
            <w:vAlign w:val="bottom"/>
          </w:tcPr>
          <w:p w14:paraId="5A18A8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8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April 15, 2019</w:t>
            </w:r>
          </w:p>
        </w:tc>
        <w:tc>
          <w:tcPr>
            <w:tcW w:w="0" w:type="auto"/>
            <w:shd w:val="clear" w:color="auto" w:fill="auto"/>
            <w:tcMar>
              <w:top w:w="40" w:type="dxa"/>
              <w:left w:w="40" w:type="dxa"/>
              <w:bottom w:w="40" w:type="dxa"/>
              <w:right w:w="40" w:type="dxa"/>
            </w:tcMar>
            <w:vAlign w:val="bottom"/>
          </w:tcPr>
          <w:p w14:paraId="5A18A8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8A0" w14:textId="77777777">
        <w:trPr>
          <w:jc w:val="center"/>
        </w:trPr>
        <w:tc>
          <w:tcPr>
            <w:tcW w:w="0" w:type="auto"/>
            <w:shd w:val="clear" w:color="auto" w:fill="auto"/>
            <w:tcMar>
              <w:top w:w="40" w:type="dxa"/>
              <w:left w:w="40" w:type="dxa"/>
              <w:bottom w:w="40" w:type="dxa"/>
              <w:right w:w="40" w:type="dxa"/>
            </w:tcMar>
          </w:tcPr>
          <w:p w14:paraId="5A18A89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left w:w="40" w:type="dxa"/>
              <w:bottom w:w="40" w:type="dxa"/>
              <w:right w:w="40" w:type="dxa"/>
            </w:tcMar>
            <w:vAlign w:val="bottom"/>
          </w:tcPr>
          <w:p w14:paraId="5A18A8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95" w14:textId="77777777" w:rsidR="00220ED2" w:rsidRDefault="00A3226E">
            <w:pPr>
              <w:textAlignment w:val="top"/>
              <w:rPr>
                <w:rFonts w:ascii="Times New Roman" w:hAnsi="Times New Roman"/>
                <w:sz w:val="20"/>
                <w:szCs w:val="20"/>
              </w:rPr>
            </w:pPr>
            <w:hyperlink r:id="rId212" w:history="1">
              <w:r>
                <w:rPr>
                  <w:rStyle w:val="a5"/>
                  <w:rFonts w:ascii="Times New Roman" w:eastAsia="宋体" w:hAnsi="Times New Roman"/>
                  <w:sz w:val="20"/>
                  <w:szCs w:val="20"/>
                </w:rPr>
                <w:t>Description of Registrant's Capital Stock.</w:t>
              </w:r>
            </w:hyperlink>
          </w:p>
        </w:tc>
        <w:tc>
          <w:tcPr>
            <w:tcW w:w="0" w:type="auto"/>
            <w:shd w:val="clear" w:color="auto" w:fill="auto"/>
            <w:tcMar>
              <w:top w:w="40" w:type="dxa"/>
              <w:left w:w="40" w:type="dxa"/>
              <w:bottom w:w="40" w:type="dxa"/>
              <w:right w:w="40" w:type="dxa"/>
            </w:tcMar>
            <w:vAlign w:val="bottom"/>
          </w:tcPr>
          <w:p w14:paraId="5A18A8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9F"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8AE" w14:textId="77777777">
        <w:trPr>
          <w:jc w:val="center"/>
        </w:trPr>
        <w:tc>
          <w:tcPr>
            <w:tcW w:w="0" w:type="auto"/>
            <w:shd w:val="clear" w:color="auto" w:fill="auto"/>
            <w:tcMar>
              <w:top w:w="40" w:type="dxa"/>
              <w:left w:w="40" w:type="dxa"/>
              <w:bottom w:w="40" w:type="dxa"/>
              <w:right w:w="40" w:type="dxa"/>
            </w:tcMar>
          </w:tcPr>
          <w:p w14:paraId="5A18A8A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tcMar>
              <w:top w:w="40" w:type="dxa"/>
              <w:left w:w="40" w:type="dxa"/>
              <w:bottom w:w="40" w:type="dxa"/>
              <w:right w:w="40" w:type="dxa"/>
            </w:tcMar>
            <w:vAlign w:val="bottom"/>
          </w:tcPr>
          <w:p w14:paraId="5A18A8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A3" w14:textId="77777777" w:rsidR="00220ED2" w:rsidRDefault="00A3226E">
            <w:pPr>
              <w:textAlignment w:val="top"/>
              <w:rPr>
                <w:rFonts w:ascii="Times New Roman" w:hAnsi="Times New Roman"/>
                <w:sz w:val="20"/>
                <w:szCs w:val="20"/>
              </w:rPr>
            </w:pPr>
            <w:hyperlink r:id="rId213" w:history="1">
              <w:r>
                <w:rPr>
                  <w:rStyle w:val="a5"/>
                  <w:rFonts w:ascii="Times New Roman" w:eastAsia="宋体" w:hAnsi="Times New Roman"/>
                  <w:sz w:val="20"/>
                  <w:szCs w:val="20"/>
                </w:rPr>
                <w:t>Form of Class A Common Stock Certificate.</w:t>
              </w:r>
            </w:hyperlink>
          </w:p>
        </w:tc>
        <w:tc>
          <w:tcPr>
            <w:tcW w:w="0" w:type="auto"/>
            <w:shd w:val="clear" w:color="auto" w:fill="auto"/>
            <w:tcMar>
              <w:top w:w="40" w:type="dxa"/>
              <w:left w:w="40" w:type="dxa"/>
              <w:bottom w:w="40" w:type="dxa"/>
              <w:right w:w="40" w:type="dxa"/>
            </w:tcMar>
            <w:vAlign w:val="bottom"/>
          </w:tcPr>
          <w:p w14:paraId="5A18A8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A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S-1</w:t>
            </w:r>
          </w:p>
        </w:tc>
        <w:tc>
          <w:tcPr>
            <w:tcW w:w="0" w:type="auto"/>
            <w:shd w:val="clear" w:color="auto" w:fill="auto"/>
            <w:tcMar>
              <w:top w:w="40" w:type="dxa"/>
              <w:left w:w="40" w:type="dxa"/>
              <w:bottom w:w="40" w:type="dxa"/>
              <w:right w:w="40" w:type="dxa"/>
            </w:tcMar>
            <w:vAlign w:val="bottom"/>
          </w:tcPr>
          <w:p w14:paraId="5A18A8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A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333-179287</w:t>
            </w:r>
          </w:p>
        </w:tc>
        <w:tc>
          <w:tcPr>
            <w:tcW w:w="0" w:type="auto"/>
            <w:shd w:val="clear" w:color="auto" w:fill="auto"/>
            <w:tcMar>
              <w:top w:w="40" w:type="dxa"/>
              <w:left w:w="40" w:type="dxa"/>
              <w:bottom w:w="40" w:type="dxa"/>
              <w:right w:w="40" w:type="dxa"/>
            </w:tcMar>
            <w:vAlign w:val="bottom"/>
          </w:tcPr>
          <w:p w14:paraId="5A18A8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A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tcMar>
              <w:top w:w="40" w:type="dxa"/>
              <w:left w:w="40" w:type="dxa"/>
              <w:bottom w:w="40" w:type="dxa"/>
              <w:right w:w="40" w:type="dxa"/>
            </w:tcMar>
            <w:vAlign w:val="bottom"/>
          </w:tcPr>
          <w:p w14:paraId="5A18A8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A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February 8, 2012</w:t>
            </w:r>
          </w:p>
        </w:tc>
        <w:tc>
          <w:tcPr>
            <w:tcW w:w="0" w:type="auto"/>
            <w:shd w:val="clear" w:color="auto" w:fill="auto"/>
            <w:tcMar>
              <w:top w:w="40" w:type="dxa"/>
              <w:left w:w="40" w:type="dxa"/>
              <w:bottom w:w="40" w:type="dxa"/>
              <w:right w:w="40" w:type="dxa"/>
            </w:tcMar>
            <w:vAlign w:val="bottom"/>
          </w:tcPr>
          <w:p w14:paraId="5A18A8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8BC" w14:textId="77777777">
        <w:trPr>
          <w:jc w:val="center"/>
        </w:trPr>
        <w:tc>
          <w:tcPr>
            <w:tcW w:w="0" w:type="auto"/>
            <w:shd w:val="clear" w:color="auto" w:fill="auto"/>
            <w:tcMar>
              <w:top w:w="40" w:type="dxa"/>
              <w:left w:w="40" w:type="dxa"/>
              <w:bottom w:w="40" w:type="dxa"/>
              <w:right w:w="40" w:type="dxa"/>
            </w:tcMar>
          </w:tcPr>
          <w:p w14:paraId="5A18A8A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tcMar>
              <w:top w:w="40" w:type="dxa"/>
              <w:left w:w="40" w:type="dxa"/>
              <w:bottom w:w="40" w:type="dxa"/>
              <w:right w:w="40" w:type="dxa"/>
            </w:tcMar>
            <w:vAlign w:val="bottom"/>
          </w:tcPr>
          <w:p w14:paraId="5A18A8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B1" w14:textId="77777777" w:rsidR="00220ED2" w:rsidRDefault="00A3226E">
            <w:pPr>
              <w:textAlignment w:val="top"/>
              <w:rPr>
                <w:rFonts w:ascii="Times New Roman" w:hAnsi="Times New Roman"/>
                <w:sz w:val="20"/>
                <w:szCs w:val="20"/>
              </w:rPr>
            </w:pPr>
            <w:hyperlink r:id="rId214" w:history="1">
              <w:r>
                <w:rPr>
                  <w:rStyle w:val="a5"/>
                  <w:rFonts w:ascii="Times New Roman" w:eastAsia="宋体" w:hAnsi="Times New Roman"/>
                  <w:sz w:val="20"/>
                  <w:szCs w:val="20"/>
                </w:rPr>
                <w:t>Form of Class B Common Stock Certificate.</w:t>
              </w:r>
            </w:hyperlink>
          </w:p>
        </w:tc>
        <w:tc>
          <w:tcPr>
            <w:tcW w:w="0" w:type="auto"/>
            <w:shd w:val="clear" w:color="auto" w:fill="auto"/>
            <w:tcMar>
              <w:top w:w="40" w:type="dxa"/>
              <w:left w:w="40" w:type="dxa"/>
              <w:bottom w:w="40" w:type="dxa"/>
              <w:right w:w="40" w:type="dxa"/>
            </w:tcMar>
            <w:vAlign w:val="bottom"/>
          </w:tcPr>
          <w:p w14:paraId="5A18A8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B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S-8</w:t>
            </w:r>
          </w:p>
        </w:tc>
        <w:tc>
          <w:tcPr>
            <w:tcW w:w="0" w:type="auto"/>
            <w:shd w:val="clear" w:color="auto" w:fill="auto"/>
            <w:tcMar>
              <w:top w:w="40" w:type="dxa"/>
              <w:left w:w="40" w:type="dxa"/>
              <w:bottom w:w="40" w:type="dxa"/>
              <w:right w:w="40" w:type="dxa"/>
            </w:tcMar>
            <w:vAlign w:val="bottom"/>
          </w:tcPr>
          <w:p w14:paraId="5A18A8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B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333-181566</w:t>
            </w:r>
          </w:p>
        </w:tc>
        <w:tc>
          <w:tcPr>
            <w:tcW w:w="0" w:type="auto"/>
            <w:shd w:val="clear" w:color="auto" w:fill="auto"/>
            <w:tcMar>
              <w:top w:w="40" w:type="dxa"/>
              <w:left w:w="40" w:type="dxa"/>
              <w:bottom w:w="40" w:type="dxa"/>
              <w:right w:w="40" w:type="dxa"/>
            </w:tcMar>
            <w:vAlign w:val="bottom"/>
          </w:tcPr>
          <w:p w14:paraId="5A18A8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B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tcMar>
              <w:top w:w="40" w:type="dxa"/>
              <w:left w:w="40" w:type="dxa"/>
              <w:bottom w:w="40" w:type="dxa"/>
              <w:right w:w="40" w:type="dxa"/>
            </w:tcMar>
            <w:vAlign w:val="bottom"/>
          </w:tcPr>
          <w:p w14:paraId="5A18A8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B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May 21, 2012</w:t>
            </w:r>
          </w:p>
        </w:tc>
        <w:tc>
          <w:tcPr>
            <w:tcW w:w="0" w:type="auto"/>
            <w:shd w:val="clear" w:color="auto" w:fill="auto"/>
            <w:tcMar>
              <w:top w:w="40" w:type="dxa"/>
              <w:left w:w="40" w:type="dxa"/>
              <w:bottom w:w="40" w:type="dxa"/>
              <w:right w:w="40" w:type="dxa"/>
            </w:tcMar>
            <w:vAlign w:val="bottom"/>
          </w:tcPr>
          <w:p w14:paraId="5A18A8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8CA" w14:textId="77777777">
        <w:trPr>
          <w:jc w:val="center"/>
        </w:trPr>
        <w:tc>
          <w:tcPr>
            <w:tcW w:w="0" w:type="auto"/>
            <w:shd w:val="clear" w:color="auto" w:fill="auto"/>
            <w:tcMar>
              <w:top w:w="40" w:type="dxa"/>
              <w:left w:w="40" w:type="dxa"/>
              <w:bottom w:w="40" w:type="dxa"/>
              <w:right w:w="40" w:type="dxa"/>
            </w:tcMar>
          </w:tcPr>
          <w:p w14:paraId="5A18A8B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tcMar>
              <w:top w:w="40" w:type="dxa"/>
              <w:left w:w="40" w:type="dxa"/>
              <w:bottom w:w="40" w:type="dxa"/>
              <w:right w:w="40" w:type="dxa"/>
            </w:tcMar>
            <w:vAlign w:val="bottom"/>
          </w:tcPr>
          <w:p w14:paraId="5A18A8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BF" w14:textId="77777777" w:rsidR="00220ED2" w:rsidRDefault="00A3226E">
            <w:pPr>
              <w:textAlignment w:val="top"/>
              <w:rPr>
                <w:rFonts w:ascii="Times New Roman" w:hAnsi="Times New Roman"/>
                <w:sz w:val="20"/>
                <w:szCs w:val="20"/>
              </w:rPr>
            </w:pPr>
            <w:hyperlink r:id="rId215" w:history="1">
              <w:r>
                <w:rPr>
                  <w:rStyle w:val="a5"/>
                  <w:rFonts w:ascii="Times New Roman" w:eastAsia="宋体" w:hAnsi="Times New Roman"/>
                  <w:sz w:val="20"/>
                  <w:szCs w:val="20"/>
                </w:rPr>
                <w:t>Form of "Type 1" Holder Voting Agreement, between Registrant, Mark Zuckerberg, and certain parties thereto.</w:t>
              </w:r>
            </w:hyperlink>
          </w:p>
        </w:tc>
        <w:tc>
          <w:tcPr>
            <w:tcW w:w="0" w:type="auto"/>
            <w:shd w:val="clear" w:color="auto" w:fill="auto"/>
            <w:tcMar>
              <w:top w:w="40" w:type="dxa"/>
              <w:left w:w="40" w:type="dxa"/>
              <w:bottom w:w="40" w:type="dxa"/>
              <w:right w:w="40" w:type="dxa"/>
            </w:tcMar>
            <w:vAlign w:val="bottom"/>
          </w:tcPr>
          <w:p w14:paraId="5A18A8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C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S-1</w:t>
            </w:r>
          </w:p>
        </w:tc>
        <w:tc>
          <w:tcPr>
            <w:tcW w:w="0" w:type="auto"/>
            <w:shd w:val="clear" w:color="auto" w:fill="auto"/>
            <w:tcMar>
              <w:top w:w="40" w:type="dxa"/>
              <w:left w:w="40" w:type="dxa"/>
              <w:bottom w:w="40" w:type="dxa"/>
              <w:right w:w="40" w:type="dxa"/>
            </w:tcMar>
            <w:vAlign w:val="bottom"/>
          </w:tcPr>
          <w:p w14:paraId="5A18A8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C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333-179287</w:t>
            </w:r>
          </w:p>
        </w:tc>
        <w:tc>
          <w:tcPr>
            <w:tcW w:w="0" w:type="auto"/>
            <w:shd w:val="clear" w:color="auto" w:fill="auto"/>
            <w:tcMar>
              <w:top w:w="40" w:type="dxa"/>
              <w:left w:w="40" w:type="dxa"/>
              <w:bottom w:w="40" w:type="dxa"/>
              <w:right w:w="40" w:type="dxa"/>
            </w:tcMar>
            <w:vAlign w:val="bottom"/>
          </w:tcPr>
          <w:p w14:paraId="5A18A8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C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tcMar>
              <w:top w:w="40" w:type="dxa"/>
              <w:left w:w="40" w:type="dxa"/>
              <w:bottom w:w="40" w:type="dxa"/>
              <w:right w:w="40" w:type="dxa"/>
            </w:tcMar>
            <w:vAlign w:val="bottom"/>
          </w:tcPr>
          <w:p w14:paraId="5A18A8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C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February 8, 2012</w:t>
            </w:r>
          </w:p>
        </w:tc>
        <w:tc>
          <w:tcPr>
            <w:tcW w:w="0" w:type="auto"/>
            <w:shd w:val="clear" w:color="auto" w:fill="auto"/>
            <w:tcMar>
              <w:top w:w="40" w:type="dxa"/>
              <w:left w:w="40" w:type="dxa"/>
              <w:bottom w:w="40" w:type="dxa"/>
              <w:right w:w="40" w:type="dxa"/>
            </w:tcMar>
            <w:vAlign w:val="bottom"/>
          </w:tcPr>
          <w:p w14:paraId="5A18A8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8D8" w14:textId="77777777">
        <w:trPr>
          <w:jc w:val="center"/>
        </w:trPr>
        <w:tc>
          <w:tcPr>
            <w:tcW w:w="0" w:type="auto"/>
            <w:shd w:val="clear" w:color="auto" w:fill="auto"/>
            <w:tcMar>
              <w:top w:w="40" w:type="dxa"/>
              <w:left w:w="40" w:type="dxa"/>
              <w:bottom w:w="40" w:type="dxa"/>
              <w:right w:w="40" w:type="dxa"/>
            </w:tcMar>
          </w:tcPr>
          <w:p w14:paraId="5A18A8C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5A18A8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CD" w14:textId="77777777" w:rsidR="00220ED2" w:rsidRDefault="00A3226E">
            <w:pPr>
              <w:textAlignment w:val="top"/>
              <w:rPr>
                <w:rFonts w:ascii="Times New Roman" w:hAnsi="Times New Roman"/>
                <w:sz w:val="20"/>
                <w:szCs w:val="20"/>
              </w:rPr>
            </w:pPr>
            <w:hyperlink r:id="rId216" w:history="1">
              <w:r>
                <w:rPr>
                  <w:rStyle w:val="a5"/>
                  <w:rFonts w:ascii="Times New Roman" w:eastAsia="宋体" w:hAnsi="Times New Roman"/>
                  <w:sz w:val="20"/>
                  <w:szCs w:val="20"/>
                </w:rPr>
                <w:t>Form of Indemnification Agreement.</w:t>
              </w:r>
            </w:hyperlink>
          </w:p>
        </w:tc>
        <w:tc>
          <w:tcPr>
            <w:tcW w:w="0" w:type="auto"/>
            <w:shd w:val="clear" w:color="auto" w:fill="auto"/>
            <w:tcMar>
              <w:top w:w="40" w:type="dxa"/>
              <w:left w:w="40" w:type="dxa"/>
              <w:bottom w:w="40" w:type="dxa"/>
              <w:right w:w="40" w:type="dxa"/>
            </w:tcMar>
            <w:vAlign w:val="bottom"/>
          </w:tcPr>
          <w:p w14:paraId="5A18A8C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C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5A18A8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D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333-179287</w:t>
            </w:r>
          </w:p>
        </w:tc>
        <w:tc>
          <w:tcPr>
            <w:tcW w:w="0" w:type="auto"/>
            <w:shd w:val="clear" w:color="auto" w:fill="auto"/>
            <w:tcMar>
              <w:top w:w="40" w:type="dxa"/>
              <w:left w:w="40" w:type="dxa"/>
              <w:bottom w:w="40" w:type="dxa"/>
              <w:right w:w="40" w:type="dxa"/>
            </w:tcMar>
            <w:vAlign w:val="bottom"/>
          </w:tcPr>
          <w:p w14:paraId="5A18A8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D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5A18A8D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D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April 15, 2019</w:t>
            </w:r>
          </w:p>
        </w:tc>
        <w:tc>
          <w:tcPr>
            <w:tcW w:w="0" w:type="auto"/>
            <w:shd w:val="clear" w:color="auto" w:fill="auto"/>
            <w:tcMar>
              <w:top w:w="40" w:type="dxa"/>
              <w:left w:w="40" w:type="dxa"/>
              <w:bottom w:w="40" w:type="dxa"/>
              <w:right w:w="40" w:type="dxa"/>
            </w:tcMar>
            <w:vAlign w:val="bottom"/>
          </w:tcPr>
          <w:p w14:paraId="5A18A8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8E6" w14:textId="77777777">
        <w:trPr>
          <w:jc w:val="center"/>
        </w:trPr>
        <w:tc>
          <w:tcPr>
            <w:tcW w:w="0" w:type="auto"/>
            <w:shd w:val="clear" w:color="auto" w:fill="auto"/>
            <w:tcMar>
              <w:top w:w="40" w:type="dxa"/>
              <w:left w:w="40" w:type="dxa"/>
              <w:bottom w:w="40" w:type="dxa"/>
              <w:right w:w="40" w:type="dxa"/>
            </w:tcMar>
          </w:tcPr>
          <w:p w14:paraId="5A18A8D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10.2(A)+</w:t>
            </w:r>
          </w:p>
        </w:tc>
        <w:tc>
          <w:tcPr>
            <w:tcW w:w="0" w:type="auto"/>
            <w:shd w:val="clear" w:color="auto" w:fill="auto"/>
            <w:tcMar>
              <w:top w:w="40" w:type="dxa"/>
              <w:left w:w="40" w:type="dxa"/>
              <w:bottom w:w="40" w:type="dxa"/>
              <w:right w:w="40" w:type="dxa"/>
            </w:tcMar>
            <w:vAlign w:val="bottom"/>
          </w:tcPr>
          <w:p w14:paraId="5A18A8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DB" w14:textId="77777777" w:rsidR="00220ED2" w:rsidRDefault="00A3226E">
            <w:pPr>
              <w:textAlignment w:val="top"/>
              <w:rPr>
                <w:rFonts w:ascii="Times New Roman" w:hAnsi="Times New Roman"/>
                <w:sz w:val="20"/>
                <w:szCs w:val="20"/>
              </w:rPr>
            </w:pPr>
            <w:hyperlink r:id="rId217" w:history="1">
              <w:r>
                <w:rPr>
                  <w:rStyle w:val="a5"/>
                  <w:rFonts w:ascii="Times New Roman" w:eastAsia="宋体" w:hAnsi="Times New Roman"/>
                  <w:sz w:val="20"/>
                  <w:szCs w:val="20"/>
                </w:rPr>
                <w:t>2005 Stock Plan, as amended.</w:t>
              </w:r>
            </w:hyperlink>
          </w:p>
        </w:tc>
        <w:tc>
          <w:tcPr>
            <w:tcW w:w="0" w:type="auto"/>
            <w:shd w:val="clear" w:color="auto" w:fill="auto"/>
            <w:tcMar>
              <w:top w:w="40" w:type="dxa"/>
              <w:left w:w="40" w:type="dxa"/>
              <w:bottom w:w="40" w:type="dxa"/>
              <w:right w:w="40" w:type="dxa"/>
            </w:tcMar>
            <w:vAlign w:val="bottom"/>
          </w:tcPr>
          <w:p w14:paraId="5A18A8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D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10-K</w:t>
            </w:r>
          </w:p>
        </w:tc>
        <w:tc>
          <w:tcPr>
            <w:tcW w:w="0" w:type="auto"/>
            <w:shd w:val="clear" w:color="auto" w:fill="auto"/>
            <w:tcMar>
              <w:top w:w="40" w:type="dxa"/>
              <w:left w:w="40" w:type="dxa"/>
              <w:bottom w:w="40" w:type="dxa"/>
              <w:right w:w="40" w:type="dxa"/>
            </w:tcMar>
            <w:vAlign w:val="bottom"/>
          </w:tcPr>
          <w:p w14:paraId="5A18A8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D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8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E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10.2(A)</w:t>
            </w:r>
          </w:p>
        </w:tc>
        <w:tc>
          <w:tcPr>
            <w:tcW w:w="0" w:type="auto"/>
            <w:shd w:val="clear" w:color="auto" w:fill="auto"/>
            <w:tcMar>
              <w:top w:w="40" w:type="dxa"/>
              <w:left w:w="40" w:type="dxa"/>
              <w:bottom w:w="40" w:type="dxa"/>
              <w:right w:w="40" w:type="dxa"/>
            </w:tcMar>
            <w:vAlign w:val="bottom"/>
          </w:tcPr>
          <w:p w14:paraId="5A18A8E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E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February 1, 2013</w:t>
            </w:r>
          </w:p>
        </w:tc>
        <w:tc>
          <w:tcPr>
            <w:tcW w:w="0" w:type="auto"/>
            <w:shd w:val="clear" w:color="auto" w:fill="auto"/>
            <w:tcMar>
              <w:top w:w="40" w:type="dxa"/>
              <w:left w:w="40" w:type="dxa"/>
              <w:bottom w:w="40" w:type="dxa"/>
              <w:right w:w="40" w:type="dxa"/>
            </w:tcMar>
            <w:vAlign w:val="bottom"/>
          </w:tcPr>
          <w:p w14:paraId="5A18A8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8F4" w14:textId="77777777">
        <w:trPr>
          <w:jc w:val="center"/>
        </w:trPr>
        <w:tc>
          <w:tcPr>
            <w:tcW w:w="0" w:type="auto"/>
            <w:shd w:val="clear" w:color="auto" w:fill="auto"/>
            <w:tcMar>
              <w:top w:w="40" w:type="dxa"/>
              <w:left w:w="40" w:type="dxa"/>
              <w:bottom w:w="40" w:type="dxa"/>
              <w:right w:w="40" w:type="dxa"/>
            </w:tcMar>
          </w:tcPr>
          <w:p w14:paraId="5A18A8E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10.2(B)+</w:t>
            </w:r>
          </w:p>
        </w:tc>
        <w:tc>
          <w:tcPr>
            <w:tcW w:w="0" w:type="auto"/>
            <w:shd w:val="clear" w:color="auto" w:fill="auto"/>
            <w:tcMar>
              <w:top w:w="40" w:type="dxa"/>
              <w:left w:w="40" w:type="dxa"/>
              <w:bottom w:w="40" w:type="dxa"/>
              <w:right w:w="40" w:type="dxa"/>
            </w:tcMar>
            <w:vAlign w:val="bottom"/>
          </w:tcPr>
          <w:p w14:paraId="5A18A8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E9" w14:textId="77777777" w:rsidR="00220ED2" w:rsidRDefault="00A3226E">
            <w:pPr>
              <w:textAlignment w:val="top"/>
              <w:rPr>
                <w:rFonts w:ascii="Times New Roman" w:hAnsi="Times New Roman"/>
                <w:sz w:val="20"/>
                <w:szCs w:val="20"/>
              </w:rPr>
            </w:pPr>
            <w:hyperlink r:id="rId218" w:history="1">
              <w:r>
                <w:rPr>
                  <w:rStyle w:val="a5"/>
                  <w:rFonts w:ascii="Times New Roman" w:eastAsia="宋体" w:hAnsi="Times New Roman"/>
                  <w:sz w:val="20"/>
                  <w:szCs w:val="20"/>
                </w:rPr>
                <w:t>2005 Stock Plan forms of award agreements.</w:t>
              </w:r>
            </w:hyperlink>
          </w:p>
        </w:tc>
        <w:tc>
          <w:tcPr>
            <w:tcW w:w="0" w:type="auto"/>
            <w:shd w:val="clear" w:color="auto" w:fill="auto"/>
            <w:tcMar>
              <w:top w:w="40" w:type="dxa"/>
              <w:left w:w="40" w:type="dxa"/>
              <w:bottom w:w="40" w:type="dxa"/>
              <w:right w:w="40" w:type="dxa"/>
            </w:tcMar>
            <w:vAlign w:val="bottom"/>
          </w:tcPr>
          <w:p w14:paraId="5A18A8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E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S-1</w:t>
            </w:r>
          </w:p>
        </w:tc>
        <w:tc>
          <w:tcPr>
            <w:tcW w:w="0" w:type="auto"/>
            <w:shd w:val="clear" w:color="auto" w:fill="auto"/>
            <w:tcMar>
              <w:top w:w="40" w:type="dxa"/>
              <w:left w:w="40" w:type="dxa"/>
              <w:bottom w:w="40" w:type="dxa"/>
              <w:right w:w="40" w:type="dxa"/>
            </w:tcMar>
            <w:vAlign w:val="bottom"/>
          </w:tcPr>
          <w:p w14:paraId="5A18A8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E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333-179287</w:t>
            </w:r>
          </w:p>
        </w:tc>
        <w:tc>
          <w:tcPr>
            <w:tcW w:w="0" w:type="auto"/>
            <w:shd w:val="clear" w:color="auto" w:fill="auto"/>
            <w:tcMar>
              <w:top w:w="40" w:type="dxa"/>
              <w:left w:w="40" w:type="dxa"/>
              <w:bottom w:w="40" w:type="dxa"/>
              <w:right w:w="40" w:type="dxa"/>
            </w:tcMar>
            <w:vAlign w:val="bottom"/>
          </w:tcPr>
          <w:p w14:paraId="5A18A8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E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5A18A8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F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February 8, 2012</w:t>
            </w:r>
          </w:p>
        </w:tc>
        <w:tc>
          <w:tcPr>
            <w:tcW w:w="0" w:type="auto"/>
            <w:shd w:val="clear" w:color="auto" w:fill="auto"/>
            <w:tcMar>
              <w:top w:w="40" w:type="dxa"/>
              <w:left w:w="40" w:type="dxa"/>
              <w:bottom w:w="40" w:type="dxa"/>
              <w:right w:w="40" w:type="dxa"/>
            </w:tcMar>
            <w:vAlign w:val="bottom"/>
          </w:tcPr>
          <w:p w14:paraId="5A18A8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8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02" w14:textId="77777777">
        <w:trPr>
          <w:jc w:val="center"/>
        </w:trPr>
        <w:tc>
          <w:tcPr>
            <w:tcW w:w="0" w:type="auto"/>
            <w:shd w:val="clear" w:color="auto" w:fill="auto"/>
            <w:tcMar>
              <w:top w:w="40" w:type="dxa"/>
              <w:left w:w="40" w:type="dxa"/>
              <w:bottom w:w="40" w:type="dxa"/>
              <w:right w:w="40" w:type="dxa"/>
            </w:tcMar>
          </w:tcPr>
          <w:p w14:paraId="5A18A8F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10.3(A)+</w:t>
            </w:r>
          </w:p>
        </w:tc>
        <w:tc>
          <w:tcPr>
            <w:tcW w:w="0" w:type="auto"/>
            <w:shd w:val="clear" w:color="auto" w:fill="auto"/>
            <w:tcMar>
              <w:top w:w="40" w:type="dxa"/>
              <w:left w:w="40" w:type="dxa"/>
              <w:bottom w:w="40" w:type="dxa"/>
              <w:right w:w="40" w:type="dxa"/>
            </w:tcMar>
            <w:vAlign w:val="bottom"/>
          </w:tcPr>
          <w:p w14:paraId="5A18A8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F7" w14:textId="77777777" w:rsidR="00220ED2" w:rsidRDefault="00A3226E">
            <w:pPr>
              <w:textAlignment w:val="top"/>
              <w:rPr>
                <w:rFonts w:ascii="Times New Roman" w:hAnsi="Times New Roman"/>
                <w:sz w:val="20"/>
                <w:szCs w:val="20"/>
              </w:rPr>
            </w:pPr>
            <w:hyperlink r:id="rId219" w:history="1">
              <w:r>
                <w:rPr>
                  <w:rStyle w:val="a5"/>
                  <w:rFonts w:ascii="Times New Roman" w:eastAsia="宋体" w:hAnsi="Times New Roman"/>
                  <w:sz w:val="20"/>
                  <w:szCs w:val="20"/>
                </w:rPr>
                <w:t>2012 Equity Incentive Plan, as amended.</w:t>
              </w:r>
            </w:hyperlink>
          </w:p>
        </w:tc>
        <w:tc>
          <w:tcPr>
            <w:tcW w:w="0" w:type="auto"/>
            <w:shd w:val="clear" w:color="auto" w:fill="auto"/>
            <w:tcMar>
              <w:top w:w="40" w:type="dxa"/>
              <w:left w:w="40" w:type="dxa"/>
              <w:bottom w:w="40" w:type="dxa"/>
              <w:right w:w="40" w:type="dxa"/>
            </w:tcMar>
            <w:vAlign w:val="bottom"/>
          </w:tcPr>
          <w:p w14:paraId="5A18A8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F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8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F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8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F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5A18A8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8F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April 26, 2018</w:t>
            </w:r>
          </w:p>
        </w:tc>
        <w:tc>
          <w:tcPr>
            <w:tcW w:w="0" w:type="auto"/>
            <w:shd w:val="clear" w:color="auto" w:fill="auto"/>
            <w:tcMar>
              <w:top w:w="40" w:type="dxa"/>
              <w:left w:w="40" w:type="dxa"/>
              <w:bottom w:w="40" w:type="dxa"/>
              <w:right w:w="40" w:type="dxa"/>
            </w:tcMar>
            <w:vAlign w:val="bottom"/>
          </w:tcPr>
          <w:p w14:paraId="5A18A9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10" w14:textId="77777777">
        <w:trPr>
          <w:jc w:val="center"/>
        </w:trPr>
        <w:tc>
          <w:tcPr>
            <w:tcW w:w="0" w:type="auto"/>
            <w:shd w:val="clear" w:color="auto" w:fill="auto"/>
            <w:tcMar>
              <w:top w:w="40" w:type="dxa"/>
              <w:left w:w="40" w:type="dxa"/>
              <w:bottom w:w="40" w:type="dxa"/>
              <w:right w:w="40" w:type="dxa"/>
            </w:tcMar>
          </w:tcPr>
          <w:p w14:paraId="5A18A90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10.3(B)+</w:t>
            </w:r>
          </w:p>
        </w:tc>
        <w:tc>
          <w:tcPr>
            <w:tcW w:w="0" w:type="auto"/>
            <w:shd w:val="clear" w:color="auto" w:fill="auto"/>
            <w:tcMar>
              <w:top w:w="40" w:type="dxa"/>
              <w:left w:w="40" w:type="dxa"/>
              <w:bottom w:w="40" w:type="dxa"/>
              <w:right w:w="40" w:type="dxa"/>
            </w:tcMar>
            <w:vAlign w:val="bottom"/>
          </w:tcPr>
          <w:p w14:paraId="5A18A9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05" w14:textId="77777777" w:rsidR="00220ED2" w:rsidRDefault="00A3226E">
            <w:pPr>
              <w:textAlignment w:val="top"/>
              <w:rPr>
                <w:rFonts w:ascii="Times New Roman" w:hAnsi="Times New Roman"/>
                <w:sz w:val="20"/>
                <w:szCs w:val="20"/>
              </w:rPr>
            </w:pPr>
            <w:hyperlink r:id="rId220" w:history="1">
              <w:r>
                <w:rPr>
                  <w:rStyle w:val="a5"/>
                  <w:rFonts w:ascii="Times New Roman" w:eastAsia="宋体" w:hAnsi="Times New Roman"/>
                  <w:sz w:val="20"/>
                  <w:szCs w:val="20"/>
                </w:rPr>
                <w:t xml:space="preserve">2012 Equity Incentive Plan forms of award agreements. </w:t>
              </w:r>
            </w:hyperlink>
          </w:p>
        </w:tc>
        <w:tc>
          <w:tcPr>
            <w:tcW w:w="0" w:type="auto"/>
            <w:shd w:val="clear" w:color="auto" w:fill="auto"/>
            <w:tcMar>
              <w:top w:w="40" w:type="dxa"/>
              <w:left w:w="40" w:type="dxa"/>
              <w:bottom w:w="40" w:type="dxa"/>
              <w:right w:w="40" w:type="dxa"/>
            </w:tcMar>
            <w:vAlign w:val="bottom"/>
          </w:tcPr>
          <w:p w14:paraId="5A18A9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0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9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0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0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5A18A9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0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July 31, 2012</w:t>
            </w:r>
          </w:p>
        </w:tc>
        <w:tc>
          <w:tcPr>
            <w:tcW w:w="0" w:type="auto"/>
            <w:shd w:val="clear" w:color="auto" w:fill="auto"/>
            <w:tcMar>
              <w:top w:w="40" w:type="dxa"/>
              <w:left w:w="40" w:type="dxa"/>
              <w:bottom w:w="40" w:type="dxa"/>
              <w:right w:w="40" w:type="dxa"/>
            </w:tcMar>
            <w:vAlign w:val="bottom"/>
          </w:tcPr>
          <w:p w14:paraId="5A18A9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1E" w14:textId="77777777">
        <w:trPr>
          <w:jc w:val="center"/>
        </w:trPr>
        <w:tc>
          <w:tcPr>
            <w:tcW w:w="0" w:type="auto"/>
            <w:shd w:val="clear" w:color="auto" w:fill="auto"/>
            <w:tcMar>
              <w:top w:w="40" w:type="dxa"/>
              <w:left w:w="40" w:type="dxa"/>
              <w:bottom w:w="40" w:type="dxa"/>
              <w:right w:w="40" w:type="dxa"/>
            </w:tcMar>
          </w:tcPr>
          <w:p w14:paraId="5A18A91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10.3(C)+</w:t>
            </w:r>
          </w:p>
        </w:tc>
        <w:tc>
          <w:tcPr>
            <w:tcW w:w="0" w:type="auto"/>
            <w:shd w:val="clear" w:color="auto" w:fill="auto"/>
            <w:tcMar>
              <w:top w:w="40" w:type="dxa"/>
              <w:left w:w="40" w:type="dxa"/>
              <w:bottom w:w="40" w:type="dxa"/>
              <w:right w:w="40" w:type="dxa"/>
            </w:tcMar>
            <w:vAlign w:val="bottom"/>
          </w:tcPr>
          <w:p w14:paraId="5A18A9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13" w14:textId="77777777" w:rsidR="00220ED2" w:rsidRDefault="00A3226E">
            <w:pPr>
              <w:textAlignment w:val="top"/>
              <w:rPr>
                <w:rFonts w:ascii="Times New Roman" w:hAnsi="Times New Roman"/>
                <w:sz w:val="20"/>
                <w:szCs w:val="20"/>
              </w:rPr>
            </w:pPr>
            <w:hyperlink r:id="rId221" w:history="1">
              <w:r>
                <w:rPr>
                  <w:rStyle w:val="a5"/>
                  <w:rFonts w:ascii="Times New Roman" w:eastAsia="宋体" w:hAnsi="Times New Roman"/>
                  <w:sz w:val="20"/>
                  <w:szCs w:val="20"/>
                </w:rPr>
                <w:t>2012 Equity Incentive Plan forms of award agreements (Additional Forms).</w:t>
              </w:r>
            </w:hyperlink>
          </w:p>
        </w:tc>
        <w:tc>
          <w:tcPr>
            <w:tcW w:w="0" w:type="auto"/>
            <w:shd w:val="clear" w:color="auto" w:fill="auto"/>
            <w:tcMar>
              <w:top w:w="40" w:type="dxa"/>
              <w:left w:w="40" w:type="dxa"/>
              <w:bottom w:w="40" w:type="dxa"/>
              <w:right w:w="40" w:type="dxa"/>
            </w:tcMar>
            <w:vAlign w:val="bottom"/>
          </w:tcPr>
          <w:p w14:paraId="5A18A9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1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10-K</w:t>
            </w:r>
          </w:p>
        </w:tc>
        <w:tc>
          <w:tcPr>
            <w:tcW w:w="0" w:type="auto"/>
            <w:shd w:val="clear" w:color="auto" w:fill="auto"/>
            <w:tcMar>
              <w:top w:w="40" w:type="dxa"/>
              <w:left w:w="40" w:type="dxa"/>
              <w:bottom w:w="40" w:type="dxa"/>
              <w:right w:w="40" w:type="dxa"/>
            </w:tcMar>
            <w:vAlign w:val="bottom"/>
          </w:tcPr>
          <w:p w14:paraId="5A18A9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1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1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10.3(C)</w:t>
            </w:r>
          </w:p>
        </w:tc>
        <w:tc>
          <w:tcPr>
            <w:tcW w:w="0" w:type="auto"/>
            <w:shd w:val="clear" w:color="auto" w:fill="auto"/>
            <w:tcMar>
              <w:top w:w="40" w:type="dxa"/>
              <w:left w:w="40" w:type="dxa"/>
              <w:bottom w:w="40" w:type="dxa"/>
              <w:right w:w="40" w:type="dxa"/>
            </w:tcMar>
            <w:vAlign w:val="bottom"/>
          </w:tcPr>
          <w:p w14:paraId="5A18A91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1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January 29, 2015</w:t>
            </w:r>
          </w:p>
        </w:tc>
        <w:tc>
          <w:tcPr>
            <w:tcW w:w="0" w:type="auto"/>
            <w:shd w:val="clear" w:color="auto" w:fill="auto"/>
            <w:tcMar>
              <w:top w:w="40" w:type="dxa"/>
              <w:left w:w="40" w:type="dxa"/>
              <w:bottom w:w="40" w:type="dxa"/>
              <w:right w:w="40" w:type="dxa"/>
            </w:tcMar>
            <w:vAlign w:val="bottom"/>
          </w:tcPr>
          <w:p w14:paraId="5A18A9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2C" w14:textId="77777777">
        <w:trPr>
          <w:jc w:val="center"/>
        </w:trPr>
        <w:tc>
          <w:tcPr>
            <w:tcW w:w="0" w:type="auto"/>
            <w:shd w:val="clear" w:color="auto" w:fill="auto"/>
            <w:tcMar>
              <w:top w:w="40" w:type="dxa"/>
              <w:left w:w="40" w:type="dxa"/>
              <w:bottom w:w="40" w:type="dxa"/>
              <w:right w:w="40" w:type="dxa"/>
            </w:tcMar>
          </w:tcPr>
          <w:p w14:paraId="5A18A91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10.3(D)+</w:t>
            </w:r>
          </w:p>
        </w:tc>
        <w:tc>
          <w:tcPr>
            <w:tcW w:w="0" w:type="auto"/>
            <w:shd w:val="clear" w:color="auto" w:fill="auto"/>
            <w:tcMar>
              <w:top w:w="40" w:type="dxa"/>
              <w:left w:w="40" w:type="dxa"/>
              <w:bottom w:w="40" w:type="dxa"/>
              <w:right w:w="40" w:type="dxa"/>
            </w:tcMar>
            <w:vAlign w:val="bottom"/>
          </w:tcPr>
          <w:p w14:paraId="5A18A9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21" w14:textId="77777777" w:rsidR="00220ED2" w:rsidRDefault="00A3226E">
            <w:pPr>
              <w:textAlignment w:val="top"/>
              <w:rPr>
                <w:rFonts w:ascii="Times New Roman" w:hAnsi="Times New Roman"/>
                <w:sz w:val="20"/>
                <w:szCs w:val="20"/>
              </w:rPr>
            </w:pPr>
            <w:hyperlink r:id="rId222" w:history="1">
              <w:r>
                <w:rPr>
                  <w:rStyle w:val="a5"/>
                  <w:rFonts w:ascii="Times New Roman" w:eastAsia="宋体" w:hAnsi="Times New Roman"/>
                  <w:sz w:val="20"/>
                  <w:szCs w:val="20"/>
                </w:rPr>
                <w:t>2012 Equity Incentive Plan forms of award agreements (Additional Forms).</w:t>
              </w:r>
            </w:hyperlink>
          </w:p>
        </w:tc>
        <w:tc>
          <w:tcPr>
            <w:tcW w:w="0" w:type="auto"/>
            <w:shd w:val="clear" w:color="auto" w:fill="auto"/>
            <w:tcMar>
              <w:top w:w="40" w:type="dxa"/>
              <w:left w:w="40" w:type="dxa"/>
              <w:bottom w:w="40" w:type="dxa"/>
              <w:right w:w="40" w:type="dxa"/>
            </w:tcMar>
            <w:vAlign w:val="bottom"/>
          </w:tcPr>
          <w:p w14:paraId="5A18A9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2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9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2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2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5A18A92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2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May 4, 2017</w:t>
            </w:r>
          </w:p>
        </w:tc>
        <w:tc>
          <w:tcPr>
            <w:tcW w:w="0" w:type="auto"/>
            <w:shd w:val="clear" w:color="auto" w:fill="auto"/>
            <w:tcMar>
              <w:top w:w="40" w:type="dxa"/>
              <w:left w:w="40" w:type="dxa"/>
              <w:bottom w:w="40" w:type="dxa"/>
              <w:right w:w="40" w:type="dxa"/>
            </w:tcMar>
            <w:vAlign w:val="bottom"/>
          </w:tcPr>
          <w:p w14:paraId="5A18A92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3A" w14:textId="77777777">
        <w:trPr>
          <w:jc w:val="center"/>
        </w:trPr>
        <w:tc>
          <w:tcPr>
            <w:tcW w:w="0" w:type="auto"/>
            <w:shd w:val="clear" w:color="auto" w:fill="auto"/>
            <w:tcMar>
              <w:top w:w="40" w:type="dxa"/>
              <w:left w:w="40" w:type="dxa"/>
              <w:bottom w:w="40" w:type="dxa"/>
              <w:right w:w="40" w:type="dxa"/>
            </w:tcMar>
          </w:tcPr>
          <w:p w14:paraId="5A18A92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10.3(E)+</w:t>
            </w:r>
          </w:p>
        </w:tc>
        <w:tc>
          <w:tcPr>
            <w:tcW w:w="0" w:type="auto"/>
            <w:shd w:val="clear" w:color="auto" w:fill="auto"/>
            <w:tcMar>
              <w:top w:w="40" w:type="dxa"/>
              <w:left w:w="40" w:type="dxa"/>
              <w:bottom w:w="40" w:type="dxa"/>
              <w:right w:w="40" w:type="dxa"/>
            </w:tcMar>
            <w:vAlign w:val="bottom"/>
          </w:tcPr>
          <w:p w14:paraId="5A18A92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2F" w14:textId="77777777" w:rsidR="00220ED2" w:rsidRDefault="00A3226E">
            <w:pPr>
              <w:textAlignment w:val="top"/>
              <w:rPr>
                <w:rFonts w:ascii="Times New Roman" w:hAnsi="Times New Roman"/>
                <w:sz w:val="20"/>
                <w:szCs w:val="20"/>
              </w:rPr>
            </w:pPr>
            <w:hyperlink r:id="rId223" w:history="1">
              <w:r>
                <w:rPr>
                  <w:rStyle w:val="a5"/>
                  <w:rFonts w:ascii="Times New Roman" w:eastAsia="宋体" w:hAnsi="Times New Roman"/>
                  <w:sz w:val="20"/>
                  <w:szCs w:val="20"/>
                </w:rPr>
                <w:t>2012 Equity Incentive Plan forms of award agreements (Additional Forms).</w:t>
              </w:r>
            </w:hyperlink>
          </w:p>
        </w:tc>
        <w:tc>
          <w:tcPr>
            <w:tcW w:w="0" w:type="auto"/>
            <w:shd w:val="clear" w:color="auto" w:fill="auto"/>
            <w:tcMar>
              <w:top w:w="40" w:type="dxa"/>
              <w:left w:w="40" w:type="dxa"/>
              <w:bottom w:w="40" w:type="dxa"/>
              <w:right w:w="40" w:type="dxa"/>
            </w:tcMar>
            <w:vAlign w:val="bottom"/>
          </w:tcPr>
          <w:p w14:paraId="5A18A93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3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93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3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3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5A18A93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3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July 27, 2017</w:t>
            </w:r>
          </w:p>
        </w:tc>
        <w:tc>
          <w:tcPr>
            <w:tcW w:w="0" w:type="auto"/>
            <w:shd w:val="clear" w:color="auto" w:fill="auto"/>
            <w:tcMar>
              <w:top w:w="40" w:type="dxa"/>
              <w:left w:w="40" w:type="dxa"/>
              <w:bottom w:w="40" w:type="dxa"/>
              <w:right w:w="40" w:type="dxa"/>
            </w:tcMar>
            <w:vAlign w:val="bottom"/>
          </w:tcPr>
          <w:p w14:paraId="5A18A93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A93B" w14:textId="77777777" w:rsidR="00220ED2" w:rsidRDefault="00220ED2">
      <w:pPr>
        <w:rPr>
          <w:rFonts w:ascii="Times New Roman" w:hAnsi="Times New Roman"/>
          <w:sz w:val="20"/>
          <w:szCs w:val="20"/>
        </w:rPr>
      </w:pPr>
    </w:p>
    <w:p w14:paraId="5A18A93C"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105</w:t>
      </w:r>
    </w:p>
    <w:p w14:paraId="5A18A93D" w14:textId="77777777" w:rsidR="00220ED2" w:rsidRDefault="00A3226E">
      <w:r>
        <w:rPr>
          <w:rFonts w:ascii="Times New Roman" w:hAnsi="Times New Roman"/>
          <w:sz w:val="20"/>
          <w:szCs w:val="20"/>
        </w:rPr>
        <w:pict w14:anchorId="5A18ACE1">
          <v:rect id="_x0000_i1129" style="width:415.3pt;height:1.5pt" o:hralign="center" o:hrstd="t" o:hr="t" fillcolor="#a0a0a0" stroked="f"/>
        </w:pict>
      </w:r>
    </w:p>
    <w:p w14:paraId="5A18A93E" w14:textId="77777777" w:rsidR="00220ED2" w:rsidRDefault="00220ED2">
      <w:pPr>
        <w:spacing w:line="288" w:lineRule="auto"/>
        <w:rPr>
          <w:rFonts w:ascii="Times New Roman" w:hAnsi="Times New Roman"/>
          <w:sz w:val="20"/>
          <w:szCs w:val="20"/>
        </w:rPr>
      </w:pPr>
    </w:p>
    <w:p w14:paraId="5A18A93F" w14:textId="77777777" w:rsidR="00220ED2" w:rsidRDefault="00220ED2">
      <w:pPr>
        <w:spacing w:line="288" w:lineRule="auto"/>
        <w:rPr>
          <w:rFonts w:ascii="Times New Roman" w:hAnsi="Times New Roman"/>
          <w:sz w:val="20"/>
          <w:szCs w:val="20"/>
        </w:rPr>
      </w:pPr>
    </w:p>
    <w:p w14:paraId="5A18A940" w14:textId="77777777" w:rsidR="00220ED2" w:rsidRDefault="00A3226E">
      <w:pPr>
        <w:spacing w:line="288" w:lineRule="auto"/>
        <w:rPr>
          <w:rFonts w:ascii="Times New Roman" w:hAnsi="Times New Roman"/>
          <w:sz w:val="20"/>
          <w:szCs w:val="20"/>
        </w:rPr>
      </w:pPr>
      <w:hyperlink r:id="rId224" w:anchor="s27884717F2CE5643B454DBCF185A2720" w:history="1">
        <w:r>
          <w:rPr>
            <w:rStyle w:val="a5"/>
            <w:rFonts w:ascii="Times New Roman" w:eastAsia="宋体" w:hAnsi="Times New Roman"/>
            <w:sz w:val="20"/>
            <w:szCs w:val="20"/>
          </w:rPr>
          <w:t>Table of Contents</w:t>
        </w:r>
      </w:hyperlink>
    </w:p>
    <w:p w14:paraId="5A18A941" w14:textId="77777777" w:rsidR="00220ED2" w:rsidRDefault="00220ED2">
      <w:pPr>
        <w:spacing w:line="288" w:lineRule="auto"/>
        <w:rPr>
          <w:rFonts w:ascii="Times New Roman" w:hAnsi="Times New Roman"/>
          <w:sz w:val="20"/>
          <w:szCs w:val="20"/>
        </w:rPr>
      </w:pPr>
    </w:p>
    <w:p w14:paraId="5A18A942" w14:textId="77777777" w:rsidR="00220ED2" w:rsidRDefault="00220ED2">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21"/>
        <w:gridCol w:w="130"/>
        <w:gridCol w:w="2711"/>
        <w:gridCol w:w="130"/>
        <w:gridCol w:w="492"/>
        <w:gridCol w:w="130"/>
        <w:gridCol w:w="1047"/>
        <w:gridCol w:w="130"/>
        <w:gridCol w:w="708"/>
        <w:gridCol w:w="130"/>
        <w:gridCol w:w="1027"/>
        <w:gridCol w:w="130"/>
        <w:gridCol w:w="720"/>
      </w:tblGrid>
      <w:tr w:rsidR="00220ED2" w14:paraId="5A18A944" w14:textId="77777777">
        <w:trPr>
          <w:jc w:val="center"/>
        </w:trPr>
        <w:tc>
          <w:tcPr>
            <w:tcW w:w="0" w:type="auto"/>
            <w:gridSpan w:val="13"/>
            <w:shd w:val="clear" w:color="auto" w:fill="auto"/>
            <w:vAlign w:val="center"/>
          </w:tcPr>
          <w:p w14:paraId="5A18A943" w14:textId="77777777" w:rsidR="00220ED2" w:rsidRDefault="00220ED2">
            <w:pPr>
              <w:rPr>
                <w:rFonts w:ascii="Times New Roman" w:hAnsi="Times New Roman"/>
                <w:sz w:val="20"/>
                <w:szCs w:val="20"/>
              </w:rPr>
            </w:pPr>
          </w:p>
        </w:tc>
      </w:tr>
      <w:tr w:rsidR="00220ED2" w14:paraId="5A18A952" w14:textId="77777777">
        <w:trPr>
          <w:jc w:val="center"/>
        </w:trPr>
        <w:tc>
          <w:tcPr>
            <w:tcW w:w="450" w:type="pct"/>
            <w:shd w:val="clear" w:color="auto" w:fill="auto"/>
            <w:vAlign w:val="center"/>
          </w:tcPr>
          <w:p w14:paraId="5A18A945" w14:textId="77777777" w:rsidR="00220ED2" w:rsidRDefault="00220ED2">
            <w:pPr>
              <w:rPr>
                <w:rFonts w:ascii="Times New Roman" w:hAnsi="Times New Roman"/>
                <w:sz w:val="20"/>
                <w:szCs w:val="20"/>
              </w:rPr>
            </w:pPr>
          </w:p>
        </w:tc>
        <w:tc>
          <w:tcPr>
            <w:tcW w:w="50" w:type="pct"/>
            <w:shd w:val="clear" w:color="auto" w:fill="auto"/>
            <w:vAlign w:val="center"/>
          </w:tcPr>
          <w:p w14:paraId="5A18A946" w14:textId="77777777" w:rsidR="00220ED2" w:rsidRDefault="00220ED2">
            <w:pPr>
              <w:rPr>
                <w:rFonts w:ascii="Times New Roman" w:hAnsi="Times New Roman"/>
                <w:sz w:val="20"/>
                <w:szCs w:val="20"/>
              </w:rPr>
            </w:pPr>
          </w:p>
        </w:tc>
        <w:tc>
          <w:tcPr>
            <w:tcW w:w="1750" w:type="pct"/>
            <w:shd w:val="clear" w:color="auto" w:fill="auto"/>
            <w:vAlign w:val="center"/>
          </w:tcPr>
          <w:p w14:paraId="5A18A947" w14:textId="77777777" w:rsidR="00220ED2" w:rsidRDefault="00220ED2">
            <w:pPr>
              <w:rPr>
                <w:rFonts w:ascii="Times New Roman" w:hAnsi="Times New Roman"/>
                <w:sz w:val="20"/>
                <w:szCs w:val="20"/>
              </w:rPr>
            </w:pPr>
          </w:p>
        </w:tc>
        <w:tc>
          <w:tcPr>
            <w:tcW w:w="50" w:type="pct"/>
            <w:shd w:val="clear" w:color="auto" w:fill="auto"/>
            <w:vAlign w:val="center"/>
          </w:tcPr>
          <w:p w14:paraId="5A18A948" w14:textId="77777777" w:rsidR="00220ED2" w:rsidRDefault="00220ED2">
            <w:pPr>
              <w:rPr>
                <w:rFonts w:ascii="Times New Roman" w:hAnsi="Times New Roman"/>
                <w:sz w:val="20"/>
                <w:szCs w:val="20"/>
              </w:rPr>
            </w:pPr>
          </w:p>
        </w:tc>
        <w:tc>
          <w:tcPr>
            <w:tcW w:w="400" w:type="pct"/>
            <w:shd w:val="clear" w:color="auto" w:fill="auto"/>
            <w:vAlign w:val="center"/>
          </w:tcPr>
          <w:p w14:paraId="5A18A949" w14:textId="77777777" w:rsidR="00220ED2" w:rsidRDefault="00220ED2">
            <w:pPr>
              <w:rPr>
                <w:rFonts w:ascii="Times New Roman" w:hAnsi="Times New Roman"/>
                <w:sz w:val="20"/>
                <w:szCs w:val="20"/>
              </w:rPr>
            </w:pPr>
          </w:p>
        </w:tc>
        <w:tc>
          <w:tcPr>
            <w:tcW w:w="50" w:type="pct"/>
            <w:shd w:val="clear" w:color="auto" w:fill="auto"/>
            <w:vAlign w:val="center"/>
          </w:tcPr>
          <w:p w14:paraId="5A18A94A" w14:textId="77777777" w:rsidR="00220ED2" w:rsidRDefault="00220ED2">
            <w:pPr>
              <w:rPr>
                <w:rFonts w:ascii="Times New Roman" w:hAnsi="Times New Roman"/>
                <w:sz w:val="20"/>
                <w:szCs w:val="20"/>
              </w:rPr>
            </w:pPr>
          </w:p>
        </w:tc>
        <w:tc>
          <w:tcPr>
            <w:tcW w:w="550" w:type="pct"/>
            <w:shd w:val="clear" w:color="auto" w:fill="auto"/>
            <w:vAlign w:val="center"/>
          </w:tcPr>
          <w:p w14:paraId="5A18A94B" w14:textId="77777777" w:rsidR="00220ED2" w:rsidRDefault="00220ED2">
            <w:pPr>
              <w:rPr>
                <w:rFonts w:ascii="Times New Roman" w:hAnsi="Times New Roman"/>
                <w:sz w:val="20"/>
                <w:szCs w:val="20"/>
              </w:rPr>
            </w:pPr>
          </w:p>
        </w:tc>
        <w:tc>
          <w:tcPr>
            <w:tcW w:w="50" w:type="pct"/>
            <w:shd w:val="clear" w:color="auto" w:fill="auto"/>
            <w:vAlign w:val="center"/>
          </w:tcPr>
          <w:p w14:paraId="5A18A94C" w14:textId="77777777" w:rsidR="00220ED2" w:rsidRDefault="00220ED2">
            <w:pPr>
              <w:rPr>
                <w:rFonts w:ascii="Times New Roman" w:hAnsi="Times New Roman"/>
                <w:sz w:val="20"/>
                <w:szCs w:val="20"/>
              </w:rPr>
            </w:pPr>
          </w:p>
        </w:tc>
        <w:tc>
          <w:tcPr>
            <w:tcW w:w="400" w:type="pct"/>
            <w:shd w:val="clear" w:color="auto" w:fill="auto"/>
            <w:vAlign w:val="center"/>
          </w:tcPr>
          <w:p w14:paraId="5A18A94D" w14:textId="77777777" w:rsidR="00220ED2" w:rsidRDefault="00220ED2">
            <w:pPr>
              <w:rPr>
                <w:rFonts w:ascii="Times New Roman" w:hAnsi="Times New Roman"/>
                <w:sz w:val="20"/>
                <w:szCs w:val="20"/>
              </w:rPr>
            </w:pPr>
          </w:p>
        </w:tc>
        <w:tc>
          <w:tcPr>
            <w:tcW w:w="50" w:type="pct"/>
            <w:shd w:val="clear" w:color="auto" w:fill="auto"/>
            <w:vAlign w:val="center"/>
          </w:tcPr>
          <w:p w14:paraId="5A18A94E" w14:textId="77777777" w:rsidR="00220ED2" w:rsidRDefault="00220ED2">
            <w:pPr>
              <w:rPr>
                <w:rFonts w:ascii="Times New Roman" w:hAnsi="Times New Roman"/>
                <w:sz w:val="20"/>
                <w:szCs w:val="20"/>
              </w:rPr>
            </w:pPr>
          </w:p>
        </w:tc>
        <w:tc>
          <w:tcPr>
            <w:tcW w:w="750" w:type="pct"/>
            <w:shd w:val="clear" w:color="auto" w:fill="auto"/>
            <w:vAlign w:val="center"/>
          </w:tcPr>
          <w:p w14:paraId="5A18A94F" w14:textId="77777777" w:rsidR="00220ED2" w:rsidRDefault="00220ED2">
            <w:pPr>
              <w:rPr>
                <w:rFonts w:ascii="Times New Roman" w:hAnsi="Times New Roman"/>
                <w:sz w:val="20"/>
                <w:szCs w:val="20"/>
              </w:rPr>
            </w:pPr>
          </w:p>
        </w:tc>
        <w:tc>
          <w:tcPr>
            <w:tcW w:w="50" w:type="pct"/>
            <w:shd w:val="clear" w:color="auto" w:fill="auto"/>
            <w:vAlign w:val="center"/>
          </w:tcPr>
          <w:p w14:paraId="5A18A950" w14:textId="77777777" w:rsidR="00220ED2" w:rsidRDefault="00220ED2">
            <w:pPr>
              <w:rPr>
                <w:rFonts w:ascii="Times New Roman" w:hAnsi="Times New Roman"/>
                <w:sz w:val="20"/>
                <w:szCs w:val="20"/>
              </w:rPr>
            </w:pPr>
          </w:p>
        </w:tc>
        <w:tc>
          <w:tcPr>
            <w:tcW w:w="400" w:type="pct"/>
            <w:shd w:val="clear" w:color="auto" w:fill="auto"/>
            <w:vAlign w:val="center"/>
          </w:tcPr>
          <w:p w14:paraId="5A18A951" w14:textId="77777777" w:rsidR="00220ED2" w:rsidRDefault="00220ED2">
            <w:pPr>
              <w:rPr>
                <w:rFonts w:ascii="Times New Roman" w:hAnsi="Times New Roman"/>
                <w:sz w:val="20"/>
                <w:szCs w:val="20"/>
              </w:rPr>
            </w:pPr>
          </w:p>
        </w:tc>
      </w:tr>
      <w:tr w:rsidR="00220ED2" w14:paraId="5A18A95B" w14:textId="77777777">
        <w:trPr>
          <w:jc w:val="center"/>
        </w:trPr>
        <w:tc>
          <w:tcPr>
            <w:tcW w:w="0" w:type="auto"/>
            <w:shd w:val="clear" w:color="auto" w:fill="auto"/>
            <w:tcMar>
              <w:top w:w="40" w:type="dxa"/>
              <w:left w:w="40" w:type="dxa"/>
              <w:bottom w:w="40" w:type="dxa"/>
              <w:right w:w="40" w:type="dxa"/>
            </w:tcMar>
            <w:vAlign w:val="bottom"/>
          </w:tcPr>
          <w:p w14:paraId="5A18A95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5A18A95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bottom"/>
          </w:tcPr>
          <w:p w14:paraId="5A18A95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Incorporated by Reference</w:t>
            </w:r>
          </w:p>
        </w:tc>
        <w:tc>
          <w:tcPr>
            <w:tcW w:w="0" w:type="auto"/>
            <w:shd w:val="clear" w:color="auto" w:fill="auto"/>
            <w:tcMar>
              <w:top w:w="40" w:type="dxa"/>
              <w:left w:w="40" w:type="dxa"/>
              <w:bottom w:w="40" w:type="dxa"/>
              <w:right w:w="40" w:type="dxa"/>
            </w:tcMar>
            <w:vAlign w:val="bottom"/>
          </w:tcPr>
          <w:p w14:paraId="5A18A9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5A18A959"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Filed</w:t>
            </w:r>
          </w:p>
          <w:p w14:paraId="5A18A95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Herewith</w:t>
            </w:r>
          </w:p>
        </w:tc>
      </w:tr>
      <w:tr w:rsidR="00220ED2" w14:paraId="5A18A969"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95C"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Number</w:t>
            </w:r>
          </w:p>
        </w:tc>
        <w:tc>
          <w:tcPr>
            <w:tcW w:w="0" w:type="auto"/>
            <w:shd w:val="clear" w:color="auto" w:fill="auto"/>
            <w:tcMar>
              <w:top w:w="40" w:type="dxa"/>
              <w:left w:w="40" w:type="dxa"/>
              <w:bottom w:w="40" w:type="dxa"/>
              <w:right w:w="40" w:type="dxa"/>
            </w:tcMar>
            <w:vAlign w:val="bottom"/>
          </w:tcPr>
          <w:p w14:paraId="5A18A9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95E"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 Description</w:t>
            </w:r>
          </w:p>
        </w:tc>
        <w:tc>
          <w:tcPr>
            <w:tcW w:w="0" w:type="auto"/>
            <w:shd w:val="clear" w:color="auto" w:fill="auto"/>
            <w:tcMar>
              <w:top w:w="40" w:type="dxa"/>
              <w:left w:w="40" w:type="dxa"/>
              <w:bottom w:w="40" w:type="dxa"/>
              <w:right w:w="40" w:type="dxa"/>
            </w:tcMar>
            <w:vAlign w:val="bottom"/>
          </w:tcPr>
          <w:p w14:paraId="5A18A9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960"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Form</w:t>
            </w:r>
          </w:p>
        </w:tc>
        <w:tc>
          <w:tcPr>
            <w:tcW w:w="0" w:type="auto"/>
            <w:shd w:val="clear" w:color="auto" w:fill="auto"/>
            <w:tcMar>
              <w:top w:w="40" w:type="dxa"/>
              <w:left w:w="40" w:type="dxa"/>
              <w:bottom w:w="40" w:type="dxa"/>
              <w:right w:w="40" w:type="dxa"/>
            </w:tcMar>
            <w:vAlign w:val="bottom"/>
          </w:tcPr>
          <w:p w14:paraId="5A18A9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962"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File No.</w:t>
            </w:r>
          </w:p>
        </w:tc>
        <w:tc>
          <w:tcPr>
            <w:tcW w:w="0" w:type="auto"/>
            <w:shd w:val="clear" w:color="auto" w:fill="auto"/>
            <w:tcMar>
              <w:top w:w="40" w:type="dxa"/>
              <w:left w:w="40" w:type="dxa"/>
              <w:bottom w:w="40" w:type="dxa"/>
              <w:right w:w="40" w:type="dxa"/>
            </w:tcMar>
            <w:vAlign w:val="bottom"/>
          </w:tcPr>
          <w:p w14:paraId="5A18A9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96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5A18A9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966"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Filing Date</w:t>
            </w:r>
          </w:p>
        </w:tc>
        <w:tc>
          <w:tcPr>
            <w:tcW w:w="0" w:type="auto"/>
            <w:shd w:val="clear" w:color="auto" w:fill="auto"/>
            <w:tcMar>
              <w:top w:w="40" w:type="dxa"/>
              <w:left w:w="40" w:type="dxa"/>
              <w:bottom w:w="40" w:type="dxa"/>
              <w:right w:w="40" w:type="dxa"/>
            </w:tcMar>
            <w:vAlign w:val="bottom"/>
          </w:tcPr>
          <w:p w14:paraId="5A18A9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5A18A968" w14:textId="77777777" w:rsidR="00220ED2" w:rsidRDefault="00220ED2">
            <w:pPr>
              <w:rPr>
                <w:rFonts w:ascii="Times New Roman" w:hAnsi="Times New Roman"/>
                <w:sz w:val="20"/>
                <w:szCs w:val="20"/>
              </w:rPr>
            </w:pPr>
          </w:p>
        </w:tc>
      </w:tr>
      <w:tr w:rsidR="00220ED2" w14:paraId="5A18A971" w14:textId="77777777">
        <w:trPr>
          <w:jc w:val="center"/>
        </w:trPr>
        <w:tc>
          <w:tcPr>
            <w:tcW w:w="0" w:type="auto"/>
            <w:shd w:val="clear" w:color="auto" w:fill="auto"/>
            <w:tcMar>
              <w:top w:w="40" w:type="dxa"/>
              <w:left w:w="40" w:type="dxa"/>
              <w:bottom w:w="40" w:type="dxa"/>
              <w:right w:w="40" w:type="dxa"/>
            </w:tcMar>
            <w:vAlign w:val="bottom"/>
          </w:tcPr>
          <w:p w14:paraId="5A18A9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9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96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96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96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9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A18A97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7F" w14:textId="77777777">
        <w:trPr>
          <w:jc w:val="center"/>
        </w:trPr>
        <w:tc>
          <w:tcPr>
            <w:tcW w:w="0" w:type="auto"/>
            <w:shd w:val="clear" w:color="auto" w:fill="auto"/>
            <w:tcMar>
              <w:top w:w="40" w:type="dxa"/>
              <w:left w:w="40" w:type="dxa"/>
              <w:bottom w:w="40" w:type="dxa"/>
              <w:right w:w="40" w:type="dxa"/>
            </w:tcMar>
          </w:tcPr>
          <w:p w14:paraId="5A18A97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10.3(F)+</w:t>
            </w:r>
          </w:p>
        </w:tc>
        <w:tc>
          <w:tcPr>
            <w:tcW w:w="0" w:type="auto"/>
            <w:shd w:val="clear" w:color="auto" w:fill="auto"/>
            <w:tcMar>
              <w:top w:w="40" w:type="dxa"/>
              <w:left w:w="40" w:type="dxa"/>
              <w:bottom w:w="40" w:type="dxa"/>
              <w:right w:w="40" w:type="dxa"/>
            </w:tcMar>
            <w:vAlign w:val="bottom"/>
          </w:tcPr>
          <w:p w14:paraId="5A18A9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74" w14:textId="77777777" w:rsidR="00220ED2" w:rsidRDefault="00A3226E">
            <w:pPr>
              <w:textAlignment w:val="top"/>
              <w:rPr>
                <w:rFonts w:ascii="Times New Roman" w:hAnsi="Times New Roman"/>
                <w:sz w:val="20"/>
                <w:szCs w:val="20"/>
              </w:rPr>
            </w:pPr>
            <w:hyperlink r:id="rId225" w:history="1">
              <w:r>
                <w:rPr>
                  <w:rStyle w:val="a5"/>
                  <w:rFonts w:ascii="Times New Roman" w:eastAsia="宋体" w:hAnsi="Times New Roman"/>
                  <w:sz w:val="20"/>
                  <w:szCs w:val="20"/>
                </w:rPr>
                <w:t>2012 Equity Incentive Plan forms of award agreements (Additional Forms).</w:t>
              </w:r>
            </w:hyperlink>
          </w:p>
        </w:tc>
        <w:tc>
          <w:tcPr>
            <w:tcW w:w="0" w:type="auto"/>
            <w:shd w:val="clear" w:color="auto" w:fill="auto"/>
            <w:tcMar>
              <w:top w:w="40" w:type="dxa"/>
              <w:left w:w="40" w:type="dxa"/>
              <w:bottom w:w="40" w:type="dxa"/>
              <w:right w:w="40" w:type="dxa"/>
            </w:tcMar>
            <w:vAlign w:val="bottom"/>
          </w:tcPr>
          <w:p w14:paraId="5A18A9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7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9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7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7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5A18A97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7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April 26, 2018</w:t>
            </w:r>
          </w:p>
        </w:tc>
        <w:tc>
          <w:tcPr>
            <w:tcW w:w="0" w:type="auto"/>
            <w:shd w:val="clear" w:color="auto" w:fill="auto"/>
            <w:tcMar>
              <w:top w:w="40" w:type="dxa"/>
              <w:left w:w="40" w:type="dxa"/>
              <w:bottom w:w="40" w:type="dxa"/>
              <w:right w:w="40" w:type="dxa"/>
            </w:tcMar>
            <w:vAlign w:val="bottom"/>
          </w:tcPr>
          <w:p w14:paraId="5A18A97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8D" w14:textId="77777777">
        <w:trPr>
          <w:jc w:val="center"/>
        </w:trPr>
        <w:tc>
          <w:tcPr>
            <w:tcW w:w="0" w:type="auto"/>
            <w:shd w:val="clear" w:color="auto" w:fill="auto"/>
            <w:tcMar>
              <w:top w:w="40" w:type="dxa"/>
              <w:left w:w="40" w:type="dxa"/>
              <w:bottom w:w="40" w:type="dxa"/>
              <w:right w:w="40" w:type="dxa"/>
            </w:tcMar>
          </w:tcPr>
          <w:p w14:paraId="5A18A98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10.3(G)+</w:t>
            </w:r>
          </w:p>
        </w:tc>
        <w:tc>
          <w:tcPr>
            <w:tcW w:w="0" w:type="auto"/>
            <w:shd w:val="clear" w:color="auto" w:fill="auto"/>
            <w:tcMar>
              <w:top w:w="40" w:type="dxa"/>
              <w:left w:w="40" w:type="dxa"/>
              <w:bottom w:w="40" w:type="dxa"/>
              <w:right w:w="40" w:type="dxa"/>
            </w:tcMar>
            <w:vAlign w:val="bottom"/>
          </w:tcPr>
          <w:p w14:paraId="5A18A98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82" w14:textId="77777777" w:rsidR="00220ED2" w:rsidRDefault="00A3226E">
            <w:pPr>
              <w:textAlignment w:val="top"/>
              <w:rPr>
                <w:rFonts w:ascii="Times New Roman" w:hAnsi="Times New Roman"/>
                <w:sz w:val="20"/>
                <w:szCs w:val="20"/>
              </w:rPr>
            </w:pPr>
            <w:hyperlink r:id="rId226" w:history="1">
              <w:r>
                <w:rPr>
                  <w:rStyle w:val="a5"/>
                  <w:rFonts w:ascii="Times New Roman" w:eastAsia="宋体" w:hAnsi="Times New Roman"/>
                  <w:sz w:val="20"/>
                  <w:szCs w:val="20"/>
                </w:rPr>
                <w:t>2012 Equity Incentive Plan forms of award agreements (Additional Forms).</w:t>
              </w:r>
            </w:hyperlink>
          </w:p>
        </w:tc>
        <w:tc>
          <w:tcPr>
            <w:tcW w:w="0" w:type="auto"/>
            <w:shd w:val="clear" w:color="auto" w:fill="auto"/>
            <w:tcMar>
              <w:top w:w="40" w:type="dxa"/>
              <w:left w:w="40" w:type="dxa"/>
              <w:bottom w:w="40" w:type="dxa"/>
              <w:right w:w="40" w:type="dxa"/>
            </w:tcMar>
            <w:vAlign w:val="bottom"/>
          </w:tcPr>
          <w:p w14:paraId="5A18A98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8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10-K</w:t>
            </w:r>
          </w:p>
        </w:tc>
        <w:tc>
          <w:tcPr>
            <w:tcW w:w="0" w:type="auto"/>
            <w:shd w:val="clear" w:color="auto" w:fill="auto"/>
            <w:tcMar>
              <w:top w:w="40" w:type="dxa"/>
              <w:left w:w="40" w:type="dxa"/>
              <w:bottom w:w="40" w:type="dxa"/>
              <w:right w:w="40" w:type="dxa"/>
            </w:tcMar>
            <w:vAlign w:val="bottom"/>
          </w:tcPr>
          <w:p w14:paraId="5A18A98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8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8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10.3(G)</w:t>
            </w:r>
          </w:p>
        </w:tc>
        <w:tc>
          <w:tcPr>
            <w:tcW w:w="0" w:type="auto"/>
            <w:shd w:val="clear" w:color="auto" w:fill="auto"/>
            <w:tcMar>
              <w:top w:w="40" w:type="dxa"/>
              <w:left w:w="40" w:type="dxa"/>
              <w:bottom w:w="40" w:type="dxa"/>
              <w:right w:w="40" w:type="dxa"/>
            </w:tcMar>
            <w:vAlign w:val="bottom"/>
          </w:tcPr>
          <w:p w14:paraId="5A18A98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8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January 31, 2019</w:t>
            </w:r>
          </w:p>
        </w:tc>
        <w:tc>
          <w:tcPr>
            <w:tcW w:w="0" w:type="auto"/>
            <w:shd w:val="clear" w:color="auto" w:fill="auto"/>
            <w:tcMar>
              <w:top w:w="40" w:type="dxa"/>
              <w:left w:w="40" w:type="dxa"/>
              <w:bottom w:w="40" w:type="dxa"/>
              <w:right w:w="40" w:type="dxa"/>
            </w:tcMar>
            <w:vAlign w:val="bottom"/>
          </w:tcPr>
          <w:p w14:paraId="5A18A98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8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9B" w14:textId="77777777">
        <w:trPr>
          <w:jc w:val="center"/>
        </w:trPr>
        <w:tc>
          <w:tcPr>
            <w:tcW w:w="0" w:type="auto"/>
            <w:shd w:val="clear" w:color="auto" w:fill="auto"/>
            <w:tcMar>
              <w:top w:w="40" w:type="dxa"/>
              <w:left w:w="40" w:type="dxa"/>
              <w:bottom w:w="40" w:type="dxa"/>
              <w:right w:w="40" w:type="dxa"/>
            </w:tcMar>
          </w:tcPr>
          <w:p w14:paraId="5A18A98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10.3(H)+</w:t>
            </w:r>
          </w:p>
        </w:tc>
        <w:tc>
          <w:tcPr>
            <w:tcW w:w="0" w:type="auto"/>
            <w:shd w:val="clear" w:color="auto" w:fill="auto"/>
            <w:tcMar>
              <w:top w:w="40" w:type="dxa"/>
              <w:left w:w="40" w:type="dxa"/>
              <w:bottom w:w="40" w:type="dxa"/>
              <w:right w:w="40" w:type="dxa"/>
            </w:tcMar>
            <w:vAlign w:val="bottom"/>
          </w:tcPr>
          <w:p w14:paraId="5A18A98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90" w14:textId="77777777" w:rsidR="00220ED2" w:rsidRDefault="00A3226E">
            <w:pPr>
              <w:textAlignment w:val="top"/>
              <w:rPr>
                <w:rFonts w:ascii="Times New Roman" w:hAnsi="Times New Roman"/>
                <w:sz w:val="20"/>
                <w:szCs w:val="20"/>
              </w:rPr>
            </w:pPr>
            <w:hyperlink r:id="rId227" w:history="1">
              <w:r>
                <w:rPr>
                  <w:rStyle w:val="a5"/>
                  <w:rFonts w:ascii="Times New Roman" w:eastAsia="宋体" w:hAnsi="Times New Roman"/>
                  <w:sz w:val="20"/>
                  <w:szCs w:val="20"/>
                </w:rPr>
                <w:t>2012 Equity Incentive Plan forms of award agreements (Additional Forms).</w:t>
              </w:r>
            </w:hyperlink>
          </w:p>
        </w:tc>
        <w:tc>
          <w:tcPr>
            <w:tcW w:w="0" w:type="auto"/>
            <w:shd w:val="clear" w:color="auto" w:fill="auto"/>
            <w:tcMar>
              <w:top w:w="40" w:type="dxa"/>
              <w:left w:w="40" w:type="dxa"/>
              <w:bottom w:w="40" w:type="dxa"/>
              <w:right w:w="40" w:type="dxa"/>
            </w:tcMar>
            <w:vAlign w:val="bottom"/>
          </w:tcPr>
          <w:p w14:paraId="5A18A9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9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9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9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9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9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5A18A9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9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April 25, 2019</w:t>
            </w:r>
          </w:p>
        </w:tc>
        <w:tc>
          <w:tcPr>
            <w:tcW w:w="0" w:type="auto"/>
            <w:shd w:val="clear" w:color="auto" w:fill="auto"/>
            <w:tcMar>
              <w:top w:w="40" w:type="dxa"/>
              <w:left w:w="40" w:type="dxa"/>
              <w:bottom w:w="40" w:type="dxa"/>
              <w:right w:w="40" w:type="dxa"/>
            </w:tcMar>
            <w:vAlign w:val="bottom"/>
          </w:tcPr>
          <w:p w14:paraId="5A18A9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A9" w14:textId="77777777">
        <w:trPr>
          <w:jc w:val="center"/>
        </w:trPr>
        <w:tc>
          <w:tcPr>
            <w:tcW w:w="0" w:type="auto"/>
            <w:shd w:val="clear" w:color="auto" w:fill="auto"/>
            <w:tcMar>
              <w:top w:w="40" w:type="dxa"/>
              <w:left w:w="40" w:type="dxa"/>
              <w:bottom w:w="40" w:type="dxa"/>
              <w:right w:w="40" w:type="dxa"/>
            </w:tcMar>
          </w:tcPr>
          <w:p w14:paraId="5A18A99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5A18A99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9E" w14:textId="77777777" w:rsidR="00220ED2" w:rsidRDefault="00A3226E">
            <w:pPr>
              <w:textAlignment w:val="top"/>
              <w:rPr>
                <w:rFonts w:ascii="Times New Roman" w:hAnsi="Times New Roman"/>
                <w:sz w:val="20"/>
                <w:szCs w:val="20"/>
              </w:rPr>
            </w:pPr>
            <w:hyperlink r:id="rId228" w:history="1">
              <w:r>
                <w:rPr>
                  <w:rStyle w:val="a5"/>
                  <w:rFonts w:ascii="Times New Roman" w:eastAsia="宋体" w:hAnsi="Times New Roman"/>
                  <w:sz w:val="20"/>
                  <w:szCs w:val="20"/>
                </w:rPr>
                <w:t>Bonus Plan.</w:t>
              </w:r>
            </w:hyperlink>
          </w:p>
        </w:tc>
        <w:tc>
          <w:tcPr>
            <w:tcW w:w="0" w:type="auto"/>
            <w:shd w:val="clear" w:color="auto" w:fill="auto"/>
            <w:tcMar>
              <w:top w:w="40" w:type="dxa"/>
              <w:left w:w="40" w:type="dxa"/>
              <w:bottom w:w="40" w:type="dxa"/>
              <w:right w:w="40" w:type="dxa"/>
            </w:tcMar>
            <w:vAlign w:val="bottom"/>
          </w:tcPr>
          <w:p w14:paraId="5A18A99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A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9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A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A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tcMar>
              <w:top w:w="40" w:type="dxa"/>
              <w:left w:w="40" w:type="dxa"/>
              <w:bottom w:w="40" w:type="dxa"/>
              <w:right w:w="40" w:type="dxa"/>
            </w:tcMar>
            <w:vAlign w:val="bottom"/>
          </w:tcPr>
          <w:p w14:paraId="5A18A9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A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April 25, 2019</w:t>
            </w:r>
          </w:p>
        </w:tc>
        <w:tc>
          <w:tcPr>
            <w:tcW w:w="0" w:type="auto"/>
            <w:shd w:val="clear" w:color="auto" w:fill="auto"/>
            <w:tcMar>
              <w:top w:w="40" w:type="dxa"/>
              <w:left w:w="40" w:type="dxa"/>
              <w:bottom w:w="40" w:type="dxa"/>
              <w:right w:w="40" w:type="dxa"/>
            </w:tcMar>
            <w:vAlign w:val="bottom"/>
          </w:tcPr>
          <w:p w14:paraId="5A18A9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B7" w14:textId="77777777">
        <w:trPr>
          <w:jc w:val="center"/>
        </w:trPr>
        <w:tc>
          <w:tcPr>
            <w:tcW w:w="0" w:type="auto"/>
            <w:shd w:val="clear" w:color="auto" w:fill="auto"/>
            <w:tcMar>
              <w:top w:w="40" w:type="dxa"/>
              <w:left w:w="40" w:type="dxa"/>
              <w:bottom w:w="40" w:type="dxa"/>
              <w:right w:w="40" w:type="dxa"/>
            </w:tcMar>
          </w:tcPr>
          <w:p w14:paraId="5A18A9A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10.5+</w:t>
            </w:r>
          </w:p>
        </w:tc>
        <w:tc>
          <w:tcPr>
            <w:tcW w:w="0" w:type="auto"/>
            <w:shd w:val="clear" w:color="auto" w:fill="auto"/>
            <w:tcMar>
              <w:top w:w="40" w:type="dxa"/>
              <w:left w:w="40" w:type="dxa"/>
              <w:bottom w:w="40" w:type="dxa"/>
              <w:right w:w="40" w:type="dxa"/>
            </w:tcMar>
            <w:vAlign w:val="bottom"/>
          </w:tcPr>
          <w:p w14:paraId="5A18A9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AC" w14:textId="77777777" w:rsidR="00220ED2" w:rsidRDefault="00A3226E">
            <w:pPr>
              <w:textAlignment w:val="top"/>
              <w:rPr>
                <w:rFonts w:ascii="Times New Roman" w:hAnsi="Times New Roman"/>
                <w:sz w:val="20"/>
                <w:szCs w:val="20"/>
              </w:rPr>
            </w:pPr>
            <w:hyperlink r:id="rId229" w:history="1">
              <w:r>
                <w:rPr>
                  <w:rStyle w:val="a5"/>
                  <w:rFonts w:ascii="Times New Roman" w:eastAsia="宋体" w:hAnsi="Times New Roman"/>
                  <w:sz w:val="20"/>
                  <w:szCs w:val="20"/>
                </w:rPr>
                <w:t>Amended and Restated Offer Letter, dated January 27, 2012, between Registrant and Mark Zuckerberg.</w:t>
              </w:r>
            </w:hyperlink>
          </w:p>
        </w:tc>
        <w:tc>
          <w:tcPr>
            <w:tcW w:w="0" w:type="auto"/>
            <w:shd w:val="clear" w:color="auto" w:fill="auto"/>
            <w:tcMar>
              <w:top w:w="40" w:type="dxa"/>
              <w:left w:w="40" w:type="dxa"/>
              <w:bottom w:w="40" w:type="dxa"/>
              <w:right w:w="40" w:type="dxa"/>
            </w:tcMar>
            <w:vAlign w:val="bottom"/>
          </w:tcPr>
          <w:p w14:paraId="5A18A9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A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S-1</w:t>
            </w:r>
          </w:p>
        </w:tc>
        <w:tc>
          <w:tcPr>
            <w:tcW w:w="0" w:type="auto"/>
            <w:shd w:val="clear" w:color="auto" w:fill="auto"/>
            <w:tcMar>
              <w:top w:w="40" w:type="dxa"/>
              <w:left w:w="40" w:type="dxa"/>
              <w:bottom w:w="40" w:type="dxa"/>
              <w:right w:w="40" w:type="dxa"/>
            </w:tcMar>
            <w:vAlign w:val="bottom"/>
          </w:tcPr>
          <w:p w14:paraId="5A18A9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B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333-179287</w:t>
            </w:r>
          </w:p>
        </w:tc>
        <w:tc>
          <w:tcPr>
            <w:tcW w:w="0" w:type="auto"/>
            <w:shd w:val="clear" w:color="auto" w:fill="auto"/>
            <w:tcMar>
              <w:top w:w="40" w:type="dxa"/>
              <w:left w:w="40" w:type="dxa"/>
              <w:bottom w:w="40" w:type="dxa"/>
              <w:right w:w="40" w:type="dxa"/>
            </w:tcMar>
            <w:vAlign w:val="bottom"/>
          </w:tcPr>
          <w:p w14:paraId="5A18A9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B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10.6</w:t>
            </w:r>
          </w:p>
        </w:tc>
        <w:tc>
          <w:tcPr>
            <w:tcW w:w="0" w:type="auto"/>
            <w:shd w:val="clear" w:color="auto" w:fill="auto"/>
            <w:tcMar>
              <w:top w:w="40" w:type="dxa"/>
              <w:left w:w="40" w:type="dxa"/>
              <w:bottom w:w="40" w:type="dxa"/>
              <w:right w:w="40" w:type="dxa"/>
            </w:tcMar>
            <w:vAlign w:val="bottom"/>
          </w:tcPr>
          <w:p w14:paraId="5A18A9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B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February 8, 2012</w:t>
            </w:r>
          </w:p>
        </w:tc>
        <w:tc>
          <w:tcPr>
            <w:tcW w:w="0" w:type="auto"/>
            <w:shd w:val="clear" w:color="auto" w:fill="auto"/>
            <w:tcMar>
              <w:top w:w="40" w:type="dxa"/>
              <w:left w:w="40" w:type="dxa"/>
              <w:bottom w:w="40" w:type="dxa"/>
              <w:right w:w="40" w:type="dxa"/>
            </w:tcMar>
            <w:vAlign w:val="bottom"/>
          </w:tcPr>
          <w:p w14:paraId="5A18A9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C5" w14:textId="77777777">
        <w:trPr>
          <w:jc w:val="center"/>
        </w:trPr>
        <w:tc>
          <w:tcPr>
            <w:tcW w:w="0" w:type="auto"/>
            <w:shd w:val="clear" w:color="auto" w:fill="auto"/>
            <w:tcMar>
              <w:top w:w="40" w:type="dxa"/>
              <w:left w:w="40" w:type="dxa"/>
              <w:bottom w:w="40" w:type="dxa"/>
              <w:right w:w="40" w:type="dxa"/>
            </w:tcMar>
          </w:tcPr>
          <w:p w14:paraId="5A18A9B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10.6+</w:t>
            </w:r>
          </w:p>
        </w:tc>
        <w:tc>
          <w:tcPr>
            <w:tcW w:w="0" w:type="auto"/>
            <w:shd w:val="clear" w:color="auto" w:fill="auto"/>
            <w:tcMar>
              <w:top w:w="40" w:type="dxa"/>
              <w:left w:w="40" w:type="dxa"/>
              <w:bottom w:w="40" w:type="dxa"/>
              <w:right w:w="40" w:type="dxa"/>
            </w:tcMar>
            <w:vAlign w:val="bottom"/>
          </w:tcPr>
          <w:p w14:paraId="5A18A9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BA" w14:textId="77777777" w:rsidR="00220ED2" w:rsidRDefault="00A3226E">
            <w:pPr>
              <w:textAlignment w:val="top"/>
              <w:rPr>
                <w:rFonts w:ascii="Times New Roman" w:hAnsi="Times New Roman"/>
                <w:sz w:val="20"/>
                <w:szCs w:val="20"/>
              </w:rPr>
            </w:pPr>
            <w:hyperlink r:id="rId230" w:history="1">
              <w:r>
                <w:rPr>
                  <w:rStyle w:val="a5"/>
                  <w:rFonts w:ascii="Times New Roman" w:eastAsia="宋体" w:hAnsi="Times New Roman"/>
                  <w:sz w:val="20"/>
                  <w:szCs w:val="20"/>
                </w:rPr>
                <w:t>Amended and Restated Employment Agreement, dated January 27, 2012, between Registrant and Sheryl K. Sandberg.</w:t>
              </w:r>
            </w:hyperlink>
          </w:p>
        </w:tc>
        <w:tc>
          <w:tcPr>
            <w:tcW w:w="0" w:type="auto"/>
            <w:shd w:val="clear" w:color="auto" w:fill="auto"/>
            <w:tcMar>
              <w:top w:w="40" w:type="dxa"/>
              <w:left w:w="40" w:type="dxa"/>
              <w:bottom w:w="40" w:type="dxa"/>
              <w:right w:w="40" w:type="dxa"/>
            </w:tcMar>
            <w:vAlign w:val="bottom"/>
          </w:tcPr>
          <w:p w14:paraId="5A18A9B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B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S-1</w:t>
            </w:r>
          </w:p>
        </w:tc>
        <w:tc>
          <w:tcPr>
            <w:tcW w:w="0" w:type="auto"/>
            <w:shd w:val="clear" w:color="auto" w:fill="auto"/>
            <w:tcMar>
              <w:top w:w="40" w:type="dxa"/>
              <w:left w:w="40" w:type="dxa"/>
              <w:bottom w:w="40" w:type="dxa"/>
              <w:right w:w="40" w:type="dxa"/>
            </w:tcMar>
            <w:vAlign w:val="bottom"/>
          </w:tcPr>
          <w:p w14:paraId="5A18A9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B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333-179287</w:t>
            </w:r>
          </w:p>
        </w:tc>
        <w:tc>
          <w:tcPr>
            <w:tcW w:w="0" w:type="auto"/>
            <w:shd w:val="clear" w:color="auto" w:fill="auto"/>
            <w:tcMar>
              <w:top w:w="40" w:type="dxa"/>
              <w:left w:w="40" w:type="dxa"/>
              <w:bottom w:w="40" w:type="dxa"/>
              <w:right w:w="40" w:type="dxa"/>
            </w:tcMar>
            <w:vAlign w:val="bottom"/>
          </w:tcPr>
          <w:p w14:paraId="5A18A9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C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10.7</w:t>
            </w:r>
          </w:p>
        </w:tc>
        <w:tc>
          <w:tcPr>
            <w:tcW w:w="0" w:type="auto"/>
            <w:shd w:val="clear" w:color="auto" w:fill="auto"/>
            <w:tcMar>
              <w:top w:w="40" w:type="dxa"/>
              <w:left w:w="40" w:type="dxa"/>
              <w:bottom w:w="40" w:type="dxa"/>
              <w:right w:w="40" w:type="dxa"/>
            </w:tcMar>
            <w:vAlign w:val="bottom"/>
          </w:tcPr>
          <w:p w14:paraId="5A18A9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C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February 8, 2012</w:t>
            </w:r>
          </w:p>
        </w:tc>
        <w:tc>
          <w:tcPr>
            <w:tcW w:w="0" w:type="auto"/>
            <w:shd w:val="clear" w:color="auto" w:fill="auto"/>
            <w:tcMar>
              <w:top w:w="40" w:type="dxa"/>
              <w:left w:w="40" w:type="dxa"/>
              <w:bottom w:w="40" w:type="dxa"/>
              <w:right w:w="40" w:type="dxa"/>
            </w:tcMar>
            <w:vAlign w:val="bottom"/>
          </w:tcPr>
          <w:p w14:paraId="5A18A9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D3" w14:textId="77777777">
        <w:trPr>
          <w:jc w:val="center"/>
        </w:trPr>
        <w:tc>
          <w:tcPr>
            <w:tcW w:w="0" w:type="auto"/>
            <w:shd w:val="clear" w:color="auto" w:fill="auto"/>
            <w:tcMar>
              <w:top w:w="40" w:type="dxa"/>
              <w:left w:w="40" w:type="dxa"/>
              <w:bottom w:w="40" w:type="dxa"/>
              <w:right w:w="40" w:type="dxa"/>
            </w:tcMar>
          </w:tcPr>
          <w:p w14:paraId="5A18A9C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10.7+</w:t>
            </w:r>
          </w:p>
        </w:tc>
        <w:tc>
          <w:tcPr>
            <w:tcW w:w="0" w:type="auto"/>
            <w:shd w:val="clear" w:color="auto" w:fill="auto"/>
            <w:tcMar>
              <w:top w:w="40" w:type="dxa"/>
              <w:left w:w="40" w:type="dxa"/>
              <w:bottom w:w="40" w:type="dxa"/>
              <w:right w:w="40" w:type="dxa"/>
            </w:tcMar>
            <w:vAlign w:val="bottom"/>
          </w:tcPr>
          <w:p w14:paraId="5A18A9C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C8" w14:textId="77777777" w:rsidR="00220ED2" w:rsidRDefault="00A3226E">
            <w:pPr>
              <w:textAlignment w:val="top"/>
              <w:rPr>
                <w:rFonts w:ascii="Times New Roman" w:hAnsi="Times New Roman"/>
                <w:sz w:val="20"/>
                <w:szCs w:val="20"/>
              </w:rPr>
            </w:pPr>
            <w:hyperlink r:id="rId231" w:history="1">
              <w:r>
                <w:rPr>
                  <w:rStyle w:val="a5"/>
                  <w:rFonts w:ascii="Times New Roman" w:eastAsia="宋体" w:hAnsi="Times New Roman"/>
                  <w:sz w:val="20"/>
                  <w:szCs w:val="20"/>
                </w:rPr>
                <w:t>Amended and Restated Offer Letter, dated May 2, 2014, between Registrant and Christopher Cox.</w:t>
              </w:r>
            </w:hyperlink>
          </w:p>
        </w:tc>
        <w:tc>
          <w:tcPr>
            <w:tcW w:w="0" w:type="auto"/>
            <w:shd w:val="clear" w:color="auto" w:fill="auto"/>
            <w:tcMar>
              <w:top w:w="40" w:type="dxa"/>
              <w:left w:w="40" w:type="dxa"/>
              <w:bottom w:w="40" w:type="dxa"/>
              <w:right w:w="40" w:type="dxa"/>
            </w:tcMar>
            <w:vAlign w:val="bottom"/>
          </w:tcPr>
          <w:p w14:paraId="5A18A9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C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10-K</w:t>
            </w:r>
          </w:p>
        </w:tc>
        <w:tc>
          <w:tcPr>
            <w:tcW w:w="0" w:type="auto"/>
            <w:shd w:val="clear" w:color="auto" w:fill="auto"/>
            <w:tcMar>
              <w:top w:w="40" w:type="dxa"/>
              <w:left w:w="40" w:type="dxa"/>
              <w:bottom w:w="40" w:type="dxa"/>
              <w:right w:w="40" w:type="dxa"/>
            </w:tcMar>
            <w:vAlign w:val="bottom"/>
          </w:tcPr>
          <w:p w14:paraId="5A18A9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C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C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tcMar>
              <w:top w:w="40" w:type="dxa"/>
              <w:left w:w="40" w:type="dxa"/>
              <w:bottom w:w="40" w:type="dxa"/>
              <w:right w:w="40" w:type="dxa"/>
            </w:tcMar>
            <w:vAlign w:val="bottom"/>
          </w:tcPr>
          <w:p w14:paraId="5A18A9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D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January 29, 2015</w:t>
            </w:r>
          </w:p>
        </w:tc>
        <w:tc>
          <w:tcPr>
            <w:tcW w:w="0" w:type="auto"/>
            <w:shd w:val="clear" w:color="auto" w:fill="auto"/>
            <w:tcMar>
              <w:top w:w="40" w:type="dxa"/>
              <w:left w:w="40" w:type="dxa"/>
              <w:bottom w:w="40" w:type="dxa"/>
              <w:right w:w="40" w:type="dxa"/>
            </w:tcMar>
            <w:vAlign w:val="bottom"/>
          </w:tcPr>
          <w:p w14:paraId="5A18A9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E1" w14:textId="77777777">
        <w:trPr>
          <w:jc w:val="center"/>
        </w:trPr>
        <w:tc>
          <w:tcPr>
            <w:tcW w:w="0" w:type="auto"/>
            <w:shd w:val="clear" w:color="auto" w:fill="auto"/>
            <w:tcMar>
              <w:top w:w="40" w:type="dxa"/>
              <w:left w:w="40" w:type="dxa"/>
              <w:bottom w:w="40" w:type="dxa"/>
              <w:right w:w="40" w:type="dxa"/>
            </w:tcMar>
          </w:tcPr>
          <w:p w14:paraId="5A18A9D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tcMar>
              <w:top w:w="40" w:type="dxa"/>
              <w:left w:w="40" w:type="dxa"/>
              <w:bottom w:w="40" w:type="dxa"/>
              <w:right w:w="40" w:type="dxa"/>
            </w:tcMar>
            <w:vAlign w:val="bottom"/>
          </w:tcPr>
          <w:p w14:paraId="5A18A9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D6" w14:textId="77777777" w:rsidR="00220ED2" w:rsidRDefault="00A3226E">
            <w:pPr>
              <w:textAlignment w:val="top"/>
              <w:rPr>
                <w:rFonts w:ascii="Times New Roman" w:hAnsi="Times New Roman"/>
                <w:sz w:val="20"/>
                <w:szCs w:val="20"/>
              </w:rPr>
            </w:pPr>
            <w:hyperlink r:id="rId232" w:history="1">
              <w:r>
                <w:rPr>
                  <w:rStyle w:val="a5"/>
                  <w:rFonts w:ascii="Times New Roman" w:eastAsia="宋体" w:hAnsi="Times New Roman"/>
                  <w:sz w:val="20"/>
                  <w:szCs w:val="20"/>
                </w:rPr>
                <w:t xml:space="preserve">Amended and Restated Offer Letter, dated January 27, 2012, between Registrant and </w:t>
              </w:r>
              <w:r>
                <w:rPr>
                  <w:rStyle w:val="a5"/>
                  <w:rFonts w:ascii="Times New Roman" w:eastAsia="宋体" w:hAnsi="Times New Roman"/>
                  <w:sz w:val="20"/>
                  <w:szCs w:val="20"/>
                </w:rPr>
                <w:t>Mike Schroepfer.</w:t>
              </w:r>
            </w:hyperlink>
          </w:p>
        </w:tc>
        <w:tc>
          <w:tcPr>
            <w:tcW w:w="0" w:type="auto"/>
            <w:shd w:val="clear" w:color="auto" w:fill="auto"/>
            <w:tcMar>
              <w:top w:w="40" w:type="dxa"/>
              <w:left w:w="40" w:type="dxa"/>
              <w:bottom w:w="40" w:type="dxa"/>
              <w:right w:w="40" w:type="dxa"/>
            </w:tcMar>
            <w:vAlign w:val="bottom"/>
          </w:tcPr>
          <w:p w14:paraId="5A18A9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D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S-1</w:t>
            </w:r>
          </w:p>
        </w:tc>
        <w:tc>
          <w:tcPr>
            <w:tcW w:w="0" w:type="auto"/>
            <w:shd w:val="clear" w:color="auto" w:fill="auto"/>
            <w:tcMar>
              <w:top w:w="40" w:type="dxa"/>
              <w:left w:w="40" w:type="dxa"/>
              <w:bottom w:w="40" w:type="dxa"/>
              <w:right w:w="40" w:type="dxa"/>
            </w:tcMar>
            <w:vAlign w:val="bottom"/>
          </w:tcPr>
          <w:p w14:paraId="5A18A9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D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333-179287</w:t>
            </w:r>
          </w:p>
        </w:tc>
        <w:tc>
          <w:tcPr>
            <w:tcW w:w="0" w:type="auto"/>
            <w:shd w:val="clear" w:color="auto" w:fill="auto"/>
            <w:tcMar>
              <w:top w:w="40" w:type="dxa"/>
              <w:left w:w="40" w:type="dxa"/>
              <w:bottom w:w="40" w:type="dxa"/>
              <w:right w:w="40" w:type="dxa"/>
            </w:tcMar>
            <w:vAlign w:val="bottom"/>
          </w:tcPr>
          <w:p w14:paraId="5A18A9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D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10.9</w:t>
            </w:r>
          </w:p>
        </w:tc>
        <w:tc>
          <w:tcPr>
            <w:tcW w:w="0" w:type="auto"/>
            <w:shd w:val="clear" w:color="auto" w:fill="auto"/>
            <w:tcMar>
              <w:top w:w="40" w:type="dxa"/>
              <w:left w:w="40" w:type="dxa"/>
              <w:bottom w:w="40" w:type="dxa"/>
              <w:right w:w="40" w:type="dxa"/>
            </w:tcMar>
            <w:vAlign w:val="bottom"/>
          </w:tcPr>
          <w:p w14:paraId="5A18A9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D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February 8, 2012</w:t>
            </w:r>
          </w:p>
        </w:tc>
        <w:tc>
          <w:tcPr>
            <w:tcW w:w="0" w:type="auto"/>
            <w:shd w:val="clear" w:color="auto" w:fill="auto"/>
            <w:tcMar>
              <w:top w:w="40" w:type="dxa"/>
              <w:left w:w="40" w:type="dxa"/>
              <w:bottom w:w="40" w:type="dxa"/>
              <w:right w:w="40" w:type="dxa"/>
            </w:tcMar>
            <w:vAlign w:val="bottom"/>
          </w:tcPr>
          <w:p w14:paraId="5A18A9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EF" w14:textId="77777777">
        <w:trPr>
          <w:jc w:val="center"/>
        </w:trPr>
        <w:tc>
          <w:tcPr>
            <w:tcW w:w="0" w:type="auto"/>
            <w:shd w:val="clear" w:color="auto" w:fill="auto"/>
            <w:tcMar>
              <w:top w:w="40" w:type="dxa"/>
              <w:left w:w="40" w:type="dxa"/>
              <w:bottom w:w="40" w:type="dxa"/>
              <w:right w:w="40" w:type="dxa"/>
            </w:tcMar>
          </w:tcPr>
          <w:p w14:paraId="5A18A9E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10.11+</w:t>
            </w:r>
          </w:p>
        </w:tc>
        <w:tc>
          <w:tcPr>
            <w:tcW w:w="0" w:type="auto"/>
            <w:shd w:val="clear" w:color="auto" w:fill="auto"/>
            <w:tcMar>
              <w:top w:w="40" w:type="dxa"/>
              <w:left w:w="40" w:type="dxa"/>
              <w:bottom w:w="40" w:type="dxa"/>
              <w:right w:w="40" w:type="dxa"/>
            </w:tcMar>
            <w:vAlign w:val="bottom"/>
          </w:tcPr>
          <w:p w14:paraId="5A18A9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E4" w14:textId="77777777" w:rsidR="00220ED2" w:rsidRDefault="00A3226E">
            <w:pPr>
              <w:textAlignment w:val="top"/>
              <w:rPr>
                <w:rFonts w:ascii="Times New Roman" w:hAnsi="Times New Roman"/>
                <w:sz w:val="20"/>
                <w:szCs w:val="20"/>
              </w:rPr>
            </w:pPr>
            <w:hyperlink r:id="rId233" w:history="1">
              <w:r>
                <w:rPr>
                  <w:rStyle w:val="a5"/>
                  <w:rFonts w:ascii="Times New Roman" w:eastAsia="宋体" w:hAnsi="Times New Roman"/>
                  <w:sz w:val="20"/>
                  <w:szCs w:val="20"/>
                </w:rPr>
                <w:t>Amended and Restated Offer Letter, dated August 25, 2014, between Registrant and David M. Wehner.</w:t>
              </w:r>
            </w:hyperlink>
          </w:p>
        </w:tc>
        <w:tc>
          <w:tcPr>
            <w:tcW w:w="0" w:type="auto"/>
            <w:shd w:val="clear" w:color="auto" w:fill="auto"/>
            <w:tcMar>
              <w:top w:w="40" w:type="dxa"/>
              <w:left w:w="40" w:type="dxa"/>
              <w:bottom w:w="40" w:type="dxa"/>
              <w:right w:w="40" w:type="dxa"/>
            </w:tcMar>
            <w:vAlign w:val="bottom"/>
          </w:tcPr>
          <w:p w14:paraId="5A18A9E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E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10-K</w:t>
            </w:r>
          </w:p>
        </w:tc>
        <w:tc>
          <w:tcPr>
            <w:tcW w:w="0" w:type="auto"/>
            <w:shd w:val="clear" w:color="auto" w:fill="auto"/>
            <w:tcMar>
              <w:top w:w="40" w:type="dxa"/>
              <w:left w:w="40" w:type="dxa"/>
              <w:bottom w:w="40" w:type="dxa"/>
              <w:right w:w="40" w:type="dxa"/>
            </w:tcMar>
            <w:vAlign w:val="bottom"/>
          </w:tcPr>
          <w:p w14:paraId="5A18A9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E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E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10.10</w:t>
            </w:r>
          </w:p>
        </w:tc>
        <w:tc>
          <w:tcPr>
            <w:tcW w:w="0" w:type="auto"/>
            <w:shd w:val="clear" w:color="auto" w:fill="auto"/>
            <w:tcMar>
              <w:top w:w="40" w:type="dxa"/>
              <w:left w:w="40" w:type="dxa"/>
              <w:bottom w:w="40" w:type="dxa"/>
              <w:right w:w="40" w:type="dxa"/>
            </w:tcMar>
            <w:vAlign w:val="bottom"/>
          </w:tcPr>
          <w:p w14:paraId="5A18A9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E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 xml:space="preserve">January 29, </w:t>
            </w:r>
            <w:r>
              <w:rPr>
                <w:rFonts w:ascii="Times New Roman" w:eastAsia="宋体" w:hAnsi="Times New Roman"/>
                <w:sz w:val="20"/>
                <w:szCs w:val="20"/>
              </w:rPr>
              <w:t>2015</w:t>
            </w:r>
          </w:p>
        </w:tc>
        <w:tc>
          <w:tcPr>
            <w:tcW w:w="0" w:type="auto"/>
            <w:shd w:val="clear" w:color="auto" w:fill="auto"/>
            <w:tcMar>
              <w:top w:w="40" w:type="dxa"/>
              <w:left w:w="40" w:type="dxa"/>
              <w:bottom w:w="40" w:type="dxa"/>
              <w:right w:w="40" w:type="dxa"/>
            </w:tcMar>
            <w:vAlign w:val="bottom"/>
          </w:tcPr>
          <w:p w14:paraId="5A18A9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9FD" w14:textId="77777777">
        <w:trPr>
          <w:jc w:val="center"/>
        </w:trPr>
        <w:tc>
          <w:tcPr>
            <w:tcW w:w="0" w:type="auto"/>
            <w:shd w:val="clear" w:color="auto" w:fill="auto"/>
            <w:tcMar>
              <w:top w:w="40" w:type="dxa"/>
              <w:left w:w="40" w:type="dxa"/>
              <w:bottom w:w="40" w:type="dxa"/>
              <w:right w:w="40" w:type="dxa"/>
            </w:tcMar>
          </w:tcPr>
          <w:p w14:paraId="5A18A9F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10.12+</w:t>
            </w:r>
          </w:p>
        </w:tc>
        <w:tc>
          <w:tcPr>
            <w:tcW w:w="0" w:type="auto"/>
            <w:shd w:val="clear" w:color="auto" w:fill="auto"/>
            <w:tcMar>
              <w:top w:w="40" w:type="dxa"/>
              <w:left w:w="40" w:type="dxa"/>
              <w:bottom w:w="40" w:type="dxa"/>
              <w:right w:w="40" w:type="dxa"/>
            </w:tcMar>
            <w:vAlign w:val="bottom"/>
          </w:tcPr>
          <w:p w14:paraId="5A18A9F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F2" w14:textId="77777777" w:rsidR="00220ED2" w:rsidRDefault="00A3226E">
            <w:pPr>
              <w:textAlignment w:val="top"/>
              <w:rPr>
                <w:rFonts w:ascii="Times New Roman" w:hAnsi="Times New Roman"/>
                <w:sz w:val="20"/>
                <w:szCs w:val="20"/>
              </w:rPr>
            </w:pPr>
            <w:hyperlink r:id="rId234" w:history="1">
              <w:r>
                <w:rPr>
                  <w:rStyle w:val="a5"/>
                  <w:rFonts w:ascii="Times New Roman" w:eastAsia="宋体" w:hAnsi="Times New Roman"/>
                  <w:sz w:val="20"/>
                  <w:szCs w:val="20"/>
                </w:rPr>
                <w:t>Offer Letter, dated December 8, 2017, between Registrant and Kenneth I. Chenault.</w:t>
              </w:r>
            </w:hyperlink>
          </w:p>
        </w:tc>
        <w:tc>
          <w:tcPr>
            <w:tcW w:w="0" w:type="auto"/>
            <w:shd w:val="clear" w:color="auto" w:fill="auto"/>
            <w:tcMar>
              <w:top w:w="40" w:type="dxa"/>
              <w:left w:w="40" w:type="dxa"/>
              <w:bottom w:w="40" w:type="dxa"/>
              <w:right w:w="40" w:type="dxa"/>
            </w:tcMar>
            <w:vAlign w:val="bottom"/>
          </w:tcPr>
          <w:p w14:paraId="5A18A9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F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9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F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9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F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5A18A9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9F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April 26, 2018</w:t>
            </w:r>
          </w:p>
        </w:tc>
        <w:tc>
          <w:tcPr>
            <w:tcW w:w="0" w:type="auto"/>
            <w:shd w:val="clear" w:color="auto" w:fill="auto"/>
            <w:tcMar>
              <w:top w:w="40" w:type="dxa"/>
              <w:left w:w="40" w:type="dxa"/>
              <w:bottom w:w="40" w:type="dxa"/>
              <w:right w:w="40" w:type="dxa"/>
            </w:tcMar>
            <w:vAlign w:val="bottom"/>
          </w:tcPr>
          <w:p w14:paraId="5A18A9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9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A0B" w14:textId="77777777">
        <w:trPr>
          <w:jc w:val="center"/>
        </w:trPr>
        <w:tc>
          <w:tcPr>
            <w:tcW w:w="0" w:type="auto"/>
            <w:shd w:val="clear" w:color="auto" w:fill="auto"/>
            <w:tcMar>
              <w:top w:w="40" w:type="dxa"/>
              <w:left w:w="40" w:type="dxa"/>
              <w:bottom w:w="40" w:type="dxa"/>
              <w:right w:w="40" w:type="dxa"/>
            </w:tcMar>
          </w:tcPr>
          <w:p w14:paraId="5A18A9F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10.13+</w:t>
            </w:r>
          </w:p>
        </w:tc>
        <w:tc>
          <w:tcPr>
            <w:tcW w:w="0" w:type="auto"/>
            <w:shd w:val="clear" w:color="auto" w:fill="auto"/>
            <w:tcMar>
              <w:top w:w="40" w:type="dxa"/>
              <w:left w:w="40" w:type="dxa"/>
              <w:bottom w:w="40" w:type="dxa"/>
              <w:right w:w="40" w:type="dxa"/>
            </w:tcMar>
            <w:vAlign w:val="bottom"/>
          </w:tcPr>
          <w:p w14:paraId="5A18A9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00" w14:textId="77777777" w:rsidR="00220ED2" w:rsidRDefault="00A3226E">
            <w:pPr>
              <w:textAlignment w:val="top"/>
              <w:rPr>
                <w:rFonts w:ascii="Times New Roman" w:hAnsi="Times New Roman"/>
                <w:sz w:val="20"/>
                <w:szCs w:val="20"/>
              </w:rPr>
            </w:pPr>
            <w:hyperlink r:id="rId235" w:history="1">
              <w:r>
                <w:rPr>
                  <w:rStyle w:val="a5"/>
                  <w:rFonts w:ascii="Times New Roman" w:eastAsia="宋体" w:hAnsi="Times New Roman"/>
                  <w:sz w:val="20"/>
                  <w:szCs w:val="20"/>
                </w:rPr>
                <w:t>Offer Letter, dated April 23, 2018, between Registrant and Jeffrey D. Zients.</w:t>
              </w:r>
            </w:hyperlink>
          </w:p>
        </w:tc>
        <w:tc>
          <w:tcPr>
            <w:tcW w:w="0" w:type="auto"/>
            <w:shd w:val="clear" w:color="auto" w:fill="auto"/>
            <w:tcMar>
              <w:top w:w="40" w:type="dxa"/>
              <w:left w:w="40" w:type="dxa"/>
              <w:bottom w:w="40" w:type="dxa"/>
              <w:right w:w="40" w:type="dxa"/>
            </w:tcMar>
            <w:vAlign w:val="bottom"/>
          </w:tcPr>
          <w:p w14:paraId="5A18AA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0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A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0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A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0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5A18AA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0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July 26, 2018</w:t>
            </w:r>
          </w:p>
        </w:tc>
        <w:tc>
          <w:tcPr>
            <w:tcW w:w="0" w:type="auto"/>
            <w:shd w:val="clear" w:color="auto" w:fill="auto"/>
            <w:tcMar>
              <w:top w:w="40" w:type="dxa"/>
              <w:left w:w="40" w:type="dxa"/>
              <w:bottom w:w="40" w:type="dxa"/>
              <w:right w:w="40" w:type="dxa"/>
            </w:tcMar>
            <w:vAlign w:val="bottom"/>
          </w:tcPr>
          <w:p w14:paraId="5A18AA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A19" w14:textId="77777777">
        <w:trPr>
          <w:jc w:val="center"/>
        </w:trPr>
        <w:tc>
          <w:tcPr>
            <w:tcW w:w="0" w:type="auto"/>
            <w:shd w:val="clear" w:color="auto" w:fill="auto"/>
            <w:tcMar>
              <w:top w:w="40" w:type="dxa"/>
              <w:left w:w="40" w:type="dxa"/>
              <w:bottom w:w="40" w:type="dxa"/>
              <w:right w:w="40" w:type="dxa"/>
            </w:tcMar>
          </w:tcPr>
          <w:p w14:paraId="5A18AA0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10.14+</w:t>
            </w:r>
          </w:p>
        </w:tc>
        <w:tc>
          <w:tcPr>
            <w:tcW w:w="0" w:type="auto"/>
            <w:shd w:val="clear" w:color="auto" w:fill="auto"/>
            <w:tcMar>
              <w:top w:w="40" w:type="dxa"/>
              <w:left w:w="40" w:type="dxa"/>
              <w:bottom w:w="40" w:type="dxa"/>
              <w:right w:w="40" w:type="dxa"/>
            </w:tcMar>
            <w:vAlign w:val="bottom"/>
          </w:tcPr>
          <w:p w14:paraId="5A18AA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0E" w14:textId="77777777" w:rsidR="00220ED2" w:rsidRDefault="00A3226E">
            <w:pPr>
              <w:textAlignment w:val="top"/>
              <w:rPr>
                <w:rFonts w:ascii="Times New Roman" w:hAnsi="Times New Roman"/>
                <w:sz w:val="20"/>
                <w:szCs w:val="20"/>
              </w:rPr>
            </w:pPr>
            <w:hyperlink r:id="rId236" w:history="1">
              <w:r>
                <w:rPr>
                  <w:rStyle w:val="a5"/>
                  <w:rFonts w:ascii="Times New Roman" w:eastAsia="宋体" w:hAnsi="Times New Roman"/>
                  <w:sz w:val="20"/>
                  <w:szCs w:val="20"/>
                </w:rPr>
                <w:t>Advisory Services Agreement, dated April 8, 2019, between Registrant and Christopher Cox.</w:t>
              </w:r>
            </w:hyperlink>
          </w:p>
        </w:tc>
        <w:tc>
          <w:tcPr>
            <w:tcW w:w="0" w:type="auto"/>
            <w:shd w:val="clear" w:color="auto" w:fill="auto"/>
            <w:tcMar>
              <w:top w:w="40" w:type="dxa"/>
              <w:left w:w="40" w:type="dxa"/>
              <w:bottom w:w="40" w:type="dxa"/>
              <w:right w:w="40" w:type="dxa"/>
            </w:tcMar>
            <w:vAlign w:val="bottom"/>
          </w:tcPr>
          <w:p w14:paraId="5A18AA0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1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A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1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A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1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5A18AA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1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April 25, 2019</w:t>
            </w:r>
          </w:p>
        </w:tc>
        <w:tc>
          <w:tcPr>
            <w:tcW w:w="0" w:type="auto"/>
            <w:shd w:val="clear" w:color="auto" w:fill="auto"/>
            <w:tcMar>
              <w:top w:w="40" w:type="dxa"/>
              <w:left w:w="40" w:type="dxa"/>
              <w:bottom w:w="40" w:type="dxa"/>
              <w:right w:w="40" w:type="dxa"/>
            </w:tcMar>
            <w:vAlign w:val="bottom"/>
          </w:tcPr>
          <w:p w14:paraId="5A18AA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A27" w14:textId="77777777">
        <w:trPr>
          <w:jc w:val="center"/>
        </w:trPr>
        <w:tc>
          <w:tcPr>
            <w:tcW w:w="0" w:type="auto"/>
            <w:shd w:val="clear" w:color="auto" w:fill="auto"/>
            <w:tcMar>
              <w:top w:w="40" w:type="dxa"/>
              <w:left w:w="40" w:type="dxa"/>
              <w:bottom w:w="40" w:type="dxa"/>
              <w:right w:w="40" w:type="dxa"/>
            </w:tcMar>
          </w:tcPr>
          <w:p w14:paraId="5A18AA1A"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10.15+</w:t>
            </w:r>
          </w:p>
        </w:tc>
        <w:tc>
          <w:tcPr>
            <w:tcW w:w="0" w:type="auto"/>
            <w:shd w:val="clear" w:color="auto" w:fill="auto"/>
            <w:tcMar>
              <w:top w:w="40" w:type="dxa"/>
              <w:left w:w="40" w:type="dxa"/>
              <w:bottom w:w="40" w:type="dxa"/>
              <w:right w:w="40" w:type="dxa"/>
            </w:tcMar>
            <w:vAlign w:val="bottom"/>
          </w:tcPr>
          <w:p w14:paraId="5A18AA1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1C" w14:textId="77777777" w:rsidR="00220ED2" w:rsidRDefault="00A3226E">
            <w:pPr>
              <w:textAlignment w:val="top"/>
              <w:rPr>
                <w:rFonts w:ascii="Times New Roman" w:hAnsi="Times New Roman"/>
                <w:sz w:val="20"/>
                <w:szCs w:val="20"/>
              </w:rPr>
            </w:pPr>
            <w:hyperlink r:id="rId237" w:history="1">
              <w:r>
                <w:rPr>
                  <w:rStyle w:val="a5"/>
                  <w:rFonts w:ascii="Times New Roman" w:eastAsia="宋体" w:hAnsi="Times New Roman"/>
                  <w:sz w:val="20"/>
                  <w:szCs w:val="20"/>
                </w:rPr>
                <w:t>Form of Executive Officer Offer Letter.</w:t>
              </w:r>
            </w:hyperlink>
          </w:p>
        </w:tc>
        <w:tc>
          <w:tcPr>
            <w:tcW w:w="0" w:type="auto"/>
            <w:shd w:val="clear" w:color="auto" w:fill="auto"/>
            <w:tcMar>
              <w:top w:w="40" w:type="dxa"/>
              <w:left w:w="40" w:type="dxa"/>
              <w:bottom w:w="40" w:type="dxa"/>
              <w:right w:w="40" w:type="dxa"/>
            </w:tcMar>
            <w:vAlign w:val="bottom"/>
          </w:tcPr>
          <w:p w14:paraId="5A18AA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1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A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2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A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2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tcMar>
              <w:top w:w="40" w:type="dxa"/>
              <w:left w:w="40" w:type="dxa"/>
              <w:bottom w:w="40" w:type="dxa"/>
              <w:right w:w="40" w:type="dxa"/>
            </w:tcMar>
            <w:vAlign w:val="bottom"/>
          </w:tcPr>
          <w:p w14:paraId="5A18AA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2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July 25, 2019</w:t>
            </w:r>
          </w:p>
        </w:tc>
        <w:tc>
          <w:tcPr>
            <w:tcW w:w="0" w:type="auto"/>
            <w:shd w:val="clear" w:color="auto" w:fill="auto"/>
            <w:tcMar>
              <w:top w:w="40" w:type="dxa"/>
              <w:left w:w="40" w:type="dxa"/>
              <w:bottom w:w="40" w:type="dxa"/>
              <w:right w:w="40" w:type="dxa"/>
            </w:tcMar>
            <w:vAlign w:val="bottom"/>
          </w:tcPr>
          <w:p w14:paraId="5A18AA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A35" w14:textId="77777777">
        <w:trPr>
          <w:jc w:val="center"/>
        </w:trPr>
        <w:tc>
          <w:tcPr>
            <w:tcW w:w="0" w:type="auto"/>
            <w:shd w:val="clear" w:color="auto" w:fill="auto"/>
            <w:tcMar>
              <w:top w:w="40" w:type="dxa"/>
              <w:left w:w="40" w:type="dxa"/>
              <w:bottom w:w="40" w:type="dxa"/>
              <w:right w:w="40" w:type="dxa"/>
            </w:tcMar>
          </w:tcPr>
          <w:p w14:paraId="5A18AA28"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10.16+</w:t>
            </w:r>
          </w:p>
        </w:tc>
        <w:tc>
          <w:tcPr>
            <w:tcW w:w="0" w:type="auto"/>
            <w:shd w:val="clear" w:color="auto" w:fill="auto"/>
            <w:tcMar>
              <w:top w:w="40" w:type="dxa"/>
              <w:left w:w="40" w:type="dxa"/>
              <w:bottom w:w="40" w:type="dxa"/>
              <w:right w:w="40" w:type="dxa"/>
            </w:tcMar>
            <w:vAlign w:val="bottom"/>
          </w:tcPr>
          <w:p w14:paraId="5A18AA2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2A" w14:textId="77777777" w:rsidR="00220ED2" w:rsidRDefault="00A3226E">
            <w:pPr>
              <w:textAlignment w:val="top"/>
              <w:rPr>
                <w:rFonts w:ascii="Times New Roman" w:hAnsi="Times New Roman"/>
                <w:sz w:val="20"/>
                <w:szCs w:val="20"/>
              </w:rPr>
            </w:pPr>
            <w:hyperlink r:id="rId238" w:history="1">
              <w:r>
                <w:rPr>
                  <w:rStyle w:val="a5"/>
                  <w:rFonts w:ascii="Times New Roman" w:eastAsia="宋体" w:hAnsi="Times New Roman"/>
                  <w:sz w:val="20"/>
                  <w:szCs w:val="20"/>
                </w:rPr>
                <w:t>Executive Sales Incentive Plan.</w:t>
              </w:r>
            </w:hyperlink>
          </w:p>
        </w:tc>
        <w:tc>
          <w:tcPr>
            <w:tcW w:w="0" w:type="auto"/>
            <w:shd w:val="clear" w:color="auto" w:fill="auto"/>
            <w:tcMar>
              <w:top w:w="40" w:type="dxa"/>
              <w:left w:w="40" w:type="dxa"/>
              <w:bottom w:w="40" w:type="dxa"/>
              <w:right w:w="40" w:type="dxa"/>
            </w:tcMar>
            <w:vAlign w:val="bottom"/>
          </w:tcPr>
          <w:p w14:paraId="5A18AA2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2C"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5A18AA2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2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5A18AA2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3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5A18AA3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3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July 25, 2019</w:t>
            </w:r>
          </w:p>
        </w:tc>
        <w:tc>
          <w:tcPr>
            <w:tcW w:w="0" w:type="auto"/>
            <w:shd w:val="clear" w:color="auto" w:fill="auto"/>
            <w:tcMar>
              <w:top w:w="40" w:type="dxa"/>
              <w:left w:w="40" w:type="dxa"/>
              <w:bottom w:w="40" w:type="dxa"/>
              <w:right w:w="40" w:type="dxa"/>
            </w:tcMar>
            <w:vAlign w:val="bottom"/>
          </w:tcPr>
          <w:p w14:paraId="5A18AA3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3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A43" w14:textId="77777777">
        <w:trPr>
          <w:jc w:val="center"/>
        </w:trPr>
        <w:tc>
          <w:tcPr>
            <w:tcW w:w="0" w:type="auto"/>
            <w:shd w:val="clear" w:color="auto" w:fill="auto"/>
            <w:tcMar>
              <w:top w:w="40" w:type="dxa"/>
              <w:left w:w="40" w:type="dxa"/>
              <w:bottom w:w="40" w:type="dxa"/>
              <w:right w:w="40" w:type="dxa"/>
            </w:tcMar>
          </w:tcPr>
          <w:p w14:paraId="5A18AA36"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21.1</w:t>
            </w:r>
          </w:p>
        </w:tc>
        <w:tc>
          <w:tcPr>
            <w:tcW w:w="0" w:type="auto"/>
            <w:shd w:val="clear" w:color="auto" w:fill="auto"/>
            <w:tcMar>
              <w:top w:w="40" w:type="dxa"/>
              <w:left w:w="40" w:type="dxa"/>
              <w:bottom w:w="40" w:type="dxa"/>
              <w:right w:w="40" w:type="dxa"/>
            </w:tcMar>
            <w:vAlign w:val="bottom"/>
          </w:tcPr>
          <w:p w14:paraId="5A18AA3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38" w14:textId="77777777" w:rsidR="00220ED2" w:rsidRDefault="00A3226E">
            <w:pPr>
              <w:textAlignment w:val="top"/>
              <w:rPr>
                <w:rFonts w:ascii="Times New Roman" w:hAnsi="Times New Roman"/>
                <w:sz w:val="20"/>
                <w:szCs w:val="20"/>
              </w:rPr>
            </w:pPr>
            <w:hyperlink r:id="rId239" w:history="1">
              <w:r>
                <w:rPr>
                  <w:rStyle w:val="a5"/>
                  <w:rFonts w:ascii="Times New Roman" w:eastAsia="宋体" w:hAnsi="Times New Roman"/>
                  <w:sz w:val="20"/>
                  <w:szCs w:val="20"/>
                </w:rPr>
                <w:t>List of subsidiaries.</w:t>
              </w:r>
            </w:hyperlink>
          </w:p>
        </w:tc>
        <w:tc>
          <w:tcPr>
            <w:tcW w:w="0" w:type="auto"/>
            <w:shd w:val="clear" w:color="auto" w:fill="auto"/>
            <w:tcMar>
              <w:top w:w="40" w:type="dxa"/>
              <w:left w:w="40" w:type="dxa"/>
              <w:bottom w:w="40" w:type="dxa"/>
              <w:right w:w="40" w:type="dxa"/>
            </w:tcMar>
            <w:vAlign w:val="bottom"/>
          </w:tcPr>
          <w:p w14:paraId="5A18AA3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3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3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3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3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3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3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42"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A51" w14:textId="77777777">
        <w:trPr>
          <w:jc w:val="center"/>
        </w:trPr>
        <w:tc>
          <w:tcPr>
            <w:tcW w:w="0" w:type="auto"/>
            <w:shd w:val="clear" w:color="auto" w:fill="auto"/>
            <w:tcMar>
              <w:top w:w="40" w:type="dxa"/>
              <w:left w:w="40" w:type="dxa"/>
              <w:bottom w:w="40" w:type="dxa"/>
              <w:right w:w="40" w:type="dxa"/>
            </w:tcMar>
          </w:tcPr>
          <w:p w14:paraId="5A18AA44"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23.1</w:t>
            </w:r>
          </w:p>
        </w:tc>
        <w:tc>
          <w:tcPr>
            <w:tcW w:w="0" w:type="auto"/>
            <w:shd w:val="clear" w:color="auto" w:fill="auto"/>
            <w:tcMar>
              <w:top w:w="40" w:type="dxa"/>
              <w:left w:w="40" w:type="dxa"/>
              <w:bottom w:w="40" w:type="dxa"/>
              <w:right w:w="40" w:type="dxa"/>
            </w:tcMar>
            <w:vAlign w:val="bottom"/>
          </w:tcPr>
          <w:p w14:paraId="5A18AA4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46" w14:textId="77777777" w:rsidR="00220ED2" w:rsidRDefault="00A3226E">
            <w:pPr>
              <w:textAlignment w:val="top"/>
              <w:rPr>
                <w:rFonts w:ascii="Times New Roman" w:hAnsi="Times New Roman"/>
                <w:sz w:val="20"/>
                <w:szCs w:val="20"/>
              </w:rPr>
            </w:pPr>
            <w:hyperlink r:id="rId240" w:history="1">
              <w:r>
                <w:rPr>
                  <w:rStyle w:val="a5"/>
                  <w:rFonts w:ascii="Times New Roman" w:eastAsia="宋体" w:hAnsi="Times New Roman"/>
                  <w:sz w:val="20"/>
                  <w:szCs w:val="20"/>
                </w:rPr>
                <w:t>Consent of Independent Registered Public Accounting Firm.</w:t>
              </w:r>
            </w:hyperlink>
          </w:p>
        </w:tc>
        <w:tc>
          <w:tcPr>
            <w:tcW w:w="0" w:type="auto"/>
            <w:shd w:val="clear" w:color="auto" w:fill="auto"/>
            <w:tcMar>
              <w:top w:w="40" w:type="dxa"/>
              <w:left w:w="40" w:type="dxa"/>
              <w:bottom w:w="40" w:type="dxa"/>
              <w:right w:w="40" w:type="dxa"/>
            </w:tcMar>
            <w:vAlign w:val="bottom"/>
          </w:tcPr>
          <w:p w14:paraId="5A18AA4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50"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A5F" w14:textId="77777777">
        <w:trPr>
          <w:jc w:val="center"/>
        </w:trPr>
        <w:tc>
          <w:tcPr>
            <w:tcW w:w="0" w:type="auto"/>
            <w:shd w:val="clear" w:color="auto" w:fill="auto"/>
            <w:tcMar>
              <w:top w:w="40" w:type="dxa"/>
              <w:left w:w="40" w:type="dxa"/>
              <w:bottom w:w="40" w:type="dxa"/>
              <w:right w:w="40" w:type="dxa"/>
            </w:tcMar>
          </w:tcPr>
          <w:p w14:paraId="5A18AA52"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31.1</w:t>
            </w:r>
          </w:p>
        </w:tc>
        <w:tc>
          <w:tcPr>
            <w:tcW w:w="0" w:type="auto"/>
            <w:shd w:val="clear" w:color="auto" w:fill="auto"/>
            <w:tcMar>
              <w:top w:w="40" w:type="dxa"/>
              <w:left w:w="40" w:type="dxa"/>
              <w:bottom w:w="40" w:type="dxa"/>
              <w:right w:w="40" w:type="dxa"/>
            </w:tcMar>
            <w:vAlign w:val="bottom"/>
          </w:tcPr>
          <w:p w14:paraId="5A18AA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54" w14:textId="77777777" w:rsidR="00220ED2" w:rsidRDefault="00A3226E">
            <w:pPr>
              <w:textAlignment w:val="top"/>
              <w:rPr>
                <w:rFonts w:ascii="Times New Roman" w:hAnsi="Times New Roman"/>
                <w:sz w:val="20"/>
                <w:szCs w:val="20"/>
              </w:rPr>
            </w:pPr>
            <w:hyperlink r:id="rId241" w:history="1">
              <w:r>
                <w:rPr>
                  <w:rStyle w:val="a5"/>
                  <w:rFonts w:ascii="Times New Roman" w:eastAsia="宋体" w:hAnsi="Times New Roman"/>
                  <w:sz w:val="20"/>
                  <w:szCs w:val="20"/>
                </w:rPr>
                <w:t>Certification of Mark Zuckerberg, Chief Executive Officer, pursuant to Rule 13a-14(a)/15d-14(a), as adopted pursuant to Section 302 of the Sarb</w:t>
              </w:r>
              <w:r>
                <w:rPr>
                  <w:rStyle w:val="a5"/>
                  <w:rFonts w:ascii="Times New Roman" w:eastAsia="宋体" w:hAnsi="Times New Roman"/>
                  <w:sz w:val="20"/>
                  <w:szCs w:val="20"/>
                </w:rPr>
                <w:t>anes-Oxley Act of 2002.</w:t>
              </w:r>
            </w:hyperlink>
          </w:p>
        </w:tc>
        <w:tc>
          <w:tcPr>
            <w:tcW w:w="0" w:type="auto"/>
            <w:shd w:val="clear" w:color="auto" w:fill="auto"/>
            <w:tcMar>
              <w:top w:w="40" w:type="dxa"/>
              <w:left w:w="40" w:type="dxa"/>
              <w:bottom w:w="40" w:type="dxa"/>
              <w:right w:w="40" w:type="dxa"/>
            </w:tcMar>
            <w:vAlign w:val="bottom"/>
          </w:tcPr>
          <w:p w14:paraId="5A18AA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5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5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5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5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5E"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A6D" w14:textId="77777777">
        <w:trPr>
          <w:jc w:val="center"/>
        </w:trPr>
        <w:tc>
          <w:tcPr>
            <w:tcW w:w="0" w:type="auto"/>
            <w:shd w:val="clear" w:color="auto" w:fill="auto"/>
            <w:tcMar>
              <w:top w:w="40" w:type="dxa"/>
              <w:left w:w="40" w:type="dxa"/>
              <w:bottom w:w="40" w:type="dxa"/>
              <w:right w:w="40" w:type="dxa"/>
            </w:tcMar>
          </w:tcPr>
          <w:p w14:paraId="5A18AA60"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31.2</w:t>
            </w:r>
          </w:p>
        </w:tc>
        <w:tc>
          <w:tcPr>
            <w:tcW w:w="0" w:type="auto"/>
            <w:shd w:val="clear" w:color="auto" w:fill="auto"/>
            <w:tcMar>
              <w:top w:w="40" w:type="dxa"/>
              <w:left w:w="40" w:type="dxa"/>
              <w:bottom w:w="40" w:type="dxa"/>
              <w:right w:w="40" w:type="dxa"/>
            </w:tcMar>
            <w:vAlign w:val="bottom"/>
          </w:tcPr>
          <w:p w14:paraId="5A18AA6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62" w14:textId="77777777" w:rsidR="00220ED2" w:rsidRDefault="00A3226E">
            <w:pPr>
              <w:textAlignment w:val="top"/>
              <w:rPr>
                <w:rFonts w:ascii="Times New Roman" w:hAnsi="Times New Roman"/>
                <w:sz w:val="20"/>
                <w:szCs w:val="20"/>
              </w:rPr>
            </w:pPr>
            <w:hyperlink r:id="rId242" w:history="1">
              <w:r>
                <w:rPr>
                  <w:rStyle w:val="a5"/>
                  <w:rFonts w:ascii="Times New Roman" w:eastAsia="宋体" w:hAnsi="Times New Roman"/>
                  <w:sz w:val="20"/>
                  <w:szCs w:val="20"/>
                </w:rPr>
                <w:t>Certification of David M. Wehner, Chief Financial Officer, pursuant to Rule 13a-14(a)/15d-14(a), as adopted pursuant to Section 302 of the Sarb</w:t>
              </w:r>
              <w:r>
                <w:rPr>
                  <w:rStyle w:val="a5"/>
                  <w:rFonts w:ascii="Times New Roman" w:eastAsia="宋体" w:hAnsi="Times New Roman"/>
                  <w:sz w:val="20"/>
                  <w:szCs w:val="20"/>
                </w:rPr>
                <w:t>anes-Oxley Act of 2002.</w:t>
              </w:r>
            </w:hyperlink>
          </w:p>
        </w:tc>
        <w:tc>
          <w:tcPr>
            <w:tcW w:w="0" w:type="auto"/>
            <w:shd w:val="clear" w:color="auto" w:fill="auto"/>
            <w:tcMar>
              <w:top w:w="40" w:type="dxa"/>
              <w:left w:w="40" w:type="dxa"/>
              <w:bottom w:w="40" w:type="dxa"/>
              <w:right w:w="40" w:type="dxa"/>
            </w:tcMar>
            <w:vAlign w:val="bottom"/>
          </w:tcPr>
          <w:p w14:paraId="5A18AA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6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6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6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6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6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6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6C"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A7B" w14:textId="77777777">
        <w:trPr>
          <w:jc w:val="center"/>
        </w:trPr>
        <w:tc>
          <w:tcPr>
            <w:tcW w:w="0" w:type="auto"/>
            <w:shd w:val="clear" w:color="auto" w:fill="auto"/>
            <w:tcMar>
              <w:top w:w="40" w:type="dxa"/>
              <w:left w:w="40" w:type="dxa"/>
              <w:bottom w:w="40" w:type="dxa"/>
              <w:right w:w="40" w:type="dxa"/>
            </w:tcMar>
          </w:tcPr>
          <w:p w14:paraId="5A18AA6E"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32.1#</w:t>
            </w:r>
          </w:p>
        </w:tc>
        <w:tc>
          <w:tcPr>
            <w:tcW w:w="0" w:type="auto"/>
            <w:shd w:val="clear" w:color="auto" w:fill="auto"/>
            <w:tcMar>
              <w:top w:w="40" w:type="dxa"/>
              <w:left w:w="40" w:type="dxa"/>
              <w:bottom w:w="40" w:type="dxa"/>
              <w:right w:w="40" w:type="dxa"/>
            </w:tcMar>
            <w:vAlign w:val="bottom"/>
          </w:tcPr>
          <w:p w14:paraId="5A18AA6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70" w14:textId="77777777" w:rsidR="00220ED2" w:rsidRDefault="00A3226E">
            <w:pPr>
              <w:textAlignment w:val="top"/>
              <w:rPr>
                <w:rFonts w:ascii="Times New Roman" w:hAnsi="Times New Roman"/>
                <w:sz w:val="20"/>
                <w:szCs w:val="20"/>
              </w:rPr>
            </w:pPr>
            <w:hyperlink r:id="rId243" w:history="1">
              <w:r>
                <w:rPr>
                  <w:rStyle w:val="a5"/>
                  <w:rFonts w:ascii="Times New Roman" w:eastAsia="宋体" w:hAnsi="Times New Roman"/>
                  <w:sz w:val="20"/>
                  <w:szCs w:val="20"/>
                </w:rPr>
                <w:t>Certification of Mark Zuckerberg, Chief Executive Officer, pursuant to 18 U.S.C. Section 1350, as adopted pursuant to Section 906 of the Sarban</w:t>
              </w:r>
              <w:r>
                <w:rPr>
                  <w:rStyle w:val="a5"/>
                  <w:rFonts w:ascii="Times New Roman" w:eastAsia="宋体" w:hAnsi="Times New Roman"/>
                  <w:sz w:val="20"/>
                  <w:szCs w:val="20"/>
                </w:rPr>
                <w:t>es-Oxley Act of 2002.</w:t>
              </w:r>
            </w:hyperlink>
          </w:p>
        </w:tc>
        <w:tc>
          <w:tcPr>
            <w:tcW w:w="0" w:type="auto"/>
            <w:shd w:val="clear" w:color="auto" w:fill="auto"/>
            <w:tcMar>
              <w:top w:w="40" w:type="dxa"/>
              <w:left w:w="40" w:type="dxa"/>
              <w:bottom w:w="40" w:type="dxa"/>
              <w:right w:w="40" w:type="dxa"/>
            </w:tcMar>
            <w:vAlign w:val="bottom"/>
          </w:tcPr>
          <w:p w14:paraId="5A18AA7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7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7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7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7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7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7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7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7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7A"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bl>
    <w:p w14:paraId="5A18AA7C" w14:textId="77777777" w:rsidR="00220ED2" w:rsidRDefault="00220ED2">
      <w:pPr>
        <w:rPr>
          <w:rFonts w:ascii="Times New Roman" w:hAnsi="Times New Roman"/>
          <w:sz w:val="20"/>
          <w:szCs w:val="20"/>
        </w:rPr>
      </w:pPr>
    </w:p>
    <w:p w14:paraId="5A18AA7D"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106</w:t>
      </w:r>
    </w:p>
    <w:p w14:paraId="5A18AA7E" w14:textId="77777777" w:rsidR="00220ED2" w:rsidRDefault="00A3226E">
      <w:r>
        <w:rPr>
          <w:rFonts w:ascii="Times New Roman" w:hAnsi="Times New Roman"/>
          <w:sz w:val="20"/>
          <w:szCs w:val="20"/>
        </w:rPr>
        <w:pict w14:anchorId="5A18ACE2">
          <v:rect id="_x0000_i1130" style="width:415.3pt;height:1.5pt" o:hralign="center" o:hrstd="t" o:hr="t" fillcolor="#a0a0a0" stroked="f"/>
        </w:pict>
      </w:r>
    </w:p>
    <w:p w14:paraId="5A18AA7F" w14:textId="77777777" w:rsidR="00220ED2" w:rsidRDefault="00220ED2">
      <w:pPr>
        <w:spacing w:line="288" w:lineRule="auto"/>
        <w:rPr>
          <w:rFonts w:ascii="Times New Roman" w:hAnsi="Times New Roman"/>
          <w:sz w:val="20"/>
          <w:szCs w:val="20"/>
        </w:rPr>
      </w:pPr>
    </w:p>
    <w:p w14:paraId="5A18AA80" w14:textId="77777777" w:rsidR="00220ED2" w:rsidRDefault="00220ED2">
      <w:pPr>
        <w:spacing w:line="288" w:lineRule="auto"/>
        <w:rPr>
          <w:rFonts w:ascii="Times New Roman" w:hAnsi="Times New Roman"/>
          <w:sz w:val="20"/>
          <w:szCs w:val="20"/>
        </w:rPr>
      </w:pPr>
    </w:p>
    <w:p w14:paraId="5A18AA81" w14:textId="77777777" w:rsidR="00220ED2" w:rsidRDefault="00A3226E">
      <w:pPr>
        <w:spacing w:line="288" w:lineRule="auto"/>
        <w:rPr>
          <w:rFonts w:ascii="Times New Roman" w:hAnsi="Times New Roman"/>
          <w:sz w:val="20"/>
          <w:szCs w:val="20"/>
        </w:rPr>
      </w:pPr>
      <w:hyperlink r:id="rId244" w:anchor="s27884717F2CE5643B454DBCF185A2720" w:history="1">
        <w:r>
          <w:rPr>
            <w:rStyle w:val="a5"/>
            <w:rFonts w:ascii="Times New Roman" w:eastAsia="宋体" w:hAnsi="Times New Roman"/>
            <w:sz w:val="20"/>
            <w:szCs w:val="20"/>
          </w:rPr>
          <w:t>Table of Contents</w:t>
        </w:r>
      </w:hyperlink>
    </w:p>
    <w:p w14:paraId="5A18AA82" w14:textId="77777777" w:rsidR="00220ED2" w:rsidRDefault="00220ED2">
      <w:pPr>
        <w:spacing w:line="288" w:lineRule="auto"/>
        <w:rPr>
          <w:rFonts w:ascii="Times New Roman" w:hAnsi="Times New Roman"/>
          <w:sz w:val="20"/>
          <w:szCs w:val="20"/>
        </w:rPr>
      </w:pPr>
    </w:p>
    <w:p w14:paraId="5A18AA83" w14:textId="77777777" w:rsidR="00220ED2" w:rsidRDefault="00220ED2">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
        <w:gridCol w:w="130"/>
        <w:gridCol w:w="2823"/>
        <w:gridCol w:w="130"/>
        <w:gridCol w:w="580"/>
        <w:gridCol w:w="130"/>
        <w:gridCol w:w="830"/>
        <w:gridCol w:w="130"/>
        <w:gridCol w:w="587"/>
        <w:gridCol w:w="130"/>
        <w:gridCol w:w="1156"/>
        <w:gridCol w:w="130"/>
        <w:gridCol w:w="720"/>
      </w:tblGrid>
      <w:tr w:rsidR="00220ED2" w14:paraId="5A18AA85" w14:textId="77777777">
        <w:trPr>
          <w:jc w:val="center"/>
        </w:trPr>
        <w:tc>
          <w:tcPr>
            <w:tcW w:w="0" w:type="auto"/>
            <w:gridSpan w:val="13"/>
            <w:shd w:val="clear" w:color="auto" w:fill="auto"/>
            <w:vAlign w:val="center"/>
          </w:tcPr>
          <w:p w14:paraId="5A18AA84" w14:textId="77777777" w:rsidR="00220ED2" w:rsidRDefault="00220ED2">
            <w:pPr>
              <w:rPr>
                <w:rFonts w:ascii="Times New Roman" w:hAnsi="Times New Roman"/>
                <w:sz w:val="20"/>
                <w:szCs w:val="20"/>
              </w:rPr>
            </w:pPr>
          </w:p>
        </w:tc>
      </w:tr>
      <w:tr w:rsidR="00220ED2" w14:paraId="5A18AA93" w14:textId="77777777">
        <w:trPr>
          <w:jc w:val="center"/>
        </w:trPr>
        <w:tc>
          <w:tcPr>
            <w:tcW w:w="450" w:type="pct"/>
            <w:shd w:val="clear" w:color="auto" w:fill="auto"/>
            <w:vAlign w:val="center"/>
          </w:tcPr>
          <w:p w14:paraId="5A18AA86" w14:textId="77777777" w:rsidR="00220ED2" w:rsidRDefault="00220ED2">
            <w:pPr>
              <w:rPr>
                <w:rFonts w:ascii="Times New Roman" w:hAnsi="Times New Roman"/>
                <w:sz w:val="20"/>
                <w:szCs w:val="20"/>
              </w:rPr>
            </w:pPr>
          </w:p>
        </w:tc>
        <w:tc>
          <w:tcPr>
            <w:tcW w:w="50" w:type="pct"/>
            <w:shd w:val="clear" w:color="auto" w:fill="auto"/>
            <w:vAlign w:val="center"/>
          </w:tcPr>
          <w:p w14:paraId="5A18AA87" w14:textId="77777777" w:rsidR="00220ED2" w:rsidRDefault="00220ED2">
            <w:pPr>
              <w:rPr>
                <w:rFonts w:ascii="Times New Roman" w:hAnsi="Times New Roman"/>
                <w:sz w:val="20"/>
                <w:szCs w:val="20"/>
              </w:rPr>
            </w:pPr>
          </w:p>
        </w:tc>
        <w:tc>
          <w:tcPr>
            <w:tcW w:w="1750" w:type="pct"/>
            <w:shd w:val="clear" w:color="auto" w:fill="auto"/>
            <w:vAlign w:val="center"/>
          </w:tcPr>
          <w:p w14:paraId="5A18AA88" w14:textId="77777777" w:rsidR="00220ED2" w:rsidRDefault="00220ED2">
            <w:pPr>
              <w:rPr>
                <w:rFonts w:ascii="Times New Roman" w:hAnsi="Times New Roman"/>
                <w:sz w:val="20"/>
                <w:szCs w:val="20"/>
              </w:rPr>
            </w:pPr>
          </w:p>
        </w:tc>
        <w:tc>
          <w:tcPr>
            <w:tcW w:w="50" w:type="pct"/>
            <w:shd w:val="clear" w:color="auto" w:fill="auto"/>
            <w:vAlign w:val="center"/>
          </w:tcPr>
          <w:p w14:paraId="5A18AA89" w14:textId="77777777" w:rsidR="00220ED2" w:rsidRDefault="00220ED2">
            <w:pPr>
              <w:rPr>
                <w:rFonts w:ascii="Times New Roman" w:hAnsi="Times New Roman"/>
                <w:sz w:val="20"/>
                <w:szCs w:val="20"/>
              </w:rPr>
            </w:pPr>
          </w:p>
        </w:tc>
        <w:tc>
          <w:tcPr>
            <w:tcW w:w="400" w:type="pct"/>
            <w:shd w:val="clear" w:color="auto" w:fill="auto"/>
            <w:vAlign w:val="center"/>
          </w:tcPr>
          <w:p w14:paraId="5A18AA8A" w14:textId="77777777" w:rsidR="00220ED2" w:rsidRDefault="00220ED2">
            <w:pPr>
              <w:rPr>
                <w:rFonts w:ascii="Times New Roman" w:hAnsi="Times New Roman"/>
                <w:sz w:val="20"/>
                <w:szCs w:val="20"/>
              </w:rPr>
            </w:pPr>
          </w:p>
        </w:tc>
        <w:tc>
          <w:tcPr>
            <w:tcW w:w="50" w:type="pct"/>
            <w:shd w:val="clear" w:color="auto" w:fill="auto"/>
            <w:vAlign w:val="center"/>
          </w:tcPr>
          <w:p w14:paraId="5A18AA8B" w14:textId="77777777" w:rsidR="00220ED2" w:rsidRDefault="00220ED2">
            <w:pPr>
              <w:rPr>
                <w:rFonts w:ascii="Times New Roman" w:hAnsi="Times New Roman"/>
                <w:sz w:val="20"/>
                <w:szCs w:val="20"/>
              </w:rPr>
            </w:pPr>
          </w:p>
        </w:tc>
        <w:tc>
          <w:tcPr>
            <w:tcW w:w="550" w:type="pct"/>
            <w:shd w:val="clear" w:color="auto" w:fill="auto"/>
            <w:vAlign w:val="center"/>
          </w:tcPr>
          <w:p w14:paraId="5A18AA8C" w14:textId="77777777" w:rsidR="00220ED2" w:rsidRDefault="00220ED2">
            <w:pPr>
              <w:rPr>
                <w:rFonts w:ascii="Times New Roman" w:hAnsi="Times New Roman"/>
                <w:sz w:val="20"/>
                <w:szCs w:val="20"/>
              </w:rPr>
            </w:pPr>
          </w:p>
        </w:tc>
        <w:tc>
          <w:tcPr>
            <w:tcW w:w="50" w:type="pct"/>
            <w:shd w:val="clear" w:color="auto" w:fill="auto"/>
            <w:vAlign w:val="center"/>
          </w:tcPr>
          <w:p w14:paraId="5A18AA8D" w14:textId="77777777" w:rsidR="00220ED2" w:rsidRDefault="00220ED2">
            <w:pPr>
              <w:rPr>
                <w:rFonts w:ascii="Times New Roman" w:hAnsi="Times New Roman"/>
                <w:sz w:val="20"/>
                <w:szCs w:val="20"/>
              </w:rPr>
            </w:pPr>
          </w:p>
        </w:tc>
        <w:tc>
          <w:tcPr>
            <w:tcW w:w="400" w:type="pct"/>
            <w:shd w:val="clear" w:color="auto" w:fill="auto"/>
            <w:vAlign w:val="center"/>
          </w:tcPr>
          <w:p w14:paraId="5A18AA8E" w14:textId="77777777" w:rsidR="00220ED2" w:rsidRDefault="00220ED2">
            <w:pPr>
              <w:rPr>
                <w:rFonts w:ascii="Times New Roman" w:hAnsi="Times New Roman"/>
                <w:sz w:val="20"/>
                <w:szCs w:val="20"/>
              </w:rPr>
            </w:pPr>
          </w:p>
        </w:tc>
        <w:tc>
          <w:tcPr>
            <w:tcW w:w="50" w:type="pct"/>
            <w:shd w:val="clear" w:color="auto" w:fill="auto"/>
            <w:vAlign w:val="center"/>
          </w:tcPr>
          <w:p w14:paraId="5A18AA8F" w14:textId="77777777" w:rsidR="00220ED2" w:rsidRDefault="00220ED2">
            <w:pPr>
              <w:rPr>
                <w:rFonts w:ascii="Times New Roman" w:hAnsi="Times New Roman"/>
                <w:sz w:val="20"/>
                <w:szCs w:val="20"/>
              </w:rPr>
            </w:pPr>
          </w:p>
        </w:tc>
        <w:tc>
          <w:tcPr>
            <w:tcW w:w="750" w:type="pct"/>
            <w:shd w:val="clear" w:color="auto" w:fill="auto"/>
            <w:vAlign w:val="center"/>
          </w:tcPr>
          <w:p w14:paraId="5A18AA90" w14:textId="77777777" w:rsidR="00220ED2" w:rsidRDefault="00220ED2">
            <w:pPr>
              <w:rPr>
                <w:rFonts w:ascii="Times New Roman" w:hAnsi="Times New Roman"/>
                <w:sz w:val="20"/>
                <w:szCs w:val="20"/>
              </w:rPr>
            </w:pPr>
          </w:p>
        </w:tc>
        <w:tc>
          <w:tcPr>
            <w:tcW w:w="50" w:type="pct"/>
            <w:shd w:val="clear" w:color="auto" w:fill="auto"/>
            <w:vAlign w:val="center"/>
          </w:tcPr>
          <w:p w14:paraId="5A18AA91" w14:textId="77777777" w:rsidR="00220ED2" w:rsidRDefault="00220ED2">
            <w:pPr>
              <w:rPr>
                <w:rFonts w:ascii="Times New Roman" w:hAnsi="Times New Roman"/>
                <w:sz w:val="20"/>
                <w:szCs w:val="20"/>
              </w:rPr>
            </w:pPr>
          </w:p>
        </w:tc>
        <w:tc>
          <w:tcPr>
            <w:tcW w:w="400" w:type="pct"/>
            <w:shd w:val="clear" w:color="auto" w:fill="auto"/>
            <w:vAlign w:val="center"/>
          </w:tcPr>
          <w:p w14:paraId="5A18AA92" w14:textId="77777777" w:rsidR="00220ED2" w:rsidRDefault="00220ED2">
            <w:pPr>
              <w:rPr>
                <w:rFonts w:ascii="Times New Roman" w:hAnsi="Times New Roman"/>
                <w:sz w:val="20"/>
                <w:szCs w:val="20"/>
              </w:rPr>
            </w:pPr>
          </w:p>
        </w:tc>
      </w:tr>
      <w:tr w:rsidR="00220ED2" w14:paraId="5A18AA9C" w14:textId="77777777">
        <w:trPr>
          <w:jc w:val="center"/>
        </w:trPr>
        <w:tc>
          <w:tcPr>
            <w:tcW w:w="0" w:type="auto"/>
            <w:shd w:val="clear" w:color="auto" w:fill="auto"/>
            <w:tcMar>
              <w:top w:w="40" w:type="dxa"/>
              <w:left w:w="40" w:type="dxa"/>
              <w:bottom w:w="40" w:type="dxa"/>
              <w:right w:w="40" w:type="dxa"/>
            </w:tcMar>
            <w:vAlign w:val="bottom"/>
          </w:tcPr>
          <w:p w14:paraId="5A18AA94"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5A18AA9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9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bottom"/>
          </w:tcPr>
          <w:p w14:paraId="5A18AA98"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Incorporated by Reference</w:t>
            </w:r>
          </w:p>
        </w:tc>
        <w:tc>
          <w:tcPr>
            <w:tcW w:w="0" w:type="auto"/>
            <w:shd w:val="clear" w:color="auto" w:fill="auto"/>
            <w:tcMar>
              <w:top w:w="40" w:type="dxa"/>
              <w:left w:w="40" w:type="dxa"/>
              <w:bottom w:w="40" w:type="dxa"/>
              <w:right w:w="40" w:type="dxa"/>
            </w:tcMar>
            <w:vAlign w:val="bottom"/>
          </w:tcPr>
          <w:p w14:paraId="5A18AA9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5A18AA9A"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Filed</w:t>
            </w:r>
          </w:p>
          <w:p w14:paraId="5A18AA9B"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Herewith</w:t>
            </w:r>
          </w:p>
        </w:tc>
      </w:tr>
      <w:tr w:rsidR="00220ED2" w14:paraId="5A18AAAA"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A9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Number</w:t>
            </w:r>
          </w:p>
        </w:tc>
        <w:tc>
          <w:tcPr>
            <w:tcW w:w="0" w:type="auto"/>
            <w:shd w:val="clear" w:color="auto" w:fill="auto"/>
            <w:tcMar>
              <w:top w:w="40" w:type="dxa"/>
              <w:left w:w="40" w:type="dxa"/>
              <w:bottom w:w="40" w:type="dxa"/>
              <w:right w:w="40" w:type="dxa"/>
            </w:tcMar>
            <w:vAlign w:val="bottom"/>
          </w:tcPr>
          <w:p w14:paraId="5A18AA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A9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 Description</w:t>
            </w:r>
          </w:p>
        </w:tc>
        <w:tc>
          <w:tcPr>
            <w:tcW w:w="0" w:type="auto"/>
            <w:shd w:val="clear" w:color="auto" w:fill="auto"/>
            <w:tcMar>
              <w:top w:w="40" w:type="dxa"/>
              <w:left w:w="40" w:type="dxa"/>
              <w:bottom w:w="40" w:type="dxa"/>
              <w:right w:w="40" w:type="dxa"/>
            </w:tcMar>
            <w:vAlign w:val="bottom"/>
          </w:tcPr>
          <w:p w14:paraId="5A18AA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AA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Form</w:t>
            </w:r>
          </w:p>
        </w:tc>
        <w:tc>
          <w:tcPr>
            <w:tcW w:w="0" w:type="auto"/>
            <w:shd w:val="clear" w:color="auto" w:fill="auto"/>
            <w:tcMar>
              <w:top w:w="40" w:type="dxa"/>
              <w:left w:w="40" w:type="dxa"/>
              <w:bottom w:w="40" w:type="dxa"/>
              <w:right w:w="40" w:type="dxa"/>
            </w:tcMar>
            <w:vAlign w:val="bottom"/>
          </w:tcPr>
          <w:p w14:paraId="5A18AAA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AA3"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File No.</w:t>
            </w:r>
          </w:p>
        </w:tc>
        <w:tc>
          <w:tcPr>
            <w:tcW w:w="0" w:type="auto"/>
            <w:shd w:val="clear" w:color="auto" w:fill="auto"/>
            <w:tcMar>
              <w:top w:w="40" w:type="dxa"/>
              <w:left w:w="40" w:type="dxa"/>
              <w:bottom w:w="40" w:type="dxa"/>
              <w:right w:w="40" w:type="dxa"/>
            </w:tcMar>
            <w:vAlign w:val="bottom"/>
          </w:tcPr>
          <w:p w14:paraId="5A18AA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AA5"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5A18AA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AA7"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Filing Date</w:t>
            </w:r>
          </w:p>
        </w:tc>
        <w:tc>
          <w:tcPr>
            <w:tcW w:w="0" w:type="auto"/>
            <w:shd w:val="clear" w:color="auto" w:fill="auto"/>
            <w:tcMar>
              <w:top w:w="40" w:type="dxa"/>
              <w:left w:w="40" w:type="dxa"/>
              <w:bottom w:w="40" w:type="dxa"/>
              <w:right w:w="40" w:type="dxa"/>
            </w:tcMar>
            <w:vAlign w:val="bottom"/>
          </w:tcPr>
          <w:p w14:paraId="5A18AAA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5A18AAA9" w14:textId="77777777" w:rsidR="00220ED2" w:rsidRDefault="00220ED2">
            <w:pPr>
              <w:rPr>
                <w:rFonts w:ascii="Times New Roman" w:hAnsi="Times New Roman"/>
                <w:sz w:val="20"/>
                <w:szCs w:val="20"/>
              </w:rPr>
            </w:pPr>
          </w:p>
        </w:tc>
      </w:tr>
      <w:tr w:rsidR="00220ED2" w14:paraId="5A18AAB8" w14:textId="77777777">
        <w:trPr>
          <w:jc w:val="center"/>
        </w:trPr>
        <w:tc>
          <w:tcPr>
            <w:tcW w:w="0" w:type="auto"/>
            <w:shd w:val="clear" w:color="auto" w:fill="auto"/>
            <w:tcMar>
              <w:top w:w="40" w:type="dxa"/>
              <w:left w:w="40" w:type="dxa"/>
              <w:bottom w:w="40" w:type="dxa"/>
              <w:right w:w="40" w:type="dxa"/>
            </w:tcMar>
            <w:vAlign w:val="bottom"/>
          </w:tcPr>
          <w:p w14:paraId="5A18AAA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A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A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A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AC6" w14:textId="77777777">
        <w:trPr>
          <w:jc w:val="center"/>
        </w:trPr>
        <w:tc>
          <w:tcPr>
            <w:tcW w:w="0" w:type="auto"/>
            <w:shd w:val="clear" w:color="auto" w:fill="auto"/>
            <w:tcMar>
              <w:top w:w="40" w:type="dxa"/>
              <w:left w:w="40" w:type="dxa"/>
              <w:bottom w:w="40" w:type="dxa"/>
              <w:right w:w="40" w:type="dxa"/>
            </w:tcMar>
          </w:tcPr>
          <w:p w14:paraId="5A18AAB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32.2#</w:t>
            </w:r>
          </w:p>
        </w:tc>
        <w:tc>
          <w:tcPr>
            <w:tcW w:w="0" w:type="auto"/>
            <w:shd w:val="clear" w:color="auto" w:fill="auto"/>
            <w:tcMar>
              <w:top w:w="40" w:type="dxa"/>
              <w:left w:w="40" w:type="dxa"/>
              <w:bottom w:w="40" w:type="dxa"/>
              <w:right w:w="40" w:type="dxa"/>
            </w:tcMar>
            <w:vAlign w:val="bottom"/>
          </w:tcPr>
          <w:p w14:paraId="5A18AA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BB" w14:textId="77777777" w:rsidR="00220ED2" w:rsidRDefault="00A3226E">
            <w:pPr>
              <w:textAlignment w:val="top"/>
              <w:rPr>
                <w:rFonts w:ascii="Times New Roman" w:hAnsi="Times New Roman"/>
                <w:sz w:val="20"/>
                <w:szCs w:val="20"/>
              </w:rPr>
            </w:pPr>
            <w:hyperlink r:id="rId245" w:history="1">
              <w:r>
                <w:rPr>
                  <w:rStyle w:val="a5"/>
                  <w:rFonts w:ascii="Times New Roman" w:eastAsia="宋体" w:hAnsi="Times New Roman"/>
                  <w:sz w:val="20"/>
                  <w:szCs w:val="20"/>
                </w:rPr>
                <w:t>Certification of David M. Wehner, Chief Financial Officer, pursuant to 18 U.S.C. Section 1350, as adopted pursuant to Section 906 of the Sarban</w:t>
              </w:r>
              <w:r>
                <w:rPr>
                  <w:rStyle w:val="a5"/>
                  <w:rFonts w:ascii="Times New Roman" w:eastAsia="宋体" w:hAnsi="Times New Roman"/>
                  <w:sz w:val="20"/>
                  <w:szCs w:val="20"/>
                </w:rPr>
                <w:t>es-Oxley Act of 2002.</w:t>
              </w:r>
            </w:hyperlink>
          </w:p>
        </w:tc>
        <w:tc>
          <w:tcPr>
            <w:tcW w:w="0" w:type="auto"/>
            <w:shd w:val="clear" w:color="auto" w:fill="auto"/>
            <w:tcMar>
              <w:top w:w="40" w:type="dxa"/>
              <w:left w:w="40" w:type="dxa"/>
              <w:bottom w:w="40" w:type="dxa"/>
              <w:right w:w="40" w:type="dxa"/>
            </w:tcMar>
            <w:vAlign w:val="bottom"/>
          </w:tcPr>
          <w:p w14:paraId="5A18AAB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C5"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AD4" w14:textId="77777777">
        <w:trPr>
          <w:jc w:val="center"/>
        </w:trPr>
        <w:tc>
          <w:tcPr>
            <w:tcW w:w="0" w:type="auto"/>
            <w:shd w:val="clear" w:color="auto" w:fill="auto"/>
            <w:tcMar>
              <w:top w:w="40" w:type="dxa"/>
              <w:left w:w="40" w:type="dxa"/>
              <w:bottom w:w="40" w:type="dxa"/>
              <w:right w:w="40" w:type="dxa"/>
            </w:tcMar>
          </w:tcPr>
          <w:p w14:paraId="5A18AAC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101.INS</w:t>
            </w:r>
          </w:p>
        </w:tc>
        <w:tc>
          <w:tcPr>
            <w:tcW w:w="0" w:type="auto"/>
            <w:shd w:val="clear" w:color="auto" w:fill="auto"/>
            <w:tcMar>
              <w:top w:w="40" w:type="dxa"/>
              <w:left w:w="40" w:type="dxa"/>
              <w:bottom w:w="40" w:type="dxa"/>
              <w:right w:w="40" w:type="dxa"/>
            </w:tcMar>
            <w:vAlign w:val="bottom"/>
          </w:tcPr>
          <w:p w14:paraId="5A18AA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C9"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XBRL Instance Document.</w:t>
            </w:r>
          </w:p>
        </w:tc>
        <w:tc>
          <w:tcPr>
            <w:tcW w:w="0" w:type="auto"/>
            <w:shd w:val="clear" w:color="auto" w:fill="auto"/>
            <w:tcMar>
              <w:top w:w="40" w:type="dxa"/>
              <w:left w:w="40" w:type="dxa"/>
              <w:bottom w:w="40" w:type="dxa"/>
              <w:right w:w="40" w:type="dxa"/>
            </w:tcMar>
            <w:vAlign w:val="bottom"/>
          </w:tcPr>
          <w:p w14:paraId="5A18AA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D3"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AE2" w14:textId="77777777">
        <w:trPr>
          <w:jc w:val="center"/>
        </w:trPr>
        <w:tc>
          <w:tcPr>
            <w:tcW w:w="0" w:type="auto"/>
            <w:shd w:val="clear" w:color="auto" w:fill="auto"/>
            <w:tcMar>
              <w:top w:w="40" w:type="dxa"/>
              <w:left w:w="40" w:type="dxa"/>
              <w:bottom w:w="40" w:type="dxa"/>
              <w:right w:w="40" w:type="dxa"/>
            </w:tcMar>
          </w:tcPr>
          <w:p w14:paraId="5A18AAD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101.SCH</w:t>
            </w:r>
          </w:p>
        </w:tc>
        <w:tc>
          <w:tcPr>
            <w:tcW w:w="0" w:type="auto"/>
            <w:shd w:val="clear" w:color="auto" w:fill="auto"/>
            <w:tcMar>
              <w:top w:w="40" w:type="dxa"/>
              <w:left w:w="40" w:type="dxa"/>
              <w:bottom w:w="40" w:type="dxa"/>
              <w:right w:w="40" w:type="dxa"/>
            </w:tcMar>
            <w:vAlign w:val="bottom"/>
          </w:tcPr>
          <w:p w14:paraId="5A18AA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D7"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XBRL Taxonomy Extension Schema Document.</w:t>
            </w:r>
          </w:p>
        </w:tc>
        <w:tc>
          <w:tcPr>
            <w:tcW w:w="0" w:type="auto"/>
            <w:shd w:val="clear" w:color="auto" w:fill="auto"/>
            <w:tcMar>
              <w:top w:w="40" w:type="dxa"/>
              <w:left w:w="40" w:type="dxa"/>
              <w:bottom w:w="40" w:type="dxa"/>
              <w:right w:w="40" w:type="dxa"/>
            </w:tcMar>
            <w:vAlign w:val="bottom"/>
          </w:tcPr>
          <w:p w14:paraId="5A18AA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D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E1"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AF0" w14:textId="77777777">
        <w:trPr>
          <w:jc w:val="center"/>
        </w:trPr>
        <w:tc>
          <w:tcPr>
            <w:tcW w:w="0" w:type="auto"/>
            <w:shd w:val="clear" w:color="auto" w:fill="auto"/>
            <w:tcMar>
              <w:top w:w="40" w:type="dxa"/>
              <w:left w:w="40" w:type="dxa"/>
              <w:bottom w:w="40" w:type="dxa"/>
              <w:right w:w="40" w:type="dxa"/>
            </w:tcMar>
          </w:tcPr>
          <w:p w14:paraId="5A18AAE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101.CAL</w:t>
            </w:r>
          </w:p>
        </w:tc>
        <w:tc>
          <w:tcPr>
            <w:tcW w:w="0" w:type="auto"/>
            <w:shd w:val="clear" w:color="auto" w:fill="auto"/>
            <w:tcMar>
              <w:top w:w="40" w:type="dxa"/>
              <w:left w:w="40" w:type="dxa"/>
              <w:bottom w:w="40" w:type="dxa"/>
              <w:right w:w="40" w:type="dxa"/>
            </w:tcMar>
            <w:vAlign w:val="bottom"/>
          </w:tcPr>
          <w:p w14:paraId="5A18AAE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E5"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XBRL Taxonomy Extension Calculation Linkbase Document.</w:t>
            </w:r>
          </w:p>
        </w:tc>
        <w:tc>
          <w:tcPr>
            <w:tcW w:w="0" w:type="auto"/>
            <w:shd w:val="clear" w:color="auto" w:fill="auto"/>
            <w:tcMar>
              <w:top w:w="40" w:type="dxa"/>
              <w:left w:w="40" w:type="dxa"/>
              <w:bottom w:w="40" w:type="dxa"/>
              <w:right w:w="40" w:type="dxa"/>
            </w:tcMar>
            <w:vAlign w:val="bottom"/>
          </w:tcPr>
          <w:p w14:paraId="5A18AAE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EF"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AFE" w14:textId="77777777">
        <w:trPr>
          <w:jc w:val="center"/>
        </w:trPr>
        <w:tc>
          <w:tcPr>
            <w:tcW w:w="0" w:type="auto"/>
            <w:shd w:val="clear" w:color="auto" w:fill="auto"/>
            <w:tcMar>
              <w:top w:w="40" w:type="dxa"/>
              <w:left w:w="40" w:type="dxa"/>
              <w:bottom w:w="40" w:type="dxa"/>
              <w:right w:w="40" w:type="dxa"/>
            </w:tcMar>
          </w:tcPr>
          <w:p w14:paraId="5A18AAF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101.DEF</w:t>
            </w:r>
          </w:p>
        </w:tc>
        <w:tc>
          <w:tcPr>
            <w:tcW w:w="0" w:type="auto"/>
            <w:shd w:val="clear" w:color="auto" w:fill="auto"/>
            <w:tcMar>
              <w:top w:w="40" w:type="dxa"/>
              <w:left w:w="40" w:type="dxa"/>
              <w:bottom w:w="40" w:type="dxa"/>
              <w:right w:w="40" w:type="dxa"/>
            </w:tcMar>
            <w:vAlign w:val="bottom"/>
          </w:tcPr>
          <w:p w14:paraId="5A18AAF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F3"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XBRL Taxonomy Extension Definition Linkbase Document.</w:t>
            </w:r>
          </w:p>
        </w:tc>
        <w:tc>
          <w:tcPr>
            <w:tcW w:w="0" w:type="auto"/>
            <w:shd w:val="clear" w:color="auto" w:fill="auto"/>
            <w:tcMar>
              <w:top w:w="40" w:type="dxa"/>
              <w:left w:w="40" w:type="dxa"/>
              <w:bottom w:w="40" w:type="dxa"/>
              <w:right w:w="40" w:type="dxa"/>
            </w:tcMar>
            <w:vAlign w:val="bottom"/>
          </w:tcPr>
          <w:p w14:paraId="5A18AAF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F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F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F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A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AFD"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B0C" w14:textId="77777777">
        <w:trPr>
          <w:jc w:val="center"/>
        </w:trPr>
        <w:tc>
          <w:tcPr>
            <w:tcW w:w="0" w:type="auto"/>
            <w:shd w:val="clear" w:color="auto" w:fill="auto"/>
            <w:tcMar>
              <w:top w:w="40" w:type="dxa"/>
              <w:left w:w="40" w:type="dxa"/>
              <w:bottom w:w="40" w:type="dxa"/>
              <w:right w:w="40" w:type="dxa"/>
            </w:tcMar>
          </w:tcPr>
          <w:p w14:paraId="5A18AAF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101.LAB</w:t>
            </w:r>
          </w:p>
        </w:tc>
        <w:tc>
          <w:tcPr>
            <w:tcW w:w="0" w:type="auto"/>
            <w:shd w:val="clear" w:color="auto" w:fill="auto"/>
            <w:tcMar>
              <w:top w:w="40" w:type="dxa"/>
              <w:left w:w="40" w:type="dxa"/>
              <w:bottom w:w="40" w:type="dxa"/>
              <w:right w:w="40" w:type="dxa"/>
            </w:tcMar>
            <w:vAlign w:val="bottom"/>
          </w:tcPr>
          <w:p w14:paraId="5A18AB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B01"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XBRL Taxonomy Extension Labels Linkbase Document.</w:t>
            </w:r>
          </w:p>
        </w:tc>
        <w:tc>
          <w:tcPr>
            <w:tcW w:w="0" w:type="auto"/>
            <w:shd w:val="clear" w:color="auto" w:fill="auto"/>
            <w:tcMar>
              <w:top w:w="40" w:type="dxa"/>
              <w:left w:w="40" w:type="dxa"/>
              <w:bottom w:w="40" w:type="dxa"/>
              <w:right w:w="40" w:type="dxa"/>
            </w:tcMar>
            <w:vAlign w:val="bottom"/>
          </w:tcPr>
          <w:p w14:paraId="5A18AB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0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0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0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0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0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0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B0B"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B1A" w14:textId="77777777">
        <w:trPr>
          <w:jc w:val="center"/>
        </w:trPr>
        <w:tc>
          <w:tcPr>
            <w:tcW w:w="0" w:type="auto"/>
            <w:shd w:val="clear" w:color="auto" w:fill="auto"/>
            <w:tcMar>
              <w:top w:w="40" w:type="dxa"/>
              <w:left w:w="40" w:type="dxa"/>
              <w:bottom w:w="40" w:type="dxa"/>
              <w:right w:w="40" w:type="dxa"/>
            </w:tcMar>
          </w:tcPr>
          <w:p w14:paraId="5A18AB0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101.PRE</w:t>
            </w:r>
          </w:p>
        </w:tc>
        <w:tc>
          <w:tcPr>
            <w:tcW w:w="0" w:type="auto"/>
            <w:shd w:val="clear" w:color="auto" w:fill="auto"/>
            <w:tcMar>
              <w:top w:w="40" w:type="dxa"/>
              <w:left w:w="40" w:type="dxa"/>
              <w:bottom w:w="40" w:type="dxa"/>
              <w:right w:w="40" w:type="dxa"/>
            </w:tcMar>
            <w:vAlign w:val="bottom"/>
          </w:tcPr>
          <w:p w14:paraId="5A18AB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B0F"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XBRL Taxonomy Extension Presentation Linkbase Document.</w:t>
            </w:r>
          </w:p>
        </w:tc>
        <w:tc>
          <w:tcPr>
            <w:tcW w:w="0" w:type="auto"/>
            <w:shd w:val="clear" w:color="auto" w:fill="auto"/>
            <w:tcMar>
              <w:top w:w="40" w:type="dxa"/>
              <w:left w:w="40" w:type="dxa"/>
              <w:bottom w:w="40" w:type="dxa"/>
              <w:right w:w="40" w:type="dxa"/>
            </w:tcMar>
            <w:vAlign w:val="bottom"/>
          </w:tcPr>
          <w:p w14:paraId="5A18AB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B19"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r w:rsidR="00220ED2" w14:paraId="5A18AB28" w14:textId="77777777">
        <w:trPr>
          <w:jc w:val="center"/>
        </w:trPr>
        <w:tc>
          <w:tcPr>
            <w:tcW w:w="0" w:type="auto"/>
            <w:shd w:val="clear" w:color="auto" w:fill="auto"/>
            <w:tcMar>
              <w:top w:w="40" w:type="dxa"/>
              <w:left w:w="40" w:type="dxa"/>
              <w:bottom w:w="40" w:type="dxa"/>
              <w:right w:w="40" w:type="dxa"/>
            </w:tcMar>
          </w:tcPr>
          <w:p w14:paraId="5A18AB1B"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5A18AB1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B1D" w14:textId="77777777" w:rsidR="00220ED2" w:rsidRDefault="00A3226E">
            <w:pPr>
              <w:textAlignment w:val="top"/>
              <w:rPr>
                <w:rFonts w:ascii="Times New Roman" w:hAnsi="Times New Roman"/>
                <w:sz w:val="20"/>
                <w:szCs w:val="20"/>
              </w:rPr>
            </w:pPr>
            <w:r>
              <w:rPr>
                <w:rFonts w:ascii="Times New Roman" w:eastAsia="宋体" w:hAnsi="Times New Roman"/>
                <w:sz w:val="20"/>
                <w:szCs w:val="20"/>
              </w:rPr>
              <w:t>Cover Page Interactive Data File (formatted as inline XBRL and contained in Exhibit 101).</w:t>
            </w:r>
          </w:p>
        </w:tc>
        <w:tc>
          <w:tcPr>
            <w:tcW w:w="0" w:type="auto"/>
            <w:shd w:val="clear" w:color="auto" w:fill="auto"/>
            <w:tcMar>
              <w:top w:w="40" w:type="dxa"/>
              <w:left w:w="40" w:type="dxa"/>
              <w:bottom w:w="40" w:type="dxa"/>
              <w:right w:w="40" w:type="dxa"/>
            </w:tcMar>
            <w:vAlign w:val="bottom"/>
          </w:tcPr>
          <w:p w14:paraId="5A18AB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2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2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2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2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2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2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A18AB27" w14:textId="77777777" w:rsidR="00220ED2" w:rsidRDefault="00A3226E">
            <w:pPr>
              <w:jc w:val="center"/>
              <w:textAlignment w:val="top"/>
              <w:rPr>
                <w:rFonts w:ascii="Times New Roman" w:hAnsi="Times New Roman"/>
                <w:sz w:val="20"/>
                <w:szCs w:val="20"/>
              </w:rPr>
            </w:pPr>
            <w:r>
              <w:rPr>
                <w:rFonts w:ascii="Times New Roman" w:eastAsia="宋体" w:hAnsi="Times New Roman"/>
                <w:sz w:val="20"/>
                <w:szCs w:val="20"/>
              </w:rPr>
              <w:t>X</w:t>
            </w:r>
          </w:p>
        </w:tc>
      </w:tr>
    </w:tbl>
    <w:p w14:paraId="5A18AB29" w14:textId="77777777" w:rsidR="00220ED2" w:rsidRDefault="00220ED2">
      <w:pPr>
        <w:spacing w:line="288" w:lineRule="auto"/>
        <w:rPr>
          <w:rFonts w:ascii="Times New Roman" w:hAnsi="Times New Roman"/>
          <w:sz w:val="20"/>
          <w:szCs w:val="20"/>
        </w:rPr>
      </w:pPr>
    </w:p>
    <w:p w14:paraId="5A18AB2A"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 Indicates a management contract or compensatory plan.    </w:t>
      </w:r>
    </w:p>
    <w:p w14:paraId="5A18AB2B" w14:textId="77777777" w:rsidR="00220ED2" w:rsidRDefault="00220ED2">
      <w:pPr>
        <w:spacing w:line="288" w:lineRule="auto"/>
        <w:rPr>
          <w:rFonts w:ascii="Times New Roman" w:hAnsi="Times New Roman"/>
          <w:sz w:val="20"/>
          <w:szCs w:val="20"/>
        </w:rPr>
      </w:pPr>
    </w:p>
    <w:p w14:paraId="5A18AB2C" w14:textId="77777777" w:rsidR="00220ED2" w:rsidRDefault="00A3226E">
      <w:pPr>
        <w:spacing w:line="288" w:lineRule="auto"/>
        <w:rPr>
          <w:rFonts w:ascii="Times New Roman" w:hAnsi="Times New Roman"/>
          <w:sz w:val="20"/>
          <w:szCs w:val="20"/>
        </w:rPr>
      </w:pPr>
      <w:r>
        <w:rPr>
          <w:rFonts w:ascii="Times New Roman" w:eastAsia="宋体" w:hAnsi="Times New Roman"/>
          <w:sz w:val="20"/>
          <w:szCs w:val="20"/>
        </w:rPr>
        <w:t xml:space="preserve"># This certification is deemed not filed for purposes of </w:t>
      </w:r>
      <w:r>
        <w:rPr>
          <w:rFonts w:ascii="Times New Roman" w:eastAsia="宋体" w:hAnsi="Times New Roman"/>
          <w:sz w:val="20"/>
          <w:szCs w:val="20"/>
        </w:rPr>
        <w:t>section 18 of the Securities Exchange Act of 1934, as amended (Exchange Act), or otherwise subject to the liability of that section, nor shall it be deemed incorporated by reference into any filing under the Securities Act of 1933, as amended or the Exchan</w:t>
      </w:r>
      <w:r>
        <w:rPr>
          <w:rFonts w:ascii="Times New Roman" w:eastAsia="宋体" w:hAnsi="Times New Roman"/>
          <w:sz w:val="20"/>
          <w:szCs w:val="20"/>
        </w:rPr>
        <w:t>ge Act.</w:t>
      </w:r>
    </w:p>
    <w:p w14:paraId="5A18AB2D" w14:textId="77777777" w:rsidR="00220ED2" w:rsidRDefault="00220ED2">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1845"/>
      </w:tblGrid>
      <w:tr w:rsidR="00220ED2" w14:paraId="5A18AB30" w14:textId="77777777">
        <w:trPr>
          <w:tblCellSpacing w:w="0" w:type="dxa"/>
        </w:trPr>
        <w:tc>
          <w:tcPr>
            <w:tcW w:w="960" w:type="dxa"/>
            <w:shd w:val="clear" w:color="auto" w:fill="auto"/>
            <w:vAlign w:val="center"/>
          </w:tcPr>
          <w:p w14:paraId="5A18AB2E" w14:textId="77777777" w:rsidR="00220ED2" w:rsidRDefault="00220ED2">
            <w:pPr>
              <w:rPr>
                <w:rFonts w:ascii="Times New Roman" w:hAnsi="Times New Roman"/>
                <w:sz w:val="20"/>
                <w:szCs w:val="20"/>
              </w:rPr>
            </w:pPr>
          </w:p>
        </w:tc>
        <w:tc>
          <w:tcPr>
            <w:tcW w:w="0" w:type="auto"/>
            <w:shd w:val="clear" w:color="auto" w:fill="auto"/>
            <w:vAlign w:val="center"/>
          </w:tcPr>
          <w:p w14:paraId="5A18AB2F" w14:textId="77777777" w:rsidR="00220ED2" w:rsidRDefault="00220ED2">
            <w:pPr>
              <w:rPr>
                <w:rFonts w:ascii="Times New Roman" w:hAnsi="Times New Roman"/>
                <w:sz w:val="20"/>
                <w:szCs w:val="20"/>
              </w:rPr>
            </w:pPr>
          </w:p>
        </w:tc>
      </w:tr>
      <w:tr w:rsidR="00220ED2" w14:paraId="5A18AB33" w14:textId="77777777">
        <w:trPr>
          <w:tblCellSpacing w:w="0" w:type="dxa"/>
        </w:trPr>
        <w:tc>
          <w:tcPr>
            <w:tcW w:w="0" w:type="auto"/>
            <w:shd w:val="clear" w:color="auto" w:fill="auto"/>
          </w:tcPr>
          <w:p w14:paraId="5A18AB31"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Item 16.</w:t>
            </w:r>
          </w:p>
        </w:tc>
        <w:tc>
          <w:tcPr>
            <w:tcW w:w="0" w:type="auto"/>
            <w:shd w:val="clear" w:color="auto" w:fill="auto"/>
          </w:tcPr>
          <w:p w14:paraId="5A18AB32" w14:textId="77777777" w:rsidR="00220ED2" w:rsidRDefault="00A3226E">
            <w:pPr>
              <w:spacing w:line="288" w:lineRule="auto"/>
              <w:textAlignment w:val="top"/>
              <w:rPr>
                <w:rFonts w:ascii="Times New Roman" w:hAnsi="Times New Roman"/>
                <w:sz w:val="20"/>
                <w:szCs w:val="20"/>
              </w:rPr>
            </w:pPr>
            <w:r>
              <w:rPr>
                <w:rFonts w:ascii="Times New Roman" w:eastAsia="宋体" w:hAnsi="Times New Roman"/>
                <w:b/>
                <w:bCs/>
                <w:sz w:val="20"/>
                <w:szCs w:val="20"/>
              </w:rPr>
              <w:t>Form 10-K Summary</w:t>
            </w:r>
          </w:p>
        </w:tc>
      </w:tr>
    </w:tbl>
    <w:p w14:paraId="5A18AB34" w14:textId="77777777" w:rsidR="00220ED2" w:rsidRDefault="00220ED2">
      <w:pPr>
        <w:spacing w:line="288" w:lineRule="auto"/>
        <w:rPr>
          <w:rFonts w:ascii="Times New Roman" w:hAnsi="Times New Roman"/>
          <w:sz w:val="20"/>
          <w:szCs w:val="20"/>
        </w:rPr>
      </w:pPr>
    </w:p>
    <w:p w14:paraId="5A18AB35" w14:textId="77777777" w:rsidR="00220ED2" w:rsidRDefault="00A3226E">
      <w:pPr>
        <w:spacing w:line="288" w:lineRule="auto"/>
        <w:ind w:firstLine="720"/>
        <w:rPr>
          <w:rFonts w:ascii="Times New Roman" w:hAnsi="Times New Roman"/>
          <w:sz w:val="20"/>
          <w:szCs w:val="20"/>
        </w:rPr>
      </w:pPr>
      <w:r>
        <w:rPr>
          <w:rFonts w:ascii="Times New Roman" w:eastAsia="宋体" w:hAnsi="Times New Roman"/>
          <w:sz w:val="20"/>
          <w:szCs w:val="20"/>
        </w:rPr>
        <w:t>None.</w:t>
      </w:r>
    </w:p>
    <w:p w14:paraId="5A18AB36" w14:textId="77777777" w:rsidR="00220ED2" w:rsidRDefault="00220ED2">
      <w:pPr>
        <w:rPr>
          <w:rFonts w:ascii="Times New Roman" w:hAnsi="Times New Roman"/>
          <w:sz w:val="20"/>
          <w:szCs w:val="20"/>
        </w:rPr>
      </w:pPr>
    </w:p>
    <w:p w14:paraId="5A18AB37"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107</w:t>
      </w:r>
    </w:p>
    <w:p w14:paraId="5A18AB38" w14:textId="77777777" w:rsidR="00220ED2" w:rsidRDefault="00A3226E">
      <w:r>
        <w:rPr>
          <w:rFonts w:ascii="Times New Roman" w:hAnsi="Times New Roman"/>
          <w:sz w:val="20"/>
          <w:szCs w:val="20"/>
        </w:rPr>
        <w:pict w14:anchorId="5A18ACE3">
          <v:rect id="_x0000_i1131" style="width:415.3pt;height:1.5pt" o:hralign="center" o:hrstd="t" o:hr="t" fillcolor="#a0a0a0" stroked="f"/>
        </w:pict>
      </w:r>
    </w:p>
    <w:p w14:paraId="5A18AB39" w14:textId="77777777" w:rsidR="00220ED2" w:rsidRDefault="00220ED2">
      <w:pPr>
        <w:spacing w:line="288" w:lineRule="auto"/>
        <w:rPr>
          <w:rFonts w:ascii="Times New Roman" w:hAnsi="Times New Roman"/>
          <w:sz w:val="20"/>
          <w:szCs w:val="20"/>
        </w:rPr>
      </w:pPr>
    </w:p>
    <w:p w14:paraId="5A18AB3A" w14:textId="77777777" w:rsidR="00220ED2" w:rsidRDefault="00220ED2">
      <w:pPr>
        <w:spacing w:line="288" w:lineRule="auto"/>
        <w:rPr>
          <w:rFonts w:ascii="Times New Roman" w:hAnsi="Times New Roman"/>
          <w:sz w:val="20"/>
          <w:szCs w:val="20"/>
        </w:rPr>
      </w:pPr>
    </w:p>
    <w:p w14:paraId="5A18AB3B" w14:textId="77777777" w:rsidR="00220ED2" w:rsidRDefault="00A3226E">
      <w:pPr>
        <w:spacing w:line="288" w:lineRule="auto"/>
        <w:rPr>
          <w:rFonts w:ascii="Times New Roman" w:hAnsi="Times New Roman"/>
          <w:sz w:val="20"/>
          <w:szCs w:val="20"/>
        </w:rPr>
      </w:pPr>
      <w:hyperlink r:id="rId246" w:anchor="s27884717F2CE5643B454DBCF185A2720" w:history="1">
        <w:r>
          <w:rPr>
            <w:rStyle w:val="a5"/>
            <w:rFonts w:ascii="Times New Roman" w:eastAsia="宋体" w:hAnsi="Times New Roman"/>
            <w:sz w:val="20"/>
            <w:szCs w:val="20"/>
          </w:rPr>
          <w:t>Table of Contents</w:t>
        </w:r>
      </w:hyperlink>
    </w:p>
    <w:p w14:paraId="5A18AB3C" w14:textId="77777777" w:rsidR="00220ED2" w:rsidRDefault="00220ED2">
      <w:pPr>
        <w:spacing w:line="288" w:lineRule="auto"/>
        <w:rPr>
          <w:rFonts w:ascii="Times New Roman" w:hAnsi="Times New Roman"/>
          <w:sz w:val="20"/>
          <w:szCs w:val="20"/>
        </w:rPr>
      </w:pPr>
    </w:p>
    <w:p w14:paraId="5A18AB3D" w14:textId="77777777" w:rsidR="00220ED2" w:rsidRDefault="00220ED2">
      <w:pPr>
        <w:rPr>
          <w:rFonts w:ascii="Times New Roman" w:hAnsi="Times New Roman"/>
          <w:sz w:val="20"/>
          <w:szCs w:val="20"/>
        </w:rPr>
      </w:pPr>
    </w:p>
    <w:p w14:paraId="5A18AB3E"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5A18AB3F" w14:textId="77777777" w:rsidR="00220ED2" w:rsidRDefault="00220ED2">
      <w:pPr>
        <w:spacing w:line="288" w:lineRule="auto"/>
        <w:jc w:val="center"/>
        <w:rPr>
          <w:rFonts w:ascii="Times New Roman" w:hAnsi="Times New Roman"/>
          <w:sz w:val="20"/>
          <w:szCs w:val="20"/>
        </w:rPr>
      </w:pPr>
    </w:p>
    <w:p w14:paraId="5A18AB40" w14:textId="77777777" w:rsidR="00220ED2" w:rsidRDefault="00A3226E">
      <w:pPr>
        <w:spacing w:line="288" w:lineRule="auto"/>
        <w:ind w:firstLine="640"/>
        <w:jc w:val="both"/>
        <w:rPr>
          <w:rFonts w:ascii="Times New Roman" w:hAnsi="Times New Roman"/>
          <w:sz w:val="20"/>
          <w:szCs w:val="20"/>
        </w:rPr>
      </w:pPr>
      <w:r>
        <w:rPr>
          <w:rFonts w:ascii="Times New Roman" w:eastAsia="宋体" w:hAnsi="Times New Roman"/>
          <w:sz w:val="20"/>
          <w:szCs w:val="20"/>
        </w:rPr>
        <w:t>Pursuant to the requirements of Section 13 or 15(d) of the Securities E</w:t>
      </w:r>
      <w:r>
        <w:rPr>
          <w:rFonts w:ascii="Times New Roman" w:eastAsia="宋体" w:hAnsi="Times New Roman"/>
          <w:sz w:val="20"/>
          <w:szCs w:val="20"/>
        </w:rPr>
        <w:t>xchange Act of 1934, the Registrant has duly caused this Annual Report on Form 10-K to be signed on its behalf by the undersigned, thereunto duly authorized, in the City of Menlo Park, State of California, on this 29th day of January 2020.</w:t>
      </w:r>
    </w:p>
    <w:p w14:paraId="5A18AB41" w14:textId="77777777" w:rsidR="00220ED2" w:rsidRDefault="00220ED2">
      <w:pPr>
        <w:spacing w:line="288" w:lineRule="auto"/>
        <w:ind w:firstLine="640"/>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14"/>
        <w:gridCol w:w="2237"/>
        <w:gridCol w:w="826"/>
        <w:gridCol w:w="4729"/>
      </w:tblGrid>
      <w:tr w:rsidR="00220ED2" w14:paraId="5A18AB43" w14:textId="77777777">
        <w:tc>
          <w:tcPr>
            <w:tcW w:w="0" w:type="auto"/>
            <w:gridSpan w:val="4"/>
            <w:shd w:val="clear" w:color="auto" w:fill="auto"/>
            <w:vAlign w:val="center"/>
          </w:tcPr>
          <w:p w14:paraId="5A18AB42" w14:textId="77777777" w:rsidR="00220ED2" w:rsidRDefault="00220ED2">
            <w:pPr>
              <w:rPr>
                <w:rFonts w:ascii="Times New Roman" w:hAnsi="Times New Roman"/>
                <w:sz w:val="20"/>
                <w:szCs w:val="20"/>
              </w:rPr>
            </w:pPr>
          </w:p>
        </w:tc>
      </w:tr>
      <w:tr w:rsidR="00220ED2" w14:paraId="5A18AB48" w14:textId="77777777">
        <w:tc>
          <w:tcPr>
            <w:tcW w:w="300" w:type="pct"/>
            <w:shd w:val="clear" w:color="auto" w:fill="auto"/>
            <w:vAlign w:val="center"/>
          </w:tcPr>
          <w:p w14:paraId="5A18AB44" w14:textId="77777777" w:rsidR="00220ED2" w:rsidRDefault="00220ED2">
            <w:pPr>
              <w:rPr>
                <w:rFonts w:ascii="Times New Roman" w:hAnsi="Times New Roman"/>
                <w:sz w:val="20"/>
                <w:szCs w:val="20"/>
              </w:rPr>
            </w:pPr>
          </w:p>
        </w:tc>
        <w:tc>
          <w:tcPr>
            <w:tcW w:w="1350" w:type="pct"/>
            <w:shd w:val="clear" w:color="auto" w:fill="auto"/>
            <w:vAlign w:val="center"/>
          </w:tcPr>
          <w:p w14:paraId="5A18AB45" w14:textId="77777777" w:rsidR="00220ED2" w:rsidRDefault="00220ED2">
            <w:pPr>
              <w:rPr>
                <w:rFonts w:ascii="Times New Roman" w:hAnsi="Times New Roman"/>
                <w:sz w:val="20"/>
                <w:szCs w:val="20"/>
              </w:rPr>
            </w:pPr>
          </w:p>
        </w:tc>
        <w:tc>
          <w:tcPr>
            <w:tcW w:w="500" w:type="pct"/>
            <w:shd w:val="clear" w:color="auto" w:fill="auto"/>
            <w:vAlign w:val="center"/>
          </w:tcPr>
          <w:p w14:paraId="5A18AB46" w14:textId="77777777" w:rsidR="00220ED2" w:rsidRDefault="00220ED2">
            <w:pPr>
              <w:rPr>
                <w:rFonts w:ascii="Times New Roman" w:hAnsi="Times New Roman"/>
                <w:sz w:val="20"/>
                <w:szCs w:val="20"/>
              </w:rPr>
            </w:pPr>
          </w:p>
        </w:tc>
        <w:tc>
          <w:tcPr>
            <w:tcW w:w="2849" w:type="pct"/>
            <w:shd w:val="clear" w:color="auto" w:fill="auto"/>
            <w:vAlign w:val="center"/>
          </w:tcPr>
          <w:p w14:paraId="5A18AB47" w14:textId="77777777" w:rsidR="00220ED2" w:rsidRDefault="00220ED2">
            <w:pPr>
              <w:rPr>
                <w:rFonts w:ascii="Times New Roman" w:hAnsi="Times New Roman"/>
                <w:sz w:val="20"/>
                <w:szCs w:val="20"/>
              </w:rPr>
            </w:pPr>
          </w:p>
        </w:tc>
      </w:tr>
      <w:tr w:rsidR="00220ED2" w14:paraId="5A18AB4D" w14:textId="77777777">
        <w:tc>
          <w:tcPr>
            <w:tcW w:w="0" w:type="auto"/>
            <w:shd w:val="clear" w:color="auto" w:fill="auto"/>
            <w:tcMar>
              <w:top w:w="40" w:type="dxa"/>
              <w:left w:w="40" w:type="dxa"/>
              <w:bottom w:w="40" w:type="dxa"/>
              <w:right w:w="40" w:type="dxa"/>
            </w:tcMar>
            <w:vAlign w:val="bottom"/>
          </w:tcPr>
          <w:p w14:paraId="5A18AB4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4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4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4C" w14:textId="77777777" w:rsidR="00220ED2" w:rsidRDefault="00A3226E">
            <w:pPr>
              <w:textAlignment w:val="bottom"/>
              <w:rPr>
                <w:rFonts w:ascii="Times New Roman" w:hAnsi="Times New Roman"/>
                <w:sz w:val="20"/>
                <w:szCs w:val="20"/>
              </w:rPr>
            </w:pPr>
            <w:r>
              <w:rPr>
                <w:rFonts w:ascii="Times New Roman" w:eastAsia="宋体" w:hAnsi="Times New Roman"/>
                <w:b/>
                <w:bCs/>
                <w:sz w:val="20"/>
                <w:szCs w:val="20"/>
              </w:rPr>
              <w:t>FACEBOOK, INC.</w:t>
            </w:r>
          </w:p>
        </w:tc>
      </w:tr>
      <w:tr w:rsidR="00220ED2" w14:paraId="5A18AB52" w14:textId="77777777">
        <w:tc>
          <w:tcPr>
            <w:tcW w:w="0" w:type="auto"/>
            <w:shd w:val="clear" w:color="auto" w:fill="auto"/>
            <w:tcMar>
              <w:top w:w="40" w:type="dxa"/>
              <w:left w:w="40" w:type="dxa"/>
              <w:bottom w:w="40" w:type="dxa"/>
              <w:right w:w="40" w:type="dxa"/>
            </w:tcMar>
            <w:vAlign w:val="bottom"/>
          </w:tcPr>
          <w:p w14:paraId="5A18AB4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4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5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5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57" w14:textId="77777777">
        <w:tc>
          <w:tcPr>
            <w:tcW w:w="0" w:type="auto"/>
            <w:shd w:val="clear" w:color="auto" w:fill="auto"/>
            <w:tcMar>
              <w:top w:w="40" w:type="dxa"/>
              <w:left w:w="40" w:type="dxa"/>
              <w:bottom w:w="40" w:type="dxa"/>
              <w:right w:w="40" w:type="dxa"/>
            </w:tcMar>
            <w:vAlign w:val="bottom"/>
          </w:tcPr>
          <w:p w14:paraId="5A18AB5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xml:space="preserve">Date: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54"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c>
          <w:tcPr>
            <w:tcW w:w="0" w:type="auto"/>
            <w:shd w:val="clear" w:color="auto" w:fill="auto"/>
            <w:tcMar>
              <w:top w:w="40" w:type="dxa"/>
              <w:left w:w="40" w:type="dxa"/>
              <w:bottom w:w="40" w:type="dxa"/>
              <w:right w:w="40" w:type="dxa"/>
            </w:tcMar>
            <w:vAlign w:val="bottom"/>
          </w:tcPr>
          <w:p w14:paraId="5A18AB5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56" w14:textId="77777777" w:rsidR="00220ED2" w:rsidRDefault="00A3226E">
            <w:pPr>
              <w:jc w:val="both"/>
              <w:textAlignment w:val="bottom"/>
              <w:rPr>
                <w:rFonts w:ascii="Times New Roman" w:hAnsi="Times New Roman"/>
                <w:sz w:val="20"/>
                <w:szCs w:val="20"/>
              </w:rPr>
            </w:pPr>
            <w:r>
              <w:rPr>
                <w:rFonts w:ascii="Times New Roman" w:eastAsia="宋体" w:hAnsi="Times New Roman"/>
                <w:sz w:val="20"/>
                <w:szCs w:val="20"/>
              </w:rPr>
              <w:t>/s/ David M. Wehner </w:t>
            </w:r>
          </w:p>
        </w:tc>
      </w:tr>
      <w:tr w:rsidR="00220ED2" w14:paraId="5A18AB5C" w14:textId="77777777">
        <w:tc>
          <w:tcPr>
            <w:tcW w:w="0" w:type="auto"/>
            <w:shd w:val="clear" w:color="auto" w:fill="auto"/>
            <w:tcMar>
              <w:top w:w="40" w:type="dxa"/>
              <w:left w:w="40" w:type="dxa"/>
              <w:bottom w:w="40" w:type="dxa"/>
              <w:right w:w="40" w:type="dxa"/>
            </w:tcMar>
            <w:vAlign w:val="bottom"/>
          </w:tcPr>
          <w:p w14:paraId="5A18AB5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5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5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5B" w14:textId="77777777" w:rsidR="00220ED2" w:rsidRDefault="00A3226E">
            <w:pPr>
              <w:textAlignment w:val="bottom"/>
              <w:rPr>
                <w:rFonts w:ascii="Times New Roman" w:hAnsi="Times New Roman"/>
                <w:sz w:val="14"/>
                <w:szCs w:val="14"/>
              </w:rPr>
            </w:pPr>
            <w:r>
              <w:rPr>
                <w:rFonts w:ascii="Times New Roman" w:eastAsia="宋体" w:hAnsi="Times New Roman"/>
                <w:b/>
                <w:bCs/>
                <w:sz w:val="14"/>
                <w:szCs w:val="14"/>
              </w:rPr>
              <w:t>David M. Wehner</w:t>
            </w:r>
          </w:p>
        </w:tc>
      </w:tr>
      <w:tr w:rsidR="00220ED2" w14:paraId="5A18AB61" w14:textId="77777777">
        <w:tc>
          <w:tcPr>
            <w:tcW w:w="0" w:type="auto"/>
            <w:shd w:val="clear" w:color="auto" w:fill="auto"/>
            <w:tcMar>
              <w:top w:w="40" w:type="dxa"/>
              <w:left w:w="40" w:type="dxa"/>
              <w:bottom w:w="40" w:type="dxa"/>
              <w:right w:w="40" w:type="dxa"/>
            </w:tcMar>
            <w:vAlign w:val="bottom"/>
          </w:tcPr>
          <w:p w14:paraId="5A18AB5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5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5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60" w14:textId="77777777" w:rsidR="00220ED2" w:rsidRDefault="00A3226E">
            <w:pPr>
              <w:textAlignment w:val="bottom"/>
              <w:rPr>
                <w:rFonts w:ascii="Times New Roman" w:hAnsi="Times New Roman"/>
                <w:sz w:val="14"/>
                <w:szCs w:val="14"/>
              </w:rPr>
            </w:pPr>
            <w:r>
              <w:rPr>
                <w:rFonts w:ascii="Times New Roman" w:eastAsia="宋体" w:hAnsi="Times New Roman"/>
                <w:b/>
                <w:bCs/>
                <w:sz w:val="14"/>
                <w:szCs w:val="14"/>
              </w:rPr>
              <w:t>Chief Financial Officer</w:t>
            </w:r>
          </w:p>
        </w:tc>
      </w:tr>
      <w:tr w:rsidR="00220ED2" w14:paraId="5A18AB66" w14:textId="77777777">
        <w:tc>
          <w:tcPr>
            <w:tcW w:w="0" w:type="auto"/>
            <w:shd w:val="clear" w:color="auto" w:fill="auto"/>
            <w:tcMar>
              <w:top w:w="40" w:type="dxa"/>
              <w:left w:w="40" w:type="dxa"/>
              <w:bottom w:w="40" w:type="dxa"/>
              <w:right w:w="40" w:type="dxa"/>
            </w:tcMar>
            <w:vAlign w:val="bottom"/>
          </w:tcPr>
          <w:p w14:paraId="5A18AB6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6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6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6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AB67" w14:textId="77777777" w:rsidR="00220ED2" w:rsidRDefault="00A3226E">
      <w:pPr>
        <w:spacing w:line="288" w:lineRule="auto"/>
        <w:jc w:val="both"/>
        <w:rPr>
          <w:rFonts w:ascii="Times New Roman" w:hAnsi="Times New Roman"/>
          <w:sz w:val="14"/>
          <w:szCs w:val="14"/>
        </w:rPr>
      </w:pPr>
      <w:r>
        <w:rPr>
          <w:rFonts w:ascii="Times New Roman" w:eastAsia="宋体" w:hAnsi="Times New Roman"/>
          <w:sz w:val="14"/>
          <w:szCs w:val="14"/>
        </w:rPr>
        <w:t> </w:t>
      </w:r>
    </w:p>
    <w:p w14:paraId="5A18AB68" w14:textId="77777777" w:rsidR="00220ED2" w:rsidRDefault="00220ED2">
      <w:pPr>
        <w:rPr>
          <w:rFonts w:ascii="Times New Roman" w:hAnsi="Times New Roman"/>
          <w:sz w:val="20"/>
          <w:szCs w:val="20"/>
        </w:rPr>
      </w:pPr>
    </w:p>
    <w:p w14:paraId="5A18AB69"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108</w:t>
      </w:r>
    </w:p>
    <w:p w14:paraId="5A18AB6A" w14:textId="77777777" w:rsidR="00220ED2" w:rsidRDefault="00A3226E">
      <w:r>
        <w:rPr>
          <w:rFonts w:ascii="Times New Roman" w:hAnsi="Times New Roman"/>
          <w:sz w:val="20"/>
          <w:szCs w:val="20"/>
        </w:rPr>
        <w:pict w14:anchorId="5A18ACE4">
          <v:rect id="_x0000_i1132" style="width:415.3pt;height:1.5pt" o:hralign="center" o:hrstd="t" o:hr="t" fillcolor="#a0a0a0" stroked="f"/>
        </w:pict>
      </w:r>
    </w:p>
    <w:p w14:paraId="5A18AB6B" w14:textId="77777777" w:rsidR="00220ED2" w:rsidRDefault="00220ED2">
      <w:pPr>
        <w:spacing w:line="288" w:lineRule="auto"/>
        <w:rPr>
          <w:rFonts w:ascii="Times New Roman" w:hAnsi="Times New Roman"/>
          <w:sz w:val="20"/>
          <w:szCs w:val="20"/>
        </w:rPr>
      </w:pPr>
    </w:p>
    <w:p w14:paraId="5A18AB6C" w14:textId="77777777" w:rsidR="00220ED2" w:rsidRDefault="00220ED2">
      <w:pPr>
        <w:spacing w:line="288" w:lineRule="auto"/>
        <w:rPr>
          <w:rFonts w:ascii="Times New Roman" w:hAnsi="Times New Roman"/>
          <w:sz w:val="20"/>
          <w:szCs w:val="20"/>
        </w:rPr>
      </w:pPr>
    </w:p>
    <w:p w14:paraId="5A18AB6D" w14:textId="77777777" w:rsidR="00220ED2" w:rsidRDefault="00A3226E">
      <w:pPr>
        <w:spacing w:line="288" w:lineRule="auto"/>
        <w:rPr>
          <w:rFonts w:ascii="Times New Roman" w:hAnsi="Times New Roman"/>
          <w:sz w:val="20"/>
          <w:szCs w:val="20"/>
        </w:rPr>
      </w:pPr>
      <w:hyperlink r:id="rId247" w:anchor="s27884717F2CE5643B454DBCF185A2720" w:history="1">
        <w:r>
          <w:rPr>
            <w:rStyle w:val="a5"/>
            <w:rFonts w:ascii="Times New Roman" w:eastAsia="宋体" w:hAnsi="Times New Roman"/>
            <w:sz w:val="20"/>
            <w:szCs w:val="20"/>
          </w:rPr>
          <w:t>Table of Contents</w:t>
        </w:r>
      </w:hyperlink>
    </w:p>
    <w:p w14:paraId="5A18AB6E" w14:textId="77777777" w:rsidR="00220ED2" w:rsidRDefault="00220ED2">
      <w:pPr>
        <w:spacing w:line="288" w:lineRule="auto"/>
        <w:rPr>
          <w:rFonts w:ascii="Times New Roman" w:hAnsi="Times New Roman"/>
          <w:sz w:val="20"/>
          <w:szCs w:val="20"/>
        </w:rPr>
      </w:pPr>
    </w:p>
    <w:p w14:paraId="5A18AB6F" w14:textId="77777777" w:rsidR="00220ED2" w:rsidRDefault="00220ED2">
      <w:pPr>
        <w:rPr>
          <w:rFonts w:ascii="Times New Roman" w:hAnsi="Times New Roman"/>
          <w:sz w:val="20"/>
          <w:szCs w:val="20"/>
        </w:rPr>
      </w:pPr>
    </w:p>
    <w:p w14:paraId="5A18AB70"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POWER OF ATTORNEY</w:t>
      </w:r>
    </w:p>
    <w:p w14:paraId="5A18AB71" w14:textId="77777777" w:rsidR="00220ED2" w:rsidRDefault="00A3226E">
      <w:pPr>
        <w:spacing w:line="288" w:lineRule="auto"/>
        <w:jc w:val="center"/>
        <w:rPr>
          <w:rFonts w:ascii="Times New Roman" w:hAnsi="Times New Roman"/>
          <w:sz w:val="20"/>
          <w:szCs w:val="20"/>
        </w:rPr>
      </w:pPr>
      <w:r>
        <w:rPr>
          <w:rFonts w:ascii="Times New Roman" w:eastAsia="宋体" w:hAnsi="Times New Roman"/>
          <w:b/>
          <w:bCs/>
          <w:sz w:val="20"/>
          <w:szCs w:val="20"/>
        </w:rPr>
        <w:t> </w:t>
      </w:r>
    </w:p>
    <w:p w14:paraId="5A18AB72" w14:textId="77777777" w:rsidR="00220ED2" w:rsidRDefault="00A3226E">
      <w:pPr>
        <w:spacing w:line="288" w:lineRule="auto"/>
        <w:ind w:firstLine="640"/>
        <w:jc w:val="both"/>
        <w:rPr>
          <w:rFonts w:ascii="Times New Roman" w:hAnsi="Times New Roman"/>
          <w:sz w:val="20"/>
          <w:szCs w:val="20"/>
        </w:rPr>
      </w:pPr>
      <w:r>
        <w:rPr>
          <w:rFonts w:ascii="Times New Roman" w:eastAsia="宋体" w:hAnsi="Times New Roman"/>
          <w:sz w:val="20"/>
          <w:szCs w:val="20"/>
        </w:rPr>
        <w:t>KNOW ALL PERSONS BY THESE PRESENTS, that each person whose sign</w:t>
      </w:r>
      <w:r>
        <w:rPr>
          <w:rFonts w:ascii="Times New Roman" w:eastAsia="宋体" w:hAnsi="Times New Roman"/>
          <w:sz w:val="20"/>
          <w:szCs w:val="20"/>
        </w:rPr>
        <w:t xml:space="preserve">ature appears below constitutes and appoints David M. Wehner and David W. Kling, and each of them, as his or her true and lawful attorneys-in-fact and agents, with full power of substitution and resubstitution, for him or her and in his or her name, place </w:t>
      </w:r>
      <w:r>
        <w:rPr>
          <w:rFonts w:ascii="Times New Roman" w:eastAsia="宋体" w:hAnsi="Times New Roman"/>
          <w:sz w:val="20"/>
          <w:szCs w:val="20"/>
        </w:rPr>
        <w:t>and stead, in any and all capacities, to sign any and all amendments to this Annual Report on Form 10-K, and to file the same, with all exhibits thereto, and other documents in connection therewith, with the Securities and Exchange Commission, granting unt</w:t>
      </w:r>
      <w:r>
        <w:rPr>
          <w:rFonts w:ascii="Times New Roman" w:eastAsia="宋体" w:hAnsi="Times New Roman"/>
          <w:sz w:val="20"/>
          <w:szCs w:val="20"/>
        </w:rPr>
        <w:t>o said attorneys-in-fact and agents, and each of them, full power and authority to do and perform each and every act and thing requisite and necessary to be done in connection therewith, as fully to all intents and purposes as he or she might or could do i</w:t>
      </w:r>
      <w:r>
        <w:rPr>
          <w:rFonts w:ascii="Times New Roman" w:eastAsia="宋体" w:hAnsi="Times New Roman"/>
          <w:sz w:val="20"/>
          <w:szCs w:val="20"/>
        </w:rPr>
        <w:t>n person, hereby ratifying and confirming that all said attorneys-in-fact and agents, or any of them or their or his or her substitute or substitutes, may lawfully do or cause to be done by virtue hereof.</w:t>
      </w:r>
    </w:p>
    <w:p w14:paraId="5A18AB73" w14:textId="77777777" w:rsidR="00220ED2" w:rsidRDefault="00220ED2">
      <w:pPr>
        <w:spacing w:line="288" w:lineRule="auto"/>
        <w:ind w:firstLine="640"/>
        <w:jc w:val="both"/>
        <w:rPr>
          <w:rFonts w:ascii="Times New Roman" w:hAnsi="Times New Roman"/>
          <w:sz w:val="20"/>
          <w:szCs w:val="20"/>
        </w:rPr>
      </w:pPr>
    </w:p>
    <w:p w14:paraId="5A18AB74" w14:textId="77777777" w:rsidR="00220ED2" w:rsidRDefault="00A3226E">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Pursuant to the requirements of the </w:t>
      </w:r>
      <w:r>
        <w:rPr>
          <w:rFonts w:ascii="Times New Roman" w:eastAsia="宋体" w:hAnsi="Times New Roman"/>
          <w:sz w:val="20"/>
          <w:szCs w:val="20"/>
        </w:rPr>
        <w:t>Securities Exchange Act of 1934, this Annual Report on Form 10-K has been signed by the following persons on behalf of the Registrant and in the capacities and on the dates indicated:</w:t>
      </w:r>
      <w:r>
        <w:rPr>
          <w:rFonts w:ascii="Times New Roman" w:eastAsia="宋体" w:hAnsi="Times New Roman"/>
          <w:sz w:val="14"/>
          <w:szCs w:val="14"/>
        </w:rPr>
        <w:t> </w:t>
      </w:r>
    </w:p>
    <w:tbl>
      <w:tblPr>
        <w:tblW w:w="5000" w:type="pct"/>
        <w:jc w:val="center"/>
        <w:tblCellMar>
          <w:left w:w="0" w:type="dxa"/>
          <w:right w:w="0" w:type="dxa"/>
        </w:tblCellMar>
        <w:tblLook w:val="04A0" w:firstRow="1" w:lastRow="0" w:firstColumn="1" w:lastColumn="0" w:noHBand="0" w:noVBand="1"/>
      </w:tblPr>
      <w:tblGrid>
        <w:gridCol w:w="2875"/>
        <w:gridCol w:w="130"/>
        <w:gridCol w:w="2959"/>
        <w:gridCol w:w="130"/>
        <w:gridCol w:w="2212"/>
      </w:tblGrid>
      <w:tr w:rsidR="00220ED2" w14:paraId="5A18AB76" w14:textId="77777777">
        <w:trPr>
          <w:jc w:val="center"/>
        </w:trPr>
        <w:tc>
          <w:tcPr>
            <w:tcW w:w="0" w:type="auto"/>
            <w:gridSpan w:val="5"/>
            <w:shd w:val="clear" w:color="auto" w:fill="auto"/>
            <w:vAlign w:val="center"/>
          </w:tcPr>
          <w:p w14:paraId="5A18AB75" w14:textId="77777777" w:rsidR="00220ED2" w:rsidRDefault="00220ED2">
            <w:pPr>
              <w:rPr>
                <w:rFonts w:ascii="Times New Roman" w:hAnsi="Times New Roman"/>
                <w:sz w:val="20"/>
                <w:szCs w:val="20"/>
              </w:rPr>
            </w:pPr>
          </w:p>
        </w:tc>
      </w:tr>
      <w:tr w:rsidR="00220ED2" w14:paraId="5A18AB7C" w14:textId="77777777">
        <w:trPr>
          <w:jc w:val="center"/>
        </w:trPr>
        <w:tc>
          <w:tcPr>
            <w:tcW w:w="1750" w:type="pct"/>
            <w:shd w:val="clear" w:color="auto" w:fill="auto"/>
            <w:vAlign w:val="center"/>
          </w:tcPr>
          <w:p w14:paraId="5A18AB77" w14:textId="77777777" w:rsidR="00220ED2" w:rsidRDefault="00220ED2">
            <w:pPr>
              <w:rPr>
                <w:rFonts w:ascii="Times New Roman" w:hAnsi="Times New Roman"/>
                <w:sz w:val="20"/>
                <w:szCs w:val="20"/>
              </w:rPr>
            </w:pPr>
          </w:p>
        </w:tc>
        <w:tc>
          <w:tcPr>
            <w:tcW w:w="50" w:type="pct"/>
            <w:shd w:val="clear" w:color="auto" w:fill="auto"/>
            <w:vAlign w:val="center"/>
          </w:tcPr>
          <w:p w14:paraId="5A18AB78" w14:textId="77777777" w:rsidR="00220ED2" w:rsidRDefault="00220ED2">
            <w:pPr>
              <w:rPr>
                <w:rFonts w:ascii="Times New Roman" w:hAnsi="Times New Roman"/>
                <w:sz w:val="20"/>
                <w:szCs w:val="20"/>
              </w:rPr>
            </w:pPr>
          </w:p>
        </w:tc>
        <w:tc>
          <w:tcPr>
            <w:tcW w:w="1800" w:type="pct"/>
            <w:shd w:val="clear" w:color="auto" w:fill="auto"/>
            <w:vAlign w:val="center"/>
          </w:tcPr>
          <w:p w14:paraId="5A18AB79" w14:textId="77777777" w:rsidR="00220ED2" w:rsidRDefault="00220ED2">
            <w:pPr>
              <w:rPr>
                <w:rFonts w:ascii="Times New Roman" w:hAnsi="Times New Roman"/>
                <w:sz w:val="20"/>
                <w:szCs w:val="20"/>
              </w:rPr>
            </w:pPr>
          </w:p>
        </w:tc>
        <w:tc>
          <w:tcPr>
            <w:tcW w:w="50" w:type="pct"/>
            <w:shd w:val="clear" w:color="auto" w:fill="auto"/>
            <w:vAlign w:val="center"/>
          </w:tcPr>
          <w:p w14:paraId="5A18AB7A" w14:textId="77777777" w:rsidR="00220ED2" w:rsidRDefault="00220ED2">
            <w:pPr>
              <w:rPr>
                <w:rFonts w:ascii="Times New Roman" w:hAnsi="Times New Roman"/>
                <w:sz w:val="20"/>
                <w:szCs w:val="20"/>
              </w:rPr>
            </w:pPr>
          </w:p>
        </w:tc>
        <w:tc>
          <w:tcPr>
            <w:tcW w:w="1350" w:type="pct"/>
            <w:shd w:val="clear" w:color="auto" w:fill="auto"/>
            <w:vAlign w:val="center"/>
          </w:tcPr>
          <w:p w14:paraId="5A18AB7B" w14:textId="77777777" w:rsidR="00220ED2" w:rsidRDefault="00220ED2">
            <w:pPr>
              <w:rPr>
                <w:rFonts w:ascii="Times New Roman" w:hAnsi="Times New Roman"/>
                <w:sz w:val="20"/>
                <w:szCs w:val="20"/>
              </w:rPr>
            </w:pPr>
          </w:p>
        </w:tc>
      </w:tr>
      <w:tr w:rsidR="00220ED2" w14:paraId="5A18AB82"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B7D"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Signature</w:t>
            </w:r>
          </w:p>
        </w:tc>
        <w:tc>
          <w:tcPr>
            <w:tcW w:w="0" w:type="auto"/>
            <w:shd w:val="clear" w:color="auto" w:fill="auto"/>
            <w:tcMar>
              <w:top w:w="40" w:type="dxa"/>
              <w:left w:w="40" w:type="dxa"/>
              <w:bottom w:w="40" w:type="dxa"/>
              <w:right w:w="40" w:type="dxa"/>
            </w:tcMar>
            <w:vAlign w:val="bottom"/>
          </w:tcPr>
          <w:p w14:paraId="5A18AB7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7F"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Title</w:t>
            </w:r>
          </w:p>
        </w:tc>
        <w:tc>
          <w:tcPr>
            <w:tcW w:w="0" w:type="auto"/>
            <w:shd w:val="clear" w:color="auto" w:fill="auto"/>
            <w:tcMar>
              <w:top w:w="40" w:type="dxa"/>
              <w:left w:w="40" w:type="dxa"/>
              <w:bottom w:w="40" w:type="dxa"/>
              <w:right w:w="40" w:type="dxa"/>
            </w:tcMar>
            <w:vAlign w:val="bottom"/>
          </w:tcPr>
          <w:p w14:paraId="5A18AB8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81" w14:textId="77777777" w:rsidR="00220ED2" w:rsidRDefault="00A3226E">
            <w:pPr>
              <w:jc w:val="center"/>
              <w:textAlignment w:val="bottom"/>
              <w:rPr>
                <w:rFonts w:ascii="Times New Roman" w:hAnsi="Times New Roman"/>
                <w:sz w:val="16"/>
                <w:szCs w:val="16"/>
              </w:rPr>
            </w:pPr>
            <w:r>
              <w:rPr>
                <w:rFonts w:ascii="Times New Roman" w:eastAsia="宋体" w:hAnsi="Times New Roman"/>
                <w:b/>
                <w:bCs/>
                <w:sz w:val="16"/>
                <w:szCs w:val="16"/>
              </w:rPr>
              <w:t>Date</w:t>
            </w:r>
          </w:p>
        </w:tc>
      </w:tr>
      <w:tr w:rsidR="00220ED2" w14:paraId="5A18AB89"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B83"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/s/ Mark Zuckerberg</w:t>
            </w:r>
          </w:p>
        </w:tc>
        <w:tc>
          <w:tcPr>
            <w:tcW w:w="0" w:type="auto"/>
            <w:shd w:val="clear" w:color="auto" w:fill="auto"/>
            <w:tcMar>
              <w:top w:w="40" w:type="dxa"/>
              <w:left w:w="40" w:type="dxa"/>
              <w:bottom w:w="40" w:type="dxa"/>
              <w:right w:w="40" w:type="dxa"/>
            </w:tcMar>
            <w:vAlign w:val="bottom"/>
          </w:tcPr>
          <w:p w14:paraId="5A18AB8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bottom"/>
          </w:tcPr>
          <w:p w14:paraId="5A18AB85"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Chairman and Chief Executive Officer</w:t>
            </w:r>
          </w:p>
          <w:p w14:paraId="5A18AB86" w14:textId="77777777" w:rsidR="00220ED2" w:rsidRDefault="00A3226E">
            <w:pPr>
              <w:jc w:val="center"/>
              <w:textAlignment w:val="bottom"/>
              <w:rPr>
                <w:rFonts w:ascii="Times New Roman" w:hAnsi="Times New Roman"/>
                <w:sz w:val="20"/>
                <w:szCs w:val="20"/>
              </w:rPr>
            </w:pPr>
            <w:r>
              <w:rPr>
                <w:rFonts w:ascii="Times New Roman" w:eastAsia="宋体" w:hAnsi="Times New Roman"/>
                <w:i/>
                <w:iCs/>
                <w:sz w:val="20"/>
                <w:szCs w:val="20"/>
              </w:rPr>
              <w:t>(Principal Executive Officer)</w:t>
            </w:r>
          </w:p>
        </w:tc>
        <w:tc>
          <w:tcPr>
            <w:tcW w:w="0" w:type="auto"/>
            <w:shd w:val="clear" w:color="auto" w:fill="auto"/>
            <w:tcMar>
              <w:top w:w="40" w:type="dxa"/>
              <w:left w:w="40" w:type="dxa"/>
              <w:bottom w:w="40" w:type="dxa"/>
              <w:right w:w="40" w:type="dxa"/>
            </w:tcMar>
            <w:vAlign w:val="bottom"/>
          </w:tcPr>
          <w:p w14:paraId="5A18AB8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88"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B8F" w14:textId="77777777">
        <w:trPr>
          <w:jc w:val="center"/>
        </w:trPr>
        <w:tc>
          <w:tcPr>
            <w:tcW w:w="0" w:type="auto"/>
            <w:shd w:val="clear" w:color="auto" w:fill="auto"/>
            <w:tcMar>
              <w:top w:w="40" w:type="dxa"/>
              <w:left w:w="40" w:type="dxa"/>
              <w:bottom w:w="40" w:type="dxa"/>
              <w:right w:w="40" w:type="dxa"/>
            </w:tcMar>
            <w:vAlign w:val="bottom"/>
          </w:tcPr>
          <w:p w14:paraId="5A18AB8A"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Mark Zuckerberg</w:t>
            </w:r>
          </w:p>
        </w:tc>
        <w:tc>
          <w:tcPr>
            <w:tcW w:w="0" w:type="auto"/>
            <w:shd w:val="clear" w:color="auto" w:fill="auto"/>
            <w:tcMar>
              <w:top w:w="40" w:type="dxa"/>
              <w:left w:w="40" w:type="dxa"/>
              <w:bottom w:w="40" w:type="dxa"/>
              <w:right w:w="40" w:type="dxa"/>
            </w:tcMar>
            <w:vAlign w:val="bottom"/>
          </w:tcPr>
          <w:p w14:paraId="5A18AB8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5A18AB8C" w14:textId="77777777" w:rsidR="00220ED2" w:rsidRDefault="00220ED2">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B8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8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95" w14:textId="77777777">
        <w:trPr>
          <w:jc w:val="center"/>
        </w:trPr>
        <w:tc>
          <w:tcPr>
            <w:tcW w:w="0" w:type="auto"/>
            <w:shd w:val="clear" w:color="auto" w:fill="auto"/>
            <w:tcMar>
              <w:top w:w="40" w:type="dxa"/>
              <w:left w:w="40" w:type="dxa"/>
              <w:bottom w:w="40" w:type="dxa"/>
              <w:right w:w="40" w:type="dxa"/>
            </w:tcMar>
            <w:vAlign w:val="bottom"/>
          </w:tcPr>
          <w:p w14:paraId="5A18AB9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9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9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9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9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9C"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B96"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/s/ David M. Wehner</w:t>
            </w:r>
          </w:p>
        </w:tc>
        <w:tc>
          <w:tcPr>
            <w:tcW w:w="0" w:type="auto"/>
            <w:shd w:val="clear" w:color="auto" w:fill="auto"/>
            <w:tcMar>
              <w:top w:w="40" w:type="dxa"/>
              <w:left w:w="40" w:type="dxa"/>
              <w:bottom w:w="40" w:type="dxa"/>
              <w:right w:w="40" w:type="dxa"/>
            </w:tcMar>
            <w:vAlign w:val="bottom"/>
          </w:tcPr>
          <w:p w14:paraId="5A18AB9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bottom"/>
          </w:tcPr>
          <w:p w14:paraId="5A18AB98"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Chief Financial Officer</w:t>
            </w:r>
          </w:p>
          <w:p w14:paraId="5A18AB99" w14:textId="77777777" w:rsidR="00220ED2" w:rsidRDefault="00A3226E">
            <w:pPr>
              <w:jc w:val="center"/>
              <w:textAlignment w:val="bottom"/>
              <w:rPr>
                <w:rFonts w:ascii="Times New Roman" w:hAnsi="Times New Roman"/>
                <w:sz w:val="20"/>
                <w:szCs w:val="20"/>
              </w:rPr>
            </w:pPr>
            <w:r>
              <w:rPr>
                <w:rFonts w:ascii="Times New Roman" w:eastAsia="宋体" w:hAnsi="Times New Roman"/>
                <w:i/>
                <w:iCs/>
                <w:sz w:val="20"/>
                <w:szCs w:val="20"/>
              </w:rPr>
              <w:t>(Principal Financial Officer)</w:t>
            </w:r>
          </w:p>
        </w:tc>
        <w:tc>
          <w:tcPr>
            <w:tcW w:w="0" w:type="auto"/>
            <w:shd w:val="clear" w:color="auto" w:fill="auto"/>
            <w:tcMar>
              <w:top w:w="40" w:type="dxa"/>
              <w:left w:w="40" w:type="dxa"/>
              <w:bottom w:w="40" w:type="dxa"/>
              <w:right w:w="40" w:type="dxa"/>
            </w:tcMar>
            <w:vAlign w:val="bottom"/>
          </w:tcPr>
          <w:p w14:paraId="5A18AB9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9B"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BA2" w14:textId="77777777">
        <w:trPr>
          <w:jc w:val="center"/>
        </w:trPr>
        <w:tc>
          <w:tcPr>
            <w:tcW w:w="0" w:type="auto"/>
            <w:shd w:val="clear" w:color="auto" w:fill="auto"/>
            <w:tcMar>
              <w:top w:w="40" w:type="dxa"/>
              <w:left w:w="40" w:type="dxa"/>
              <w:bottom w:w="40" w:type="dxa"/>
              <w:right w:w="40" w:type="dxa"/>
            </w:tcMar>
            <w:vAlign w:val="bottom"/>
          </w:tcPr>
          <w:p w14:paraId="5A18AB9D"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David M. Wehner</w:t>
            </w:r>
          </w:p>
        </w:tc>
        <w:tc>
          <w:tcPr>
            <w:tcW w:w="0" w:type="auto"/>
            <w:shd w:val="clear" w:color="auto" w:fill="auto"/>
            <w:tcMar>
              <w:top w:w="40" w:type="dxa"/>
              <w:left w:w="40" w:type="dxa"/>
              <w:bottom w:w="40" w:type="dxa"/>
              <w:right w:w="40" w:type="dxa"/>
            </w:tcMar>
            <w:vAlign w:val="bottom"/>
          </w:tcPr>
          <w:p w14:paraId="5A18AB9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5A18AB9F" w14:textId="77777777" w:rsidR="00220ED2" w:rsidRDefault="00220ED2">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BA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A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A8" w14:textId="77777777">
        <w:trPr>
          <w:jc w:val="center"/>
        </w:trPr>
        <w:tc>
          <w:tcPr>
            <w:tcW w:w="0" w:type="auto"/>
            <w:shd w:val="clear" w:color="auto" w:fill="auto"/>
            <w:tcMar>
              <w:top w:w="40" w:type="dxa"/>
              <w:left w:w="40" w:type="dxa"/>
              <w:bottom w:w="40" w:type="dxa"/>
              <w:right w:w="40" w:type="dxa"/>
            </w:tcMar>
            <w:vAlign w:val="bottom"/>
          </w:tcPr>
          <w:p w14:paraId="5A18ABA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A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A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A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A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AF"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BA9"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w:t>
            </w:r>
            <w:r>
              <w:rPr>
                <w:rFonts w:ascii="Times New Roman" w:eastAsia="宋体" w:hAnsi="Times New Roman"/>
                <w:sz w:val="14"/>
                <w:szCs w:val="14"/>
              </w:rPr>
              <w:t>S</w:t>
            </w:r>
            <w:r>
              <w:rPr>
                <w:rFonts w:ascii="Times New Roman" w:eastAsia="宋体" w:hAnsi="Times New Roman"/>
                <w:sz w:val="20"/>
                <w:szCs w:val="20"/>
              </w:rPr>
              <w:t>/ Susan J.S. Taylor</w:t>
            </w:r>
          </w:p>
        </w:tc>
        <w:tc>
          <w:tcPr>
            <w:tcW w:w="0" w:type="auto"/>
            <w:shd w:val="clear" w:color="auto" w:fill="auto"/>
            <w:tcMar>
              <w:top w:w="40" w:type="dxa"/>
              <w:left w:w="40" w:type="dxa"/>
              <w:bottom w:w="40" w:type="dxa"/>
              <w:right w:w="40" w:type="dxa"/>
            </w:tcMar>
            <w:vAlign w:val="bottom"/>
          </w:tcPr>
          <w:p w14:paraId="5A18ABA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bottom"/>
          </w:tcPr>
          <w:p w14:paraId="5A18ABAB"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Chief Accounting Officer</w:t>
            </w:r>
          </w:p>
          <w:p w14:paraId="5A18ABAC" w14:textId="77777777" w:rsidR="00220ED2" w:rsidRDefault="00A3226E">
            <w:pPr>
              <w:jc w:val="center"/>
              <w:textAlignment w:val="bottom"/>
              <w:rPr>
                <w:rFonts w:ascii="Times New Roman" w:hAnsi="Times New Roman"/>
                <w:sz w:val="20"/>
                <w:szCs w:val="20"/>
              </w:rPr>
            </w:pPr>
            <w:r>
              <w:rPr>
                <w:rFonts w:ascii="Times New Roman" w:eastAsia="宋体" w:hAnsi="Times New Roman"/>
                <w:i/>
                <w:iCs/>
                <w:sz w:val="20"/>
                <w:szCs w:val="20"/>
              </w:rPr>
              <w:t>(Principal Accounting Officer)</w:t>
            </w:r>
          </w:p>
        </w:tc>
        <w:tc>
          <w:tcPr>
            <w:tcW w:w="0" w:type="auto"/>
            <w:shd w:val="clear" w:color="auto" w:fill="auto"/>
            <w:tcMar>
              <w:top w:w="40" w:type="dxa"/>
              <w:left w:w="40" w:type="dxa"/>
              <w:bottom w:w="40" w:type="dxa"/>
              <w:right w:w="40" w:type="dxa"/>
            </w:tcMar>
            <w:vAlign w:val="bottom"/>
          </w:tcPr>
          <w:p w14:paraId="5A18ABA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AE"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BB5" w14:textId="77777777">
        <w:trPr>
          <w:jc w:val="center"/>
        </w:trPr>
        <w:tc>
          <w:tcPr>
            <w:tcW w:w="0" w:type="auto"/>
            <w:shd w:val="clear" w:color="auto" w:fill="auto"/>
            <w:tcMar>
              <w:top w:w="40" w:type="dxa"/>
              <w:left w:w="40" w:type="dxa"/>
              <w:bottom w:w="40" w:type="dxa"/>
              <w:right w:w="40" w:type="dxa"/>
            </w:tcMar>
            <w:vAlign w:val="bottom"/>
          </w:tcPr>
          <w:p w14:paraId="5A18ABB0"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Susan J.S. Taylor</w:t>
            </w:r>
          </w:p>
        </w:tc>
        <w:tc>
          <w:tcPr>
            <w:tcW w:w="0" w:type="auto"/>
            <w:shd w:val="clear" w:color="auto" w:fill="auto"/>
            <w:tcMar>
              <w:top w:w="40" w:type="dxa"/>
              <w:left w:w="40" w:type="dxa"/>
              <w:bottom w:w="40" w:type="dxa"/>
              <w:right w:w="40" w:type="dxa"/>
            </w:tcMar>
            <w:vAlign w:val="bottom"/>
          </w:tcPr>
          <w:p w14:paraId="5A18ABB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5A18ABB2" w14:textId="77777777" w:rsidR="00220ED2" w:rsidRDefault="00220ED2">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A18ABB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B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BB" w14:textId="77777777">
        <w:trPr>
          <w:jc w:val="center"/>
        </w:trPr>
        <w:tc>
          <w:tcPr>
            <w:tcW w:w="0" w:type="auto"/>
            <w:shd w:val="clear" w:color="auto" w:fill="auto"/>
            <w:tcMar>
              <w:top w:w="40" w:type="dxa"/>
              <w:left w:w="40" w:type="dxa"/>
              <w:bottom w:w="40" w:type="dxa"/>
              <w:right w:w="40" w:type="dxa"/>
            </w:tcMar>
            <w:vAlign w:val="bottom"/>
          </w:tcPr>
          <w:p w14:paraId="5A18ABB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B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B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B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B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C1"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BBC"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/s/ Peggy Alford</w:t>
            </w:r>
          </w:p>
        </w:tc>
        <w:tc>
          <w:tcPr>
            <w:tcW w:w="0" w:type="auto"/>
            <w:shd w:val="clear" w:color="auto" w:fill="auto"/>
            <w:tcMar>
              <w:top w:w="40" w:type="dxa"/>
              <w:left w:w="40" w:type="dxa"/>
              <w:bottom w:w="40" w:type="dxa"/>
              <w:right w:w="40" w:type="dxa"/>
            </w:tcMar>
            <w:vAlign w:val="bottom"/>
          </w:tcPr>
          <w:p w14:paraId="5A18ABB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BE"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5A18ABB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C0"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BC7" w14:textId="77777777">
        <w:trPr>
          <w:jc w:val="center"/>
        </w:trPr>
        <w:tc>
          <w:tcPr>
            <w:tcW w:w="0" w:type="auto"/>
            <w:shd w:val="clear" w:color="auto" w:fill="auto"/>
            <w:tcMar>
              <w:top w:w="40" w:type="dxa"/>
              <w:left w:w="40" w:type="dxa"/>
              <w:bottom w:w="40" w:type="dxa"/>
              <w:right w:w="40" w:type="dxa"/>
            </w:tcMar>
            <w:vAlign w:val="bottom"/>
          </w:tcPr>
          <w:p w14:paraId="5A18ABC2"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Peggy Alford</w:t>
            </w:r>
          </w:p>
        </w:tc>
        <w:tc>
          <w:tcPr>
            <w:tcW w:w="0" w:type="auto"/>
            <w:shd w:val="clear" w:color="auto" w:fill="auto"/>
            <w:tcMar>
              <w:top w:w="40" w:type="dxa"/>
              <w:left w:w="40" w:type="dxa"/>
              <w:bottom w:w="40" w:type="dxa"/>
              <w:right w:w="40" w:type="dxa"/>
            </w:tcMar>
            <w:vAlign w:val="bottom"/>
          </w:tcPr>
          <w:p w14:paraId="5A18ABC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C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C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C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CD" w14:textId="77777777">
        <w:trPr>
          <w:jc w:val="center"/>
        </w:trPr>
        <w:tc>
          <w:tcPr>
            <w:tcW w:w="0" w:type="auto"/>
            <w:shd w:val="clear" w:color="auto" w:fill="auto"/>
            <w:tcMar>
              <w:top w:w="40" w:type="dxa"/>
              <w:left w:w="40" w:type="dxa"/>
              <w:bottom w:w="40" w:type="dxa"/>
              <w:right w:w="40" w:type="dxa"/>
            </w:tcMar>
            <w:vAlign w:val="bottom"/>
          </w:tcPr>
          <w:p w14:paraId="5A18ABC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C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C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C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C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D3"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BCE"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/s/ Marc L. Andreessen</w:t>
            </w:r>
          </w:p>
        </w:tc>
        <w:tc>
          <w:tcPr>
            <w:tcW w:w="0" w:type="auto"/>
            <w:shd w:val="clear" w:color="auto" w:fill="auto"/>
            <w:tcMar>
              <w:top w:w="40" w:type="dxa"/>
              <w:left w:w="40" w:type="dxa"/>
              <w:bottom w:w="40" w:type="dxa"/>
              <w:right w:w="40" w:type="dxa"/>
            </w:tcMar>
            <w:vAlign w:val="bottom"/>
          </w:tcPr>
          <w:p w14:paraId="5A18ABC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D0"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5A18ABD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D2"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BD9" w14:textId="77777777">
        <w:trPr>
          <w:jc w:val="center"/>
        </w:trPr>
        <w:tc>
          <w:tcPr>
            <w:tcW w:w="0" w:type="auto"/>
            <w:shd w:val="clear" w:color="auto" w:fill="auto"/>
            <w:tcMar>
              <w:top w:w="40" w:type="dxa"/>
              <w:left w:w="40" w:type="dxa"/>
              <w:bottom w:w="40" w:type="dxa"/>
              <w:right w:w="40" w:type="dxa"/>
            </w:tcMar>
            <w:vAlign w:val="bottom"/>
          </w:tcPr>
          <w:p w14:paraId="5A18ABD4"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Marc L. Andreessen</w:t>
            </w:r>
          </w:p>
        </w:tc>
        <w:tc>
          <w:tcPr>
            <w:tcW w:w="0" w:type="auto"/>
            <w:shd w:val="clear" w:color="auto" w:fill="auto"/>
            <w:tcMar>
              <w:top w:w="40" w:type="dxa"/>
              <w:left w:w="40" w:type="dxa"/>
              <w:bottom w:w="40" w:type="dxa"/>
              <w:right w:w="40" w:type="dxa"/>
            </w:tcMar>
            <w:vAlign w:val="bottom"/>
          </w:tcPr>
          <w:p w14:paraId="5A18ABD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D6"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D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D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DF" w14:textId="77777777">
        <w:trPr>
          <w:jc w:val="center"/>
        </w:trPr>
        <w:tc>
          <w:tcPr>
            <w:tcW w:w="0" w:type="auto"/>
            <w:shd w:val="clear" w:color="auto" w:fill="auto"/>
            <w:tcMar>
              <w:top w:w="40" w:type="dxa"/>
              <w:left w:w="40" w:type="dxa"/>
              <w:bottom w:w="40" w:type="dxa"/>
              <w:right w:w="40" w:type="dxa"/>
            </w:tcMar>
            <w:vAlign w:val="bottom"/>
          </w:tcPr>
          <w:p w14:paraId="5A18ABD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D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D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D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D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E5"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BE0"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/s/ Kenneth I. Chenault</w:t>
            </w:r>
          </w:p>
        </w:tc>
        <w:tc>
          <w:tcPr>
            <w:tcW w:w="0" w:type="auto"/>
            <w:shd w:val="clear" w:color="auto" w:fill="auto"/>
            <w:tcMar>
              <w:top w:w="40" w:type="dxa"/>
              <w:left w:w="40" w:type="dxa"/>
              <w:bottom w:w="40" w:type="dxa"/>
              <w:right w:w="40" w:type="dxa"/>
            </w:tcMar>
            <w:vAlign w:val="bottom"/>
          </w:tcPr>
          <w:p w14:paraId="5A18ABE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E2"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5A18ABE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E4"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BEB" w14:textId="77777777">
        <w:trPr>
          <w:jc w:val="center"/>
        </w:trPr>
        <w:tc>
          <w:tcPr>
            <w:tcW w:w="0" w:type="auto"/>
            <w:shd w:val="clear" w:color="auto" w:fill="auto"/>
            <w:tcMar>
              <w:top w:w="40" w:type="dxa"/>
              <w:left w:w="40" w:type="dxa"/>
              <w:bottom w:w="40" w:type="dxa"/>
              <w:right w:w="40" w:type="dxa"/>
            </w:tcMar>
            <w:vAlign w:val="bottom"/>
          </w:tcPr>
          <w:p w14:paraId="5A18ABE6"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Kenneth I. Chenault</w:t>
            </w:r>
          </w:p>
        </w:tc>
        <w:tc>
          <w:tcPr>
            <w:tcW w:w="0" w:type="auto"/>
            <w:shd w:val="clear" w:color="auto" w:fill="auto"/>
            <w:tcMar>
              <w:top w:w="40" w:type="dxa"/>
              <w:left w:w="40" w:type="dxa"/>
              <w:bottom w:w="40" w:type="dxa"/>
              <w:right w:w="40" w:type="dxa"/>
            </w:tcMar>
            <w:vAlign w:val="bottom"/>
          </w:tcPr>
          <w:p w14:paraId="5A18ABE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E8"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E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E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F1" w14:textId="77777777">
        <w:trPr>
          <w:jc w:val="center"/>
        </w:trPr>
        <w:tc>
          <w:tcPr>
            <w:tcW w:w="0" w:type="auto"/>
            <w:shd w:val="clear" w:color="auto" w:fill="auto"/>
            <w:tcMar>
              <w:top w:w="40" w:type="dxa"/>
              <w:left w:w="40" w:type="dxa"/>
              <w:bottom w:w="40" w:type="dxa"/>
              <w:right w:w="40" w:type="dxa"/>
            </w:tcMar>
            <w:vAlign w:val="bottom"/>
          </w:tcPr>
          <w:p w14:paraId="5A18ABE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E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E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E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F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BF7"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BF2"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/s/ Sheryl K. Sandberg</w:t>
            </w:r>
          </w:p>
        </w:tc>
        <w:tc>
          <w:tcPr>
            <w:tcW w:w="0" w:type="auto"/>
            <w:shd w:val="clear" w:color="auto" w:fill="auto"/>
            <w:tcMar>
              <w:top w:w="40" w:type="dxa"/>
              <w:left w:w="40" w:type="dxa"/>
              <w:bottom w:w="40" w:type="dxa"/>
              <w:right w:w="40" w:type="dxa"/>
            </w:tcMar>
            <w:vAlign w:val="bottom"/>
          </w:tcPr>
          <w:p w14:paraId="5A18ABF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F4"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5A18ABF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BF6"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BFD" w14:textId="77777777">
        <w:trPr>
          <w:jc w:val="center"/>
        </w:trPr>
        <w:tc>
          <w:tcPr>
            <w:tcW w:w="0" w:type="auto"/>
            <w:shd w:val="clear" w:color="auto" w:fill="auto"/>
            <w:tcMar>
              <w:top w:w="40" w:type="dxa"/>
              <w:left w:w="40" w:type="dxa"/>
              <w:bottom w:w="40" w:type="dxa"/>
              <w:right w:w="40" w:type="dxa"/>
            </w:tcMar>
            <w:vAlign w:val="bottom"/>
          </w:tcPr>
          <w:p w14:paraId="5A18ABF8"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Sheryl K. Sandberg</w:t>
            </w:r>
          </w:p>
        </w:tc>
        <w:tc>
          <w:tcPr>
            <w:tcW w:w="0" w:type="auto"/>
            <w:shd w:val="clear" w:color="auto" w:fill="auto"/>
            <w:tcMar>
              <w:top w:w="40" w:type="dxa"/>
              <w:left w:w="40" w:type="dxa"/>
              <w:bottom w:w="40" w:type="dxa"/>
              <w:right w:w="40" w:type="dxa"/>
            </w:tcMar>
            <w:vAlign w:val="bottom"/>
          </w:tcPr>
          <w:p w14:paraId="5A18ABF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FA"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F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F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C03" w14:textId="77777777">
        <w:trPr>
          <w:jc w:val="center"/>
        </w:trPr>
        <w:tc>
          <w:tcPr>
            <w:tcW w:w="0" w:type="auto"/>
            <w:shd w:val="clear" w:color="auto" w:fill="auto"/>
            <w:tcMar>
              <w:top w:w="40" w:type="dxa"/>
              <w:left w:w="40" w:type="dxa"/>
              <w:bottom w:w="40" w:type="dxa"/>
              <w:right w:w="40" w:type="dxa"/>
            </w:tcMar>
            <w:vAlign w:val="bottom"/>
          </w:tcPr>
          <w:p w14:paraId="5A18ABF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BF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0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0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0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C09"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C04"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/s/ Peter A. Thiel</w:t>
            </w:r>
          </w:p>
        </w:tc>
        <w:tc>
          <w:tcPr>
            <w:tcW w:w="0" w:type="auto"/>
            <w:shd w:val="clear" w:color="auto" w:fill="auto"/>
            <w:tcMar>
              <w:top w:w="40" w:type="dxa"/>
              <w:left w:w="40" w:type="dxa"/>
              <w:bottom w:w="40" w:type="dxa"/>
              <w:right w:w="40" w:type="dxa"/>
            </w:tcMar>
            <w:vAlign w:val="bottom"/>
          </w:tcPr>
          <w:p w14:paraId="5A18AC05"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06"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5A18AC0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C08"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C0F" w14:textId="77777777">
        <w:trPr>
          <w:jc w:val="center"/>
        </w:trPr>
        <w:tc>
          <w:tcPr>
            <w:tcW w:w="0" w:type="auto"/>
            <w:shd w:val="clear" w:color="auto" w:fill="auto"/>
            <w:tcMar>
              <w:top w:w="40" w:type="dxa"/>
              <w:left w:w="40" w:type="dxa"/>
              <w:bottom w:w="40" w:type="dxa"/>
              <w:right w:w="40" w:type="dxa"/>
            </w:tcMar>
            <w:vAlign w:val="bottom"/>
          </w:tcPr>
          <w:p w14:paraId="5A18AC0A"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Peter A. Thiel</w:t>
            </w:r>
          </w:p>
        </w:tc>
        <w:tc>
          <w:tcPr>
            <w:tcW w:w="0" w:type="auto"/>
            <w:shd w:val="clear" w:color="auto" w:fill="auto"/>
            <w:tcMar>
              <w:top w:w="40" w:type="dxa"/>
              <w:left w:w="40" w:type="dxa"/>
              <w:bottom w:w="40" w:type="dxa"/>
              <w:right w:w="40" w:type="dxa"/>
            </w:tcMar>
            <w:vAlign w:val="bottom"/>
          </w:tcPr>
          <w:p w14:paraId="5A18AC0B"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0C"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0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0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C15" w14:textId="77777777">
        <w:trPr>
          <w:jc w:val="center"/>
        </w:trPr>
        <w:tc>
          <w:tcPr>
            <w:tcW w:w="0" w:type="auto"/>
            <w:shd w:val="clear" w:color="auto" w:fill="auto"/>
            <w:tcMar>
              <w:top w:w="40" w:type="dxa"/>
              <w:left w:w="40" w:type="dxa"/>
              <w:bottom w:w="40" w:type="dxa"/>
              <w:right w:w="40" w:type="dxa"/>
            </w:tcMar>
            <w:vAlign w:val="bottom"/>
          </w:tcPr>
          <w:p w14:paraId="5A18AC1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11"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12"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13"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14"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r w:rsidR="00220ED2" w14:paraId="5A18AC1B"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A18AC16"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/s/ Jeffrey D. Zients</w:t>
            </w:r>
          </w:p>
        </w:tc>
        <w:tc>
          <w:tcPr>
            <w:tcW w:w="0" w:type="auto"/>
            <w:shd w:val="clear" w:color="auto" w:fill="auto"/>
            <w:tcMar>
              <w:top w:w="40" w:type="dxa"/>
              <w:left w:w="40" w:type="dxa"/>
              <w:bottom w:w="40" w:type="dxa"/>
              <w:right w:w="40" w:type="dxa"/>
            </w:tcMar>
            <w:vAlign w:val="bottom"/>
          </w:tcPr>
          <w:p w14:paraId="5A18AC17"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18"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5A18AC19"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A18AC1A" w14:textId="77777777" w:rsidR="00220ED2" w:rsidRDefault="00A3226E">
            <w:pPr>
              <w:jc w:val="center"/>
              <w:textAlignment w:val="bottom"/>
              <w:rPr>
                <w:rFonts w:ascii="Times New Roman" w:hAnsi="Times New Roman"/>
                <w:sz w:val="20"/>
                <w:szCs w:val="20"/>
              </w:rPr>
            </w:pPr>
            <w:r>
              <w:rPr>
                <w:rFonts w:ascii="Times New Roman" w:eastAsia="宋体" w:hAnsi="Times New Roman"/>
                <w:sz w:val="20"/>
                <w:szCs w:val="20"/>
              </w:rPr>
              <w:t>January 29, 2020</w:t>
            </w:r>
          </w:p>
        </w:tc>
      </w:tr>
      <w:tr w:rsidR="00220ED2" w14:paraId="5A18AC21" w14:textId="77777777">
        <w:trPr>
          <w:jc w:val="center"/>
        </w:trPr>
        <w:tc>
          <w:tcPr>
            <w:tcW w:w="0" w:type="auto"/>
            <w:shd w:val="clear" w:color="auto" w:fill="auto"/>
            <w:tcMar>
              <w:top w:w="40" w:type="dxa"/>
              <w:left w:w="40" w:type="dxa"/>
              <w:bottom w:w="40" w:type="dxa"/>
              <w:right w:w="40" w:type="dxa"/>
            </w:tcMar>
            <w:vAlign w:val="bottom"/>
          </w:tcPr>
          <w:p w14:paraId="5A18AC1C" w14:textId="77777777" w:rsidR="00220ED2" w:rsidRDefault="00A3226E">
            <w:pPr>
              <w:jc w:val="center"/>
              <w:textAlignment w:val="bottom"/>
              <w:rPr>
                <w:rFonts w:ascii="Times New Roman" w:hAnsi="Times New Roman"/>
                <w:sz w:val="14"/>
                <w:szCs w:val="14"/>
              </w:rPr>
            </w:pPr>
            <w:r>
              <w:rPr>
                <w:rFonts w:ascii="Times New Roman" w:eastAsia="宋体" w:hAnsi="Times New Roman"/>
                <w:b/>
                <w:bCs/>
                <w:sz w:val="14"/>
                <w:szCs w:val="14"/>
              </w:rPr>
              <w:t>Jeffrey D. Zients</w:t>
            </w:r>
          </w:p>
        </w:tc>
        <w:tc>
          <w:tcPr>
            <w:tcW w:w="0" w:type="auto"/>
            <w:shd w:val="clear" w:color="auto" w:fill="auto"/>
            <w:tcMar>
              <w:top w:w="40" w:type="dxa"/>
              <w:left w:w="40" w:type="dxa"/>
              <w:bottom w:w="40" w:type="dxa"/>
              <w:right w:w="40" w:type="dxa"/>
            </w:tcMar>
            <w:vAlign w:val="bottom"/>
          </w:tcPr>
          <w:p w14:paraId="5A18AC1D"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1E"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1F"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A18AC20" w14:textId="77777777" w:rsidR="00220ED2" w:rsidRDefault="00A3226E">
            <w:pPr>
              <w:textAlignment w:val="bottom"/>
              <w:rPr>
                <w:rFonts w:ascii="Times New Roman" w:hAnsi="Times New Roman"/>
                <w:sz w:val="20"/>
                <w:szCs w:val="20"/>
              </w:rPr>
            </w:pPr>
            <w:r>
              <w:rPr>
                <w:rFonts w:ascii="Times New Roman" w:eastAsia="宋体" w:hAnsi="Times New Roman"/>
                <w:sz w:val="20"/>
                <w:szCs w:val="20"/>
              </w:rPr>
              <w:t> </w:t>
            </w:r>
          </w:p>
        </w:tc>
      </w:tr>
    </w:tbl>
    <w:p w14:paraId="5A18AC22" w14:textId="77777777" w:rsidR="00220ED2" w:rsidRDefault="00220ED2">
      <w:pPr>
        <w:rPr>
          <w:rFonts w:ascii="Times New Roman" w:hAnsi="Times New Roman"/>
          <w:sz w:val="20"/>
          <w:szCs w:val="20"/>
        </w:rPr>
      </w:pPr>
    </w:p>
    <w:p w14:paraId="5A18AC23" w14:textId="77777777" w:rsidR="00220ED2" w:rsidRDefault="00A3226E">
      <w:pPr>
        <w:spacing w:line="288" w:lineRule="auto"/>
        <w:jc w:val="center"/>
        <w:rPr>
          <w:rFonts w:ascii="Times New Roman" w:hAnsi="Times New Roman"/>
          <w:sz w:val="20"/>
          <w:szCs w:val="20"/>
        </w:rPr>
      </w:pPr>
      <w:r>
        <w:rPr>
          <w:rFonts w:ascii="Times New Roman" w:eastAsia="宋体" w:hAnsi="Times New Roman"/>
          <w:sz w:val="20"/>
          <w:szCs w:val="20"/>
        </w:rPr>
        <w:t>109</w:t>
      </w:r>
    </w:p>
    <w:p w14:paraId="5A18AC24" w14:textId="77777777" w:rsidR="00220ED2" w:rsidRDefault="00A3226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A18ACE5" wp14:editId="5A18ACE6">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26" w14:textId="77777777">
        <w:trPr>
          <w:tblCellSpacing w:w="15" w:type="dxa"/>
        </w:trPr>
        <w:tc>
          <w:tcPr>
            <w:tcW w:w="0" w:type="auto"/>
            <w:shd w:val="clear" w:color="auto" w:fill="auto"/>
            <w:vAlign w:val="center"/>
          </w:tcPr>
          <w:p w14:paraId="5A18AC25" w14:textId="77777777" w:rsidR="00220ED2" w:rsidRDefault="00220ED2">
            <w:pPr>
              <w:rPr>
                <w:rFonts w:ascii="宋体"/>
              </w:rPr>
            </w:pPr>
          </w:p>
        </w:tc>
      </w:tr>
    </w:tbl>
    <w:p w14:paraId="5A18AC27"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29" w14:textId="77777777">
        <w:trPr>
          <w:tblCellSpacing w:w="15" w:type="dxa"/>
        </w:trPr>
        <w:tc>
          <w:tcPr>
            <w:tcW w:w="0" w:type="auto"/>
            <w:shd w:val="clear" w:color="auto" w:fill="auto"/>
            <w:vAlign w:val="center"/>
          </w:tcPr>
          <w:p w14:paraId="5A18AC28" w14:textId="77777777" w:rsidR="00220ED2" w:rsidRDefault="00220ED2">
            <w:pPr>
              <w:rPr>
                <w:rFonts w:ascii="宋体"/>
              </w:rPr>
            </w:pPr>
          </w:p>
        </w:tc>
      </w:tr>
    </w:tbl>
    <w:p w14:paraId="5A18AC2A"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2C" w14:textId="77777777">
        <w:trPr>
          <w:tblCellSpacing w:w="15" w:type="dxa"/>
        </w:trPr>
        <w:tc>
          <w:tcPr>
            <w:tcW w:w="0" w:type="auto"/>
            <w:shd w:val="clear" w:color="auto" w:fill="auto"/>
            <w:vAlign w:val="center"/>
          </w:tcPr>
          <w:p w14:paraId="5A18AC2B" w14:textId="77777777" w:rsidR="00220ED2" w:rsidRDefault="00220ED2">
            <w:pPr>
              <w:rPr>
                <w:rFonts w:ascii="宋体"/>
              </w:rPr>
            </w:pPr>
          </w:p>
        </w:tc>
      </w:tr>
    </w:tbl>
    <w:p w14:paraId="5A18AC2D"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2F" w14:textId="77777777">
        <w:trPr>
          <w:tblCellSpacing w:w="15" w:type="dxa"/>
        </w:trPr>
        <w:tc>
          <w:tcPr>
            <w:tcW w:w="0" w:type="auto"/>
            <w:shd w:val="clear" w:color="auto" w:fill="auto"/>
            <w:vAlign w:val="center"/>
          </w:tcPr>
          <w:p w14:paraId="5A18AC2E" w14:textId="77777777" w:rsidR="00220ED2" w:rsidRDefault="00220ED2">
            <w:pPr>
              <w:rPr>
                <w:rFonts w:ascii="宋体"/>
              </w:rPr>
            </w:pPr>
          </w:p>
        </w:tc>
      </w:tr>
    </w:tbl>
    <w:p w14:paraId="5A18AC30" w14:textId="77777777" w:rsidR="00220ED2" w:rsidRDefault="00A3226E">
      <w:r>
        <w:rPr>
          <w:rFonts w:ascii="宋体" w:eastAsia="宋体" w:hAnsi="宋体" w:cs="宋体"/>
        </w:rPr>
        <w:t xml:space="preserve">Previous Next </w:t>
      </w:r>
    </w:p>
    <w:p w14:paraId="5A18AC31" w14:textId="77777777" w:rsidR="00220ED2" w:rsidRDefault="00A3226E">
      <w:pPr>
        <w:pStyle w:val="a3"/>
      </w:pPr>
      <w:r>
        <w:t>Settings</w:t>
      </w:r>
    </w:p>
    <w:p w14:paraId="5A18AC32" w14:textId="77777777" w:rsidR="00220ED2" w:rsidRDefault="00A3226E">
      <w:pPr>
        <w:pStyle w:val="Style4"/>
      </w:pPr>
      <w:r>
        <w:t>窗体顶端</w:t>
      </w:r>
    </w:p>
    <w:p w14:paraId="5A18AC33" w14:textId="77777777" w:rsidR="00220ED2" w:rsidRDefault="00A3226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A18ACE7" wp14:editId="5A18ACE8">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A18AC34" w14:textId="77777777" w:rsidR="00220ED2" w:rsidRDefault="00A3226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A18ACE9" wp14:editId="5A18ACEA">
                <wp:extent cx="635" cy="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JsXZQECAAAaBAAADgAAAGRycy9l&#10;Mm9Eb2MueG1srVNLbhsxDN0X6B0E7etx3CR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ecObA08b8/fv35/ZORg9QZAtYUdB/uYuaH4daL78icv+7BdeoDBtKY9ijHVk+C8wH3ads2&#10;2pxOhNm2qL87qq+2iQlyXr69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SbF2U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5A18AC35" w14:textId="77777777" w:rsidR="00220ED2" w:rsidRDefault="00A3226E">
      <w:r>
        <w:pict w14:anchorId="5A18ACEB">
          <v:rect id="_x0000_i1133" style="width:415.3pt;height:1.5pt" o:hralign="center" o:hrstd="t" o:hr="t" fillcolor="#a0a0a0" stroked="f"/>
        </w:pict>
      </w:r>
    </w:p>
    <w:p w14:paraId="5A18AC36" w14:textId="77777777" w:rsidR="00220ED2" w:rsidRDefault="00A3226E">
      <w:r>
        <w:rPr>
          <w:rFonts w:ascii="宋体" w:eastAsia="宋体" w:hAnsi="宋体" w:cs="宋体"/>
        </w:rPr>
        <w:t xml:space="preserve">Tagged Data </w:t>
      </w:r>
    </w:p>
    <w:p w14:paraId="5A18AC37" w14:textId="77777777" w:rsidR="00220ED2" w:rsidRDefault="00A3226E">
      <w:r>
        <w:rPr>
          <w:rFonts w:ascii="monospace" w:eastAsia="monospace" w:hAnsi="monospace" w:cs="monospace"/>
          <w:noProof/>
        </w:rPr>
        <mc:AlternateContent>
          <mc:Choice Requires="wps">
            <w:drawing>
              <wp:inline distT="0" distB="0" distL="114300" distR="114300" wp14:anchorId="5A18ACEC" wp14:editId="5A18ACED">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A18AC38" w14:textId="77777777" w:rsidR="00220ED2" w:rsidRDefault="00A3226E">
      <w:r>
        <w:rPr>
          <w:rFonts w:ascii="宋体" w:eastAsia="宋体" w:hAnsi="宋体" w:cs="宋体"/>
        </w:rPr>
        <w:t>Save</w:t>
      </w:r>
    </w:p>
    <w:p w14:paraId="5A18AC39" w14:textId="77777777" w:rsidR="00220ED2" w:rsidRDefault="00A3226E">
      <w:r>
        <w:rPr>
          <w:rFonts w:ascii="宋体" w:eastAsia="宋体" w:hAnsi="宋体" w:cs="宋体"/>
        </w:rPr>
        <w:t>Reset</w:t>
      </w:r>
    </w:p>
    <w:p w14:paraId="5A18AC3A" w14:textId="77777777" w:rsidR="00220ED2" w:rsidRDefault="00A3226E">
      <w:r>
        <w:pict w14:anchorId="5A18ACEE">
          <v:rect id="_x0000_i1134" style="width:415.3pt;height:1.5pt" o:hralign="center" o:hrstd="t" o:hr="t" fillcolor="#a0a0a0" stroked="f"/>
        </w:pict>
      </w:r>
    </w:p>
    <w:p w14:paraId="5A18AC3B" w14:textId="77777777" w:rsidR="00220ED2" w:rsidRDefault="00A3226E">
      <w:r>
        <w:rPr>
          <w:rFonts w:ascii="宋体" w:eastAsia="宋体" w:hAnsi="宋体" w:cs="宋体"/>
        </w:rPr>
        <w:t xml:space="preserve">Search Results </w:t>
      </w:r>
    </w:p>
    <w:p w14:paraId="5A18AC3C" w14:textId="77777777" w:rsidR="00220ED2" w:rsidRDefault="00A3226E">
      <w:r>
        <w:rPr>
          <w:rFonts w:ascii="monospace" w:eastAsia="monospace" w:hAnsi="monospace" w:cs="monospace"/>
          <w:noProof/>
        </w:rPr>
        <mc:AlternateContent>
          <mc:Choice Requires="wps">
            <w:drawing>
              <wp:inline distT="0" distB="0" distL="114300" distR="114300" wp14:anchorId="5A18ACEF" wp14:editId="5A18ACF0">
                <wp:extent cx="635" cy="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0q7hQECAAAaBAAADgAAAGRycy9l&#10;Mm9Eb2MueG1srVPNbhMxEL4j8Q6W72TTQCN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NKu4U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A18AC3D" w14:textId="77777777" w:rsidR="00220ED2" w:rsidRDefault="00A3226E">
      <w:r>
        <w:rPr>
          <w:rFonts w:ascii="宋体" w:eastAsia="宋体" w:hAnsi="宋体" w:cs="宋体"/>
        </w:rPr>
        <w:t>Save</w:t>
      </w:r>
    </w:p>
    <w:p w14:paraId="5A18AC3E" w14:textId="77777777" w:rsidR="00220ED2" w:rsidRDefault="00A3226E">
      <w:r>
        <w:rPr>
          <w:rFonts w:ascii="宋体" w:eastAsia="宋体" w:hAnsi="宋体" w:cs="宋体"/>
        </w:rPr>
        <w:t>Reset</w:t>
      </w:r>
    </w:p>
    <w:p w14:paraId="5A18AC3F" w14:textId="77777777" w:rsidR="00220ED2" w:rsidRDefault="00A3226E">
      <w:r>
        <w:pict w14:anchorId="5A18ACF1">
          <v:rect id="_x0000_i1135" style="width:415.3pt;height:1.5pt" o:hralign="center" o:hrstd="t" o:hr="t" fillcolor="#a0a0a0" stroked="f"/>
        </w:pict>
      </w:r>
    </w:p>
    <w:p w14:paraId="5A18AC40" w14:textId="77777777" w:rsidR="00220ED2" w:rsidRDefault="00A3226E">
      <w:r>
        <w:rPr>
          <w:rFonts w:ascii="宋体" w:eastAsia="宋体" w:hAnsi="宋体" w:cs="宋体"/>
        </w:rPr>
        <w:t xml:space="preserve">Selected Fact </w:t>
      </w:r>
    </w:p>
    <w:p w14:paraId="5A18AC41" w14:textId="77777777" w:rsidR="00220ED2" w:rsidRDefault="00A3226E">
      <w:r>
        <w:rPr>
          <w:rFonts w:ascii="monospace" w:eastAsia="monospace" w:hAnsi="monospace" w:cs="monospace"/>
          <w:noProof/>
        </w:rPr>
        <mc:AlternateContent>
          <mc:Choice Requires="wps">
            <w:drawing>
              <wp:inline distT="0" distB="0" distL="114300" distR="114300" wp14:anchorId="5A18ACF2" wp14:editId="5A18ACF3">
                <wp:extent cx="635" cy="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KFVGA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zV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KFVG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A18AC42" w14:textId="77777777" w:rsidR="00220ED2" w:rsidRDefault="00A3226E">
      <w:r>
        <w:rPr>
          <w:rFonts w:ascii="宋体" w:eastAsia="宋体" w:hAnsi="宋体" w:cs="宋体"/>
        </w:rPr>
        <w:t>Save</w:t>
      </w:r>
    </w:p>
    <w:p w14:paraId="5A18AC43" w14:textId="77777777" w:rsidR="00220ED2" w:rsidRDefault="00A3226E">
      <w:r>
        <w:rPr>
          <w:rFonts w:ascii="宋体" w:eastAsia="宋体" w:hAnsi="宋体" w:cs="宋体"/>
        </w:rPr>
        <w:t>Reset</w:t>
      </w:r>
    </w:p>
    <w:p w14:paraId="5A18AC44" w14:textId="77777777" w:rsidR="00220ED2" w:rsidRDefault="00A3226E">
      <w:r>
        <w:pict w14:anchorId="5A18ACF4">
          <v:rect id="_x0000_i1136" style="width:415.3pt;height:1.5pt" o:hralign="center" o:hrstd="t" o:hr="t" fillcolor="#a0a0a0" stroked="f"/>
        </w:pict>
      </w:r>
    </w:p>
    <w:p w14:paraId="5A18AC45" w14:textId="77777777" w:rsidR="00220ED2" w:rsidRDefault="00A3226E">
      <w:r>
        <w:rPr>
          <w:rFonts w:ascii="宋体" w:eastAsia="宋体" w:hAnsi="宋体" w:cs="宋体"/>
        </w:rPr>
        <w:t xml:space="preserve">Tag Shading (hover) </w:t>
      </w:r>
    </w:p>
    <w:p w14:paraId="5A18AC46" w14:textId="77777777" w:rsidR="00220ED2" w:rsidRDefault="00A3226E">
      <w:r>
        <w:rPr>
          <w:rFonts w:ascii="monospace" w:eastAsia="monospace" w:hAnsi="monospace" w:cs="monospace"/>
          <w:noProof/>
        </w:rPr>
        <mc:AlternateContent>
          <mc:Choice Requires="wps">
            <w:drawing>
              <wp:inline distT="0" distB="0" distL="114300" distR="114300" wp14:anchorId="5A18ACF5" wp14:editId="5A18ACF6">
                <wp:extent cx="635" cy="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XVuS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V1bk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A18AC47" w14:textId="77777777" w:rsidR="00220ED2" w:rsidRDefault="00A3226E">
      <w:r>
        <w:rPr>
          <w:rFonts w:ascii="宋体" w:eastAsia="宋体" w:hAnsi="宋体" w:cs="宋体"/>
        </w:rPr>
        <w:t>Save</w:t>
      </w:r>
    </w:p>
    <w:p w14:paraId="5A18AC48" w14:textId="77777777" w:rsidR="00220ED2" w:rsidRDefault="00A3226E">
      <w:r>
        <w:rPr>
          <w:rFonts w:ascii="宋体" w:eastAsia="宋体" w:hAnsi="宋体" w:cs="宋体"/>
        </w:rPr>
        <w:t>Reset</w:t>
      </w:r>
    </w:p>
    <w:p w14:paraId="5A18AC49" w14:textId="77777777" w:rsidR="00220ED2" w:rsidRDefault="00A3226E">
      <w:pPr>
        <w:pStyle w:val="Style5"/>
      </w:pPr>
      <w:r>
        <w:t>窗体底端</w:t>
      </w:r>
    </w:p>
    <w:p w14:paraId="5A18AC4A" w14:textId="77777777" w:rsidR="00220ED2" w:rsidRDefault="00A3226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A18ACF7" wp14:editId="5A18ACF8">
                <wp:extent cx="635" cy="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p6A1gECAAAaBAAADgAAAGRycy9l&#10;Mm9Eb2MueG1srVNLbhsxDN0X6B0E7etx3CZo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6egN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4C" w14:textId="77777777">
        <w:trPr>
          <w:tblCellSpacing w:w="15" w:type="dxa"/>
        </w:trPr>
        <w:tc>
          <w:tcPr>
            <w:tcW w:w="0" w:type="auto"/>
            <w:shd w:val="clear" w:color="auto" w:fill="auto"/>
            <w:vAlign w:val="center"/>
          </w:tcPr>
          <w:p w14:paraId="5A18AC4B" w14:textId="77777777" w:rsidR="00220ED2" w:rsidRDefault="00220ED2">
            <w:pPr>
              <w:rPr>
                <w:rFonts w:ascii="宋体"/>
              </w:rPr>
            </w:pPr>
          </w:p>
        </w:tc>
      </w:tr>
    </w:tbl>
    <w:p w14:paraId="5A18AC4D"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4F" w14:textId="77777777">
        <w:trPr>
          <w:tblCellSpacing w:w="15" w:type="dxa"/>
        </w:trPr>
        <w:tc>
          <w:tcPr>
            <w:tcW w:w="0" w:type="auto"/>
            <w:shd w:val="clear" w:color="auto" w:fill="auto"/>
            <w:vAlign w:val="center"/>
          </w:tcPr>
          <w:p w14:paraId="5A18AC4E" w14:textId="77777777" w:rsidR="00220ED2" w:rsidRDefault="00220ED2">
            <w:pPr>
              <w:rPr>
                <w:rFonts w:ascii="宋体"/>
              </w:rPr>
            </w:pPr>
          </w:p>
        </w:tc>
      </w:tr>
    </w:tbl>
    <w:p w14:paraId="5A18AC50"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52" w14:textId="77777777">
        <w:trPr>
          <w:tblCellSpacing w:w="15" w:type="dxa"/>
        </w:trPr>
        <w:tc>
          <w:tcPr>
            <w:tcW w:w="0" w:type="auto"/>
            <w:shd w:val="clear" w:color="auto" w:fill="auto"/>
            <w:vAlign w:val="center"/>
          </w:tcPr>
          <w:p w14:paraId="5A18AC51" w14:textId="77777777" w:rsidR="00220ED2" w:rsidRDefault="00220ED2">
            <w:pPr>
              <w:rPr>
                <w:rFonts w:ascii="宋体"/>
              </w:rPr>
            </w:pPr>
          </w:p>
        </w:tc>
      </w:tr>
    </w:tbl>
    <w:p w14:paraId="5A18AC53"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55" w14:textId="77777777">
        <w:trPr>
          <w:tblCellSpacing w:w="15" w:type="dxa"/>
        </w:trPr>
        <w:tc>
          <w:tcPr>
            <w:tcW w:w="0" w:type="auto"/>
            <w:shd w:val="clear" w:color="auto" w:fill="auto"/>
            <w:vAlign w:val="center"/>
          </w:tcPr>
          <w:p w14:paraId="5A18AC54" w14:textId="77777777" w:rsidR="00220ED2" w:rsidRDefault="00220ED2">
            <w:pPr>
              <w:rPr>
                <w:rFonts w:ascii="宋体"/>
              </w:rPr>
            </w:pPr>
          </w:p>
        </w:tc>
      </w:tr>
    </w:tbl>
    <w:p w14:paraId="5A18AC56" w14:textId="77777777" w:rsidR="00220ED2" w:rsidRDefault="00A3226E">
      <w:r>
        <w:rPr>
          <w:rFonts w:ascii="宋体" w:eastAsia="宋体" w:hAnsi="宋体" w:cs="宋体"/>
        </w:rPr>
        <w:t xml:space="preserve">Previous Next </w:t>
      </w:r>
    </w:p>
    <w:p w14:paraId="5A18AC57" w14:textId="77777777" w:rsidR="00220ED2" w:rsidRDefault="00A3226E">
      <w:pPr>
        <w:pStyle w:val="a3"/>
      </w:pPr>
      <w:r>
        <w:t xml:space="preserve">Nested Facts / </w:t>
      </w:r>
    </w:p>
    <w:p w14:paraId="5A18AC58" w14:textId="77777777" w:rsidR="00220ED2" w:rsidRDefault="00A3226E">
      <w:r>
        <w:rPr>
          <w:rFonts w:ascii="宋体" w:eastAsia="宋体" w:hAnsi="宋体" w:cs="宋体"/>
        </w:rPr>
        <w:t xml:space="preserve">Previous Next </w:t>
      </w:r>
    </w:p>
    <w:p w14:paraId="5A18AC59" w14:textId="77777777" w:rsidR="00220ED2" w:rsidRDefault="00A3226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A18ACF9" wp14:editId="5A18ACFA">
                <wp:extent cx="635" cy="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MsUc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idJHFia+J/vP3//+sHIQeoMAWsKug93MfPDcOvFAzLnr3twnfqAgTSmPcqx1ZPgfMBD2q6N&#10;NqcTYbYr6u9P6qtdYoKcl2/nnIm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MsUc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5B" w14:textId="77777777">
        <w:trPr>
          <w:tblCellSpacing w:w="15" w:type="dxa"/>
        </w:trPr>
        <w:tc>
          <w:tcPr>
            <w:tcW w:w="0" w:type="auto"/>
            <w:shd w:val="clear" w:color="auto" w:fill="auto"/>
            <w:vAlign w:val="center"/>
          </w:tcPr>
          <w:p w14:paraId="5A18AC5A" w14:textId="77777777" w:rsidR="00220ED2" w:rsidRDefault="00220ED2">
            <w:pPr>
              <w:rPr>
                <w:rFonts w:ascii="宋体"/>
              </w:rPr>
            </w:pPr>
          </w:p>
        </w:tc>
      </w:tr>
    </w:tbl>
    <w:p w14:paraId="5A18AC5C"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5E" w14:textId="77777777">
        <w:trPr>
          <w:tblCellSpacing w:w="15" w:type="dxa"/>
        </w:trPr>
        <w:tc>
          <w:tcPr>
            <w:tcW w:w="0" w:type="auto"/>
            <w:shd w:val="clear" w:color="auto" w:fill="auto"/>
            <w:vAlign w:val="center"/>
          </w:tcPr>
          <w:p w14:paraId="5A18AC5D" w14:textId="77777777" w:rsidR="00220ED2" w:rsidRDefault="00220ED2">
            <w:pPr>
              <w:rPr>
                <w:rFonts w:ascii="宋体"/>
              </w:rPr>
            </w:pPr>
          </w:p>
        </w:tc>
      </w:tr>
    </w:tbl>
    <w:p w14:paraId="5A18AC5F"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61" w14:textId="77777777">
        <w:trPr>
          <w:tblCellSpacing w:w="15" w:type="dxa"/>
        </w:trPr>
        <w:tc>
          <w:tcPr>
            <w:tcW w:w="0" w:type="auto"/>
            <w:shd w:val="clear" w:color="auto" w:fill="auto"/>
            <w:vAlign w:val="center"/>
          </w:tcPr>
          <w:p w14:paraId="5A18AC60" w14:textId="77777777" w:rsidR="00220ED2" w:rsidRDefault="00220ED2">
            <w:pPr>
              <w:rPr>
                <w:rFonts w:ascii="宋体"/>
              </w:rPr>
            </w:pPr>
          </w:p>
        </w:tc>
      </w:tr>
    </w:tbl>
    <w:p w14:paraId="5A18AC62" w14:textId="77777777" w:rsidR="00220ED2" w:rsidRDefault="00220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ED2" w14:paraId="5A18AC64" w14:textId="77777777">
        <w:trPr>
          <w:tblCellSpacing w:w="15" w:type="dxa"/>
        </w:trPr>
        <w:tc>
          <w:tcPr>
            <w:tcW w:w="0" w:type="auto"/>
            <w:shd w:val="clear" w:color="auto" w:fill="auto"/>
            <w:vAlign w:val="center"/>
          </w:tcPr>
          <w:p w14:paraId="5A18AC63" w14:textId="77777777" w:rsidR="00220ED2" w:rsidRDefault="00220ED2">
            <w:pPr>
              <w:rPr>
                <w:rFonts w:ascii="宋体"/>
              </w:rPr>
            </w:pPr>
          </w:p>
        </w:tc>
      </w:tr>
    </w:tbl>
    <w:p w14:paraId="5A18AC65" w14:textId="77777777" w:rsidR="00220ED2" w:rsidRDefault="00A3226E">
      <w:r>
        <w:rPr>
          <w:rFonts w:ascii="宋体" w:eastAsia="宋体" w:hAnsi="宋体" w:cs="宋体"/>
        </w:rPr>
        <w:t xml:space="preserve">Previous Next </w:t>
      </w:r>
    </w:p>
    <w:p w14:paraId="5A18AC66" w14:textId="77777777" w:rsidR="00220ED2" w:rsidRDefault="00220ED2"/>
    <w:sectPr w:rsidR="00220ED2">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7F74" w14:textId="77777777" w:rsidR="00A3226E" w:rsidRDefault="00A3226E" w:rsidP="00A3226E">
      <w:r>
        <w:separator/>
      </w:r>
    </w:p>
  </w:endnote>
  <w:endnote w:type="continuationSeparator" w:id="0">
    <w:p w14:paraId="585D5FCE" w14:textId="77777777" w:rsidR="00A3226E" w:rsidRDefault="00A3226E" w:rsidP="00A3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Times_New_Roman">
    <w:altName w:val="Times New Roman"/>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51B5" w14:textId="77777777" w:rsidR="00A3226E" w:rsidRDefault="00A3226E" w:rsidP="00A3226E">
      <w:r>
        <w:separator/>
      </w:r>
    </w:p>
  </w:footnote>
  <w:footnote w:type="continuationSeparator" w:id="0">
    <w:p w14:paraId="577266A7" w14:textId="77777777" w:rsidR="00A3226E" w:rsidRDefault="00A3226E" w:rsidP="00A322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BBBAD0E"/>
    <w:rsid w:val="BBBBAD0E"/>
    <w:rsid w:val="00220ED2"/>
    <w:rsid w:val="00A3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87A96"/>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A322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3226E"/>
    <w:rPr>
      <w:rFonts w:asciiTheme="minorEastAsia" w:hAnsiTheme="minorEastAsia" w:cs="Times New Roman"/>
      <w:sz w:val="18"/>
      <w:szCs w:val="18"/>
    </w:rPr>
  </w:style>
  <w:style w:type="paragraph" w:styleId="a8">
    <w:name w:val="footer"/>
    <w:basedOn w:val="a"/>
    <w:link w:val="a9"/>
    <w:rsid w:val="00A3226E"/>
    <w:pPr>
      <w:tabs>
        <w:tab w:val="center" w:pos="4153"/>
        <w:tab w:val="right" w:pos="8306"/>
      </w:tabs>
      <w:snapToGrid w:val="0"/>
    </w:pPr>
    <w:rPr>
      <w:sz w:val="18"/>
      <w:szCs w:val="18"/>
    </w:rPr>
  </w:style>
  <w:style w:type="character" w:customStyle="1" w:styleId="a9">
    <w:name w:val="页脚 字符"/>
    <w:basedOn w:val="a0"/>
    <w:link w:val="a8"/>
    <w:rsid w:val="00A3226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1" Type="http://schemas.openxmlformats.org/officeDocument/2006/relationships/hyperlink" Target="https://www.sec.gov/ix?doc=/Archives/edgar/data/0001326801/000132680120000013/fb-12312019x10k.htm" TargetMode="External"/><Relationship Id="rId42" Type="http://schemas.openxmlformats.org/officeDocument/2006/relationships/hyperlink" Target="https://www.sec.gov/ix?doc=/Archives/edgar/data/0001326801/000132680120000013/fb-12312019x10k.htm" TargetMode="External"/><Relationship Id="rId63" Type="http://schemas.openxmlformats.org/officeDocument/2006/relationships/hyperlink" Target="https://www.sec.gov/ix?doc=/Archives/edgar/data/0001326801/000132680120000013/fb-12312019x10k.htm" TargetMode="External"/><Relationship Id="rId84" Type="http://schemas.openxmlformats.org/officeDocument/2006/relationships/hyperlink" Target="https://www.sec.gov/ix?doc=/Archives/edgar/data/0001326801/000132680120000013/fb-12312019x10k.htm" TargetMode="External"/><Relationship Id="rId138" Type="http://schemas.openxmlformats.org/officeDocument/2006/relationships/hyperlink" Target="https://www.sec.gov/ix?doc=/Archives/edgar/data/0001326801/000132680120000013/fb-12312019x10k.htm" TargetMode="External"/><Relationship Id="rId159" Type="http://schemas.openxmlformats.org/officeDocument/2006/relationships/hyperlink" Target="https://www.sec.gov/ix?doc=/Archives/edgar/data/0001326801/000132680120000013/fb-12312019x10k.htm" TargetMode="External"/><Relationship Id="rId170" Type="http://schemas.openxmlformats.org/officeDocument/2006/relationships/hyperlink" Target="https://www.sec.gov/ix?doc=/Archives/edgar/data/0001326801/000132680120000013/fb-12312019x10k.htm" TargetMode="External"/><Relationship Id="rId191" Type="http://schemas.openxmlformats.org/officeDocument/2006/relationships/hyperlink" Target="https://www.sec.gov/ix?doc=/Archives/edgar/data/0001326801/000132680120000013/fb-12312019x10k.htm" TargetMode="External"/><Relationship Id="rId205" Type="http://schemas.openxmlformats.org/officeDocument/2006/relationships/hyperlink" Target="https://www.sec.gov/ix?doc=/Archives/edgar/data/0001326801/000132680120000013/fb-12312019x10k.htm" TargetMode="External"/><Relationship Id="rId226" Type="http://schemas.openxmlformats.org/officeDocument/2006/relationships/hyperlink" Target="http://www.sec.gov/Archives/edgar/data/1326801/000132680119000009/fb-12312018x10kexhibit103.htm" TargetMode="External"/><Relationship Id="rId247" Type="http://schemas.openxmlformats.org/officeDocument/2006/relationships/hyperlink" Target="https://www.sec.gov/ix?doc=/Archives/edgar/data/0001326801/000132680120000013/fb-12312019x10k.htm" TargetMode="External"/><Relationship Id="rId107" Type="http://schemas.openxmlformats.org/officeDocument/2006/relationships/hyperlink" Target="https://www.sec.gov/ix?doc=/Archives/edgar/data/0001326801/000132680120000013/fb-12312019x10k.htm" TargetMode="External"/><Relationship Id="rId11" Type="http://schemas.openxmlformats.org/officeDocument/2006/relationships/hyperlink" Target="https://www.sec.gov/ix?doc=/Archives/edgar/data/0001326801/000132680120000013/fb-12312019x10k.htm" TargetMode="External"/><Relationship Id="rId32" Type="http://schemas.openxmlformats.org/officeDocument/2006/relationships/hyperlink" Target="https://www.sec.gov/ix?doc=/Archives/edgar/data/0001326801/000132680120000013/fb-12312019x10k.htm" TargetMode="External"/><Relationship Id="rId53" Type="http://schemas.openxmlformats.org/officeDocument/2006/relationships/hyperlink" Target="https://www.sec.gov/ix?doc=/Archives/edgar/data/0001326801/000132680120000013/fb-12312019x10k.htm" TargetMode="External"/><Relationship Id="rId74" Type="http://schemas.openxmlformats.org/officeDocument/2006/relationships/hyperlink" Target="https://www.sec.gov/ix?doc=/Archives/edgar/data/0001326801/000132680120000013/fb-12312019x10k.htm" TargetMode="External"/><Relationship Id="rId128" Type="http://schemas.openxmlformats.org/officeDocument/2006/relationships/hyperlink" Target="https://www.sec.gov/ix?doc=/Archives/edgar/data/0001326801/000132680120000013/fb-12312019x10k.htm" TargetMode="External"/><Relationship Id="rId149" Type="http://schemas.openxmlformats.org/officeDocument/2006/relationships/hyperlink" Target="https://www.sec.gov/ix?doc=/Archives/edgar/data/0001326801/000132680120000013/fb-12312019x10k.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0000013/fb-12312019x10k.htm" TargetMode="External"/><Relationship Id="rId160" Type="http://schemas.openxmlformats.org/officeDocument/2006/relationships/hyperlink" Target="https://www.sec.gov/ix?doc=/Archives/edgar/data/0001326801/000132680120000013/fb-12312019x10k.htm" TargetMode="External"/><Relationship Id="rId181" Type="http://schemas.openxmlformats.org/officeDocument/2006/relationships/hyperlink" Target="https://www.sec.gov/ix?doc=/Archives/edgar/data/0001326801/000132680120000013/fb-12312019x10k.htm" TargetMode="External"/><Relationship Id="rId216" Type="http://schemas.openxmlformats.org/officeDocument/2006/relationships/hyperlink" Target="http://www.sec.gov/Archives/edgar/data/1326801/000132680119000029/a8k101.htm" TargetMode="External"/><Relationship Id="rId237" Type="http://schemas.openxmlformats.org/officeDocument/2006/relationships/hyperlink" Target="http://www.sec.gov/Archives/edgar/data/1326801/000132680119000055/exhibit103-formofexeco.htm" TargetMode="External"/><Relationship Id="rId22" Type="http://schemas.openxmlformats.org/officeDocument/2006/relationships/hyperlink" Target="https://www.sec.gov/ix?doc=/Archives/edgar/data/0001326801/000132680120000013/fb-12312019x10k.htm" TargetMode="External"/><Relationship Id="rId43" Type="http://schemas.openxmlformats.org/officeDocument/2006/relationships/hyperlink" Target="https://www.sec.gov/ix?doc=/Archives/edgar/data/0001326801/000132680120000013/fb-12312019x10k.htm" TargetMode="External"/><Relationship Id="rId64" Type="http://schemas.openxmlformats.org/officeDocument/2006/relationships/hyperlink" Target="https://www.sec.gov/ix?doc=/Archives/edgar/data/0001326801/000132680120000013/fb-12312019x10k.htm" TargetMode="External"/><Relationship Id="rId118" Type="http://schemas.openxmlformats.org/officeDocument/2006/relationships/hyperlink" Target="https://www.sec.gov/ix?doc=/Archives/edgar/data/0001326801/000132680120000013/fb-12312019x10k.htm" TargetMode="External"/><Relationship Id="rId139" Type="http://schemas.openxmlformats.org/officeDocument/2006/relationships/hyperlink" Target="https://www.sec.gov/ix?doc=/Archives/edgar/data/0001326801/000132680120000013/fb-12312019x10k.htm" TargetMode="External"/><Relationship Id="rId85" Type="http://schemas.openxmlformats.org/officeDocument/2006/relationships/hyperlink" Target="https://www.sec.gov/ix?doc=/Archives/edgar/data/0001326801/000132680120000013/fb-12312019x10k.htm" TargetMode="External"/><Relationship Id="rId150" Type="http://schemas.openxmlformats.org/officeDocument/2006/relationships/hyperlink" Target="https://www.sec.gov/ix?doc=/Archives/edgar/data/0001326801/000132680120000013/fb-12312019x10k.htm" TargetMode="External"/><Relationship Id="rId171" Type="http://schemas.openxmlformats.org/officeDocument/2006/relationships/hyperlink" Target="https://www.sec.gov/ix?doc=/Archives/edgar/data/0001326801/000132680120000013/fb-12312019x10k.htm" TargetMode="External"/><Relationship Id="rId192" Type="http://schemas.openxmlformats.org/officeDocument/2006/relationships/hyperlink" Target="https://www.sec.gov/ix?doc=/Archives/edgar/data/0001326801/000132680120000013/fb-12312019x10k.htm" TargetMode="External"/><Relationship Id="rId206" Type="http://schemas.openxmlformats.org/officeDocument/2006/relationships/hyperlink" Target="https://www.sec.gov/ix?doc=/Archives/edgar/data/0001326801/000132680120000013/fb-12312019x10k.htm" TargetMode="External"/><Relationship Id="rId227" Type="http://schemas.openxmlformats.org/officeDocument/2006/relationships/hyperlink" Target="http://www.sec.gov/Archives/edgar/data/1326801/000132680119000037/fb-03312019xex102.htm" TargetMode="External"/><Relationship Id="rId248" Type="http://schemas.openxmlformats.org/officeDocument/2006/relationships/fontTable" Target="fontTable.xml"/><Relationship Id="rId12" Type="http://schemas.openxmlformats.org/officeDocument/2006/relationships/hyperlink" Target="https://www.sec.gov/ix?doc=/Archives/edgar/data/0001326801/000132680120000013/fb-12312019x10k.htm" TargetMode="External"/><Relationship Id="rId33" Type="http://schemas.openxmlformats.org/officeDocument/2006/relationships/hyperlink" Target="https://www.sec.gov/ix?doc=/Archives/edgar/data/0001326801/000132680120000013/fb-12312019x10k.htm" TargetMode="External"/><Relationship Id="rId108" Type="http://schemas.openxmlformats.org/officeDocument/2006/relationships/hyperlink" Target="https://www.sec.gov/ix?doc=/Archives/edgar/data/0001326801/000132680120000013/fb-12312019x10k.htm" TargetMode="External"/><Relationship Id="rId129" Type="http://schemas.openxmlformats.org/officeDocument/2006/relationships/hyperlink" Target="https://www.sec.gov/ix?doc=/Archives/edgar/data/0001326801/000132680120000013/fb-12312019x10k.htm" TargetMode="External"/><Relationship Id="rId54" Type="http://schemas.openxmlformats.org/officeDocument/2006/relationships/hyperlink" Target="https://www.sec.gov/ix?doc=/Archives/edgar/data/0001326801/000132680120000013/fb-12312019x10k.htm" TargetMode="External"/><Relationship Id="rId75" Type="http://schemas.openxmlformats.org/officeDocument/2006/relationships/hyperlink" Target="https://www.sec.gov/ix?doc=/Archives/edgar/data/0001326801/000132680120000013/fb-12312019x10k.htm" TargetMode="External"/><Relationship Id="rId96" Type="http://schemas.openxmlformats.org/officeDocument/2006/relationships/hyperlink" Target="https://www.sec.gov/ix?doc=/Archives/edgar/data/0001326801/000132680120000013/fb-12312019x10k.htm" TargetMode="External"/><Relationship Id="rId140" Type="http://schemas.openxmlformats.org/officeDocument/2006/relationships/hyperlink" Target="https://www.sec.gov/ix?doc=/Archives/edgar/data/0001326801/000132680120000013/fb-12312019x10k.htm" TargetMode="External"/><Relationship Id="rId161" Type="http://schemas.openxmlformats.org/officeDocument/2006/relationships/hyperlink" Target="https://www.sec.gov/ix?doc=/Archives/edgar/data/0001326801/000132680120000013/fb-12312019x10k.htm" TargetMode="External"/><Relationship Id="rId182" Type="http://schemas.openxmlformats.org/officeDocument/2006/relationships/hyperlink" Target="https://www.sec.gov/ix?doc=/Archives/edgar/data/0001326801/000132680120000013/fb-12312019x10k.htm" TargetMode="External"/><Relationship Id="rId217" Type="http://schemas.openxmlformats.org/officeDocument/2006/relationships/hyperlink" Target="http://www.sec.gov/Archives/edgar/data/1326801/000132680113000003/fb-12312012x10kexhibit102a.htm" TargetMode="External"/><Relationship Id="rId6" Type="http://schemas.openxmlformats.org/officeDocument/2006/relationships/hyperlink" Target="https://www.sec.gov/ix?doc=/Archives/edgar/data/0001326801/000132680120000013/fb-12312019x10k.htm" TargetMode="External"/><Relationship Id="rId238" Type="http://schemas.openxmlformats.org/officeDocument/2006/relationships/hyperlink" Target="http://www.sec.gov/Archives/edgar/data/1326801/000132680119000055/exhibit104executiveinc.htm" TargetMode="External"/><Relationship Id="rId23" Type="http://schemas.openxmlformats.org/officeDocument/2006/relationships/hyperlink" Target="https://www.sec.gov/ix?doc=/Archives/edgar/data/0001326801/000132680120000013/fb-12312019x10k.htm" TargetMode="External"/><Relationship Id="rId119" Type="http://schemas.openxmlformats.org/officeDocument/2006/relationships/hyperlink" Target="https://www.sec.gov/ix?doc=/Archives/edgar/data/0001326801/000132680120000013/fb-12312019x10k.htm" TargetMode="External"/><Relationship Id="rId44" Type="http://schemas.openxmlformats.org/officeDocument/2006/relationships/hyperlink" Target="https://www.sec.gov/ix?doc=/Archives/edgar/data/0001326801/000132680120000013/fb-12312019x10k.htm" TargetMode="External"/><Relationship Id="rId65" Type="http://schemas.openxmlformats.org/officeDocument/2006/relationships/hyperlink" Target="https://www.sec.gov/ix?doc=/Archives/edgar/data/0001326801/000132680120000013/fb-12312019x10k.htm" TargetMode="External"/><Relationship Id="rId86" Type="http://schemas.openxmlformats.org/officeDocument/2006/relationships/hyperlink" Target="https://www.sec.gov/ix?doc=/Archives/edgar/data/0001326801/000132680120000013/fb-12312019x10k.htm" TargetMode="External"/><Relationship Id="rId130" Type="http://schemas.openxmlformats.org/officeDocument/2006/relationships/hyperlink" Target="https://www.sec.gov/ix?doc=/Archives/edgar/data/0001326801/000132680120000013/fb-12312019x10k.htm" TargetMode="External"/><Relationship Id="rId151" Type="http://schemas.openxmlformats.org/officeDocument/2006/relationships/hyperlink" Target="https://www.sec.gov/ix?doc=/Archives/edgar/data/0001326801/000132680120000013/fb-12312019x10k.htm" TargetMode="External"/><Relationship Id="rId172" Type="http://schemas.openxmlformats.org/officeDocument/2006/relationships/hyperlink" Target="https://www.sec.gov/ix?doc=/Archives/edgar/data/0001326801/000132680120000013/fb-12312019x10k.htm" TargetMode="External"/><Relationship Id="rId193" Type="http://schemas.openxmlformats.org/officeDocument/2006/relationships/hyperlink" Target="https://www.sec.gov/ix?doc=/Archives/edgar/data/0001326801/000132680120000013/fb-12312019x10k.htm" TargetMode="External"/><Relationship Id="rId207" Type="http://schemas.openxmlformats.org/officeDocument/2006/relationships/hyperlink" Target="https://www.sec.gov/ix?doc=/Archives/edgar/data/0001326801/000132680120000013/fb-12312019x10k.htm" TargetMode="External"/><Relationship Id="rId228" Type="http://schemas.openxmlformats.org/officeDocument/2006/relationships/hyperlink" Target="http://www.sec.gov/Archives/edgar/data/1326801/000132680119000037/fb-03312019xex103.htm" TargetMode="External"/><Relationship Id="rId249" Type="http://schemas.openxmlformats.org/officeDocument/2006/relationships/theme" Target="theme/theme1.xml"/><Relationship Id="rId13" Type="http://schemas.openxmlformats.org/officeDocument/2006/relationships/hyperlink" Target="https://www.sec.gov/ix?doc=/Archives/edgar/data/0001326801/000132680120000013/fb-12312019x10k.htm" TargetMode="External"/><Relationship Id="rId109" Type="http://schemas.openxmlformats.org/officeDocument/2006/relationships/hyperlink" Target="https://www.sec.gov/ix?doc=/Archives/edgar/data/0001326801/000132680120000013/fb-12312019x10k.htm" TargetMode="External"/><Relationship Id="rId34" Type="http://schemas.openxmlformats.org/officeDocument/2006/relationships/hyperlink" Target="https://www.sec.gov/ix?doc=/Archives/edgar/data/0001326801/000132680120000013/fb-12312019x10k.htm" TargetMode="External"/><Relationship Id="rId55" Type="http://schemas.openxmlformats.org/officeDocument/2006/relationships/hyperlink" Target="https://www.sec.gov/ix?doc=/Archives/edgar/data/0001326801/000132680120000013/fb-12312019x10k.htm" TargetMode="External"/><Relationship Id="rId76" Type="http://schemas.openxmlformats.org/officeDocument/2006/relationships/hyperlink" Target="https://www.sec.gov/ix?doc=/Archives/edgar/data/0001326801/000132680120000013/fb-12312019x10k.htm" TargetMode="External"/><Relationship Id="rId97" Type="http://schemas.openxmlformats.org/officeDocument/2006/relationships/hyperlink" Target="https://www.sec.gov/ix?doc=/Archives/edgar/data/0001326801/000132680120000013/fb-12312019x10k.htm" TargetMode="External"/><Relationship Id="rId120" Type="http://schemas.openxmlformats.org/officeDocument/2006/relationships/hyperlink" Target="https://www.sec.gov/ix?doc=/Archives/edgar/data/0001326801/000132680120000013/fb-12312019x10k.htm" TargetMode="External"/><Relationship Id="rId141" Type="http://schemas.openxmlformats.org/officeDocument/2006/relationships/hyperlink" Target="https://www.sec.gov/ix?doc=/Archives/edgar/data/0001326801/000132680120000013/fb-12312019x10k.htm" TargetMode="External"/><Relationship Id="rId7" Type="http://schemas.openxmlformats.org/officeDocument/2006/relationships/hyperlink" Target="https://www.sec.gov/ix?doc=/Archives/edgar/data/0001326801/000132680120000013/fb-12312019x10k.htm" TargetMode="External"/><Relationship Id="rId162" Type="http://schemas.openxmlformats.org/officeDocument/2006/relationships/hyperlink" Target="https://www.sec.gov/ix?doc=/Archives/edgar/data/0001326801/000132680120000013/fb-12312019x10k.htm" TargetMode="External"/><Relationship Id="rId183" Type="http://schemas.openxmlformats.org/officeDocument/2006/relationships/hyperlink" Target="https://www.sec.gov/ix?doc=/Archives/edgar/data/0001326801/000132680120000013/fb-12312019x10k.htm" TargetMode="External"/><Relationship Id="rId218" Type="http://schemas.openxmlformats.org/officeDocument/2006/relationships/hyperlink" Target="http://www.sec.gov/Archives/edgar/data/1326801/000119312512046715/d287954dex102.htm" TargetMode="External"/><Relationship Id="rId239" Type="http://schemas.openxmlformats.org/officeDocument/2006/relationships/hyperlink" Target="https://www.sec.gov/Archives/edgar/data/0001326801/000132680120000013/fb-12312019x10kexhibit211.htm" TargetMode="External"/><Relationship Id="rId24" Type="http://schemas.openxmlformats.org/officeDocument/2006/relationships/hyperlink" Target="https://www.sec.gov/ix?doc=/Archives/edgar/data/0001326801/000132680120000013/fb-12312019x10k.htm" TargetMode="External"/><Relationship Id="rId45" Type="http://schemas.openxmlformats.org/officeDocument/2006/relationships/hyperlink" Target="https://www.sec.gov/ix?doc=/Archives/edgar/data/0001326801/000132680120000013/fb-12312019x10k.htm" TargetMode="External"/><Relationship Id="rId66" Type="http://schemas.openxmlformats.org/officeDocument/2006/relationships/hyperlink" Target="https://www.sec.gov/ix?doc=/Archives/edgar/data/0001326801/000132680120000013/fb-12312019x10k.htm" TargetMode="External"/><Relationship Id="rId87" Type="http://schemas.openxmlformats.org/officeDocument/2006/relationships/hyperlink" Target="https://www.sec.gov/ix?doc=/Archives/edgar/data/0001326801/000132680120000013/fb-12312019x10k.htm" TargetMode="External"/><Relationship Id="rId110" Type="http://schemas.openxmlformats.org/officeDocument/2006/relationships/hyperlink" Target="https://www.sec.gov/ix?doc=/Archives/edgar/data/0001326801/000132680120000013/fb-12312019x10k.htm" TargetMode="External"/><Relationship Id="rId131" Type="http://schemas.openxmlformats.org/officeDocument/2006/relationships/hyperlink" Target="https://www.sec.gov/ix?doc=/Archives/edgar/data/0001326801/000132680120000013/fb-12312019x10k.htm" TargetMode="External"/><Relationship Id="rId152" Type="http://schemas.openxmlformats.org/officeDocument/2006/relationships/hyperlink" Target="https://www.sec.gov/ix?doc=/Archives/edgar/data/0001326801/000132680120000013/fb-12312019x10k.htm" TargetMode="External"/><Relationship Id="rId173" Type="http://schemas.openxmlformats.org/officeDocument/2006/relationships/hyperlink" Target="https://www.sec.gov/ix?doc=/Archives/edgar/data/0001326801/000132680120000013/fb-12312019x10k.htm" TargetMode="External"/><Relationship Id="rId194" Type="http://schemas.openxmlformats.org/officeDocument/2006/relationships/hyperlink" Target="https://www.sec.gov/ix?doc=/Archives/edgar/data/0001326801/000132680120000013/fb-12312019x10k.htm" TargetMode="External"/><Relationship Id="rId208" Type="http://schemas.openxmlformats.org/officeDocument/2006/relationships/hyperlink" Target="https://www.sec.gov/ix?doc=/Archives/edgar/data/0001326801/000132680120000013/fb-12312019x10k.htm" TargetMode="External"/><Relationship Id="rId229" Type="http://schemas.openxmlformats.org/officeDocument/2006/relationships/hyperlink" Target="http://www.sec.gov/Archives/edgar/data/1326801/000119312512046715/d287954dex106.htm" TargetMode="External"/><Relationship Id="rId240" Type="http://schemas.openxmlformats.org/officeDocument/2006/relationships/hyperlink" Target="https://www.sec.gov/Archives/edgar/data/0001326801/000132680120000013/fb-12312019x10kexhibit231.htm" TargetMode="External"/><Relationship Id="rId14" Type="http://schemas.openxmlformats.org/officeDocument/2006/relationships/hyperlink" Target="https://www.sec.gov/ix?doc=/Archives/edgar/data/0001326801/000132680120000013/fb-12312019x10k.htm" TargetMode="External"/><Relationship Id="rId35" Type="http://schemas.openxmlformats.org/officeDocument/2006/relationships/hyperlink" Target="https://www.sec.gov/ix?doc=/Archives/edgar/data/0001326801/000132680120000013/fb-12312019x10k.htm" TargetMode="External"/><Relationship Id="rId56" Type="http://schemas.openxmlformats.org/officeDocument/2006/relationships/hyperlink" Target="https://www.sec.gov/ix?doc=/Archives/edgar/data/0001326801/000132680120000013/fb-12312019x10k.htm" TargetMode="External"/><Relationship Id="rId77" Type="http://schemas.openxmlformats.org/officeDocument/2006/relationships/hyperlink" Target="https://www.sec.gov/ix?doc=/Archives/edgar/data/0001326801/000132680120000013/fb-12312019x10k.htm" TargetMode="External"/><Relationship Id="rId100" Type="http://schemas.openxmlformats.org/officeDocument/2006/relationships/hyperlink" Target="https://www.sec.gov/ix?doc=/Archives/edgar/data/0001326801/000132680120000013/fb-12312019x10k.htm" TargetMode="External"/><Relationship Id="rId8" Type="http://schemas.openxmlformats.org/officeDocument/2006/relationships/hyperlink" Target="https://www.sec.gov/ix?doc=/Archives/edgar/data/0001326801/000132680120000013/fb-12312019x10k.htm" TargetMode="External"/><Relationship Id="rId98" Type="http://schemas.openxmlformats.org/officeDocument/2006/relationships/hyperlink" Target="https://www.sec.gov/ix?doc=/Archives/edgar/data/0001326801/000132680120000013/fb-12312019x10k.htm" TargetMode="External"/><Relationship Id="rId121" Type="http://schemas.openxmlformats.org/officeDocument/2006/relationships/hyperlink" Target="https://www.sec.gov/ix?doc=/Archives/edgar/data/0001326801/000132680120000013/fb-12312019x10k.htm" TargetMode="External"/><Relationship Id="rId142" Type="http://schemas.openxmlformats.org/officeDocument/2006/relationships/hyperlink" Target="https://www.sec.gov/ix?doc=/Archives/edgar/data/0001326801/000132680120000013/fb-12312019x10k.htm" TargetMode="External"/><Relationship Id="rId163" Type="http://schemas.openxmlformats.org/officeDocument/2006/relationships/hyperlink" Target="https://www.sec.gov/ix?doc=/Archives/edgar/data/0001326801/000132680120000013/fb-12312019x10k.htm" TargetMode="External"/><Relationship Id="rId184" Type="http://schemas.openxmlformats.org/officeDocument/2006/relationships/hyperlink" Target="https://www.sec.gov/ix?doc=/Archives/edgar/data/0001326801/000132680120000013/fb-12312019x10k.htm" TargetMode="External"/><Relationship Id="rId219" Type="http://schemas.openxmlformats.org/officeDocument/2006/relationships/hyperlink" Target="http://www.sec.gov/Archives/edgar/data/1326801/000132680118000032/fb-03312018xex101.htm" TargetMode="External"/><Relationship Id="rId230" Type="http://schemas.openxmlformats.org/officeDocument/2006/relationships/hyperlink" Target="http://www.sec.gov/Archives/edgar/data/1326801/000119312512046715/d287954dex107.htm" TargetMode="External"/><Relationship Id="rId25" Type="http://schemas.openxmlformats.org/officeDocument/2006/relationships/hyperlink" Target="https://www.sec.gov/ix?doc=/Archives/edgar/data/0001326801/000132680120000013/fb-12312019x10k.htm" TargetMode="External"/><Relationship Id="rId46" Type="http://schemas.openxmlformats.org/officeDocument/2006/relationships/hyperlink" Target="https://www.sec.gov/ix?doc=/Archives/edgar/data/0001326801/000132680120000013/fb-12312019x10k.htm" TargetMode="External"/><Relationship Id="rId67" Type="http://schemas.openxmlformats.org/officeDocument/2006/relationships/hyperlink" Target="https://www.sec.gov/ix?doc=/Archives/edgar/data/0001326801/000132680120000013/fb-12312019x10k.htm" TargetMode="External"/><Relationship Id="rId88" Type="http://schemas.openxmlformats.org/officeDocument/2006/relationships/hyperlink" Target="https://www.sec.gov/ix?doc=/Archives/edgar/data/0001326801/000132680120000013/fb-12312019x10k.htm" TargetMode="External"/><Relationship Id="rId111" Type="http://schemas.openxmlformats.org/officeDocument/2006/relationships/hyperlink" Target="https://www.sec.gov/ix?doc=/Archives/edgar/data/0001326801/000132680120000013/fb-12312019x10k.htm" TargetMode="External"/><Relationship Id="rId132" Type="http://schemas.openxmlformats.org/officeDocument/2006/relationships/hyperlink" Target="https://www.sec.gov/ix?doc=/Archives/edgar/data/0001326801/000132680120000013/fb-12312019x10k.htm" TargetMode="External"/><Relationship Id="rId153" Type="http://schemas.openxmlformats.org/officeDocument/2006/relationships/hyperlink" Target="https://www.sec.gov/ix?doc=/Archives/edgar/data/0001326801/000132680120000013/fb-12312019x10k.htm" TargetMode="External"/><Relationship Id="rId174" Type="http://schemas.openxmlformats.org/officeDocument/2006/relationships/hyperlink" Target="https://www.sec.gov/ix?doc=/Archives/edgar/data/0001326801/000132680120000013/fb-12312019x10k.htm" TargetMode="External"/><Relationship Id="rId195" Type="http://schemas.openxmlformats.org/officeDocument/2006/relationships/hyperlink" Target="https://www.sec.gov/ix?doc=/Archives/edgar/data/0001326801/000132680120000013/fb-12312019x10k.htm" TargetMode="External"/><Relationship Id="rId209" Type="http://schemas.openxmlformats.org/officeDocument/2006/relationships/hyperlink" Target="https://www.sec.gov/ix?doc=/Archives/edgar/data/0001326801/000132680120000013/fb-12312019x10k.htm" TargetMode="External"/><Relationship Id="rId220" Type="http://schemas.openxmlformats.org/officeDocument/2006/relationships/hyperlink" Target="http://www.sec.gov/Archives/edgar/data/1326801/000119312512325997/d371464dex102.htm" TargetMode="External"/><Relationship Id="rId241" Type="http://schemas.openxmlformats.org/officeDocument/2006/relationships/hyperlink" Target="https://www.sec.gov/Archives/edgar/data/0001326801/000132680120000013/fb-12312019x10kexhibit311.htm" TargetMode="External"/><Relationship Id="rId15" Type="http://schemas.openxmlformats.org/officeDocument/2006/relationships/hyperlink" Target="https://www.sec.gov/ix?doc=/Archives/edgar/data/0001326801/000132680120000013/fb-12312019x10k.htm" TargetMode="External"/><Relationship Id="rId36" Type="http://schemas.openxmlformats.org/officeDocument/2006/relationships/hyperlink" Target="https://www.sec.gov/ix?doc=/Archives/edgar/data/0001326801/000132680120000013/fb-12312019x10k.htm" TargetMode="External"/><Relationship Id="rId57" Type="http://schemas.openxmlformats.org/officeDocument/2006/relationships/hyperlink" Target="https://www.sec.gov/ix?doc=/Archives/edgar/data/0001326801/000132680120000013/fb-12312019x10k.htm" TargetMode="External"/><Relationship Id="rId78" Type="http://schemas.openxmlformats.org/officeDocument/2006/relationships/hyperlink" Target="https://www.sec.gov/ix?doc=/Archives/edgar/data/0001326801/000132680120000013/fb-12312019x10k.htm" TargetMode="External"/><Relationship Id="rId99" Type="http://schemas.openxmlformats.org/officeDocument/2006/relationships/hyperlink" Target="https://www.sec.gov/ix?doc=/Archives/edgar/data/0001326801/000132680120000013/fb-12312019x10k.htm" TargetMode="External"/><Relationship Id="rId101" Type="http://schemas.openxmlformats.org/officeDocument/2006/relationships/hyperlink" Target="https://www.sec.gov/ix?doc=/Archives/edgar/data/0001326801/000132680120000013/fb-12312019x10k.htm" TargetMode="External"/><Relationship Id="rId122" Type="http://schemas.openxmlformats.org/officeDocument/2006/relationships/hyperlink" Target="https://www.sec.gov/ix?doc=/Archives/edgar/data/0001326801/000132680120000013/fb-12312019x10k.htm" TargetMode="External"/><Relationship Id="rId143" Type="http://schemas.openxmlformats.org/officeDocument/2006/relationships/hyperlink" Target="https://www.sec.gov/ix?doc=/Archives/edgar/data/0001326801/000132680120000013/fb-12312019x10k.htm" TargetMode="External"/><Relationship Id="rId164" Type="http://schemas.openxmlformats.org/officeDocument/2006/relationships/hyperlink" Target="https://www.sec.gov/ix?doc=/Archives/edgar/data/0001326801/000132680120000013/fb-12312019x10k.htm" TargetMode="External"/><Relationship Id="rId185" Type="http://schemas.openxmlformats.org/officeDocument/2006/relationships/hyperlink" Target="https://www.sec.gov/ix?doc=/Archives/edgar/data/0001326801/000132680120000013/fb-12312019x10k.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0000013/fb-12312019x10k.htm" TargetMode="External"/><Relationship Id="rId180" Type="http://schemas.openxmlformats.org/officeDocument/2006/relationships/hyperlink" Target="https://www.sec.gov/ix?doc=/Archives/edgar/data/0001326801/000132680120000013/fb-12312019x10k.htm" TargetMode="External"/><Relationship Id="rId210" Type="http://schemas.openxmlformats.org/officeDocument/2006/relationships/hyperlink" Target="http://www.sec.gov/Archives/edgar/data/1326801/000119312512325997/d371464dex31.htm" TargetMode="External"/><Relationship Id="rId215" Type="http://schemas.openxmlformats.org/officeDocument/2006/relationships/hyperlink" Target="http://www.sec.gov/Archives/edgar/data/1326801/000119312512046715/d287954dex43.htm" TargetMode="External"/><Relationship Id="rId236" Type="http://schemas.openxmlformats.org/officeDocument/2006/relationships/hyperlink" Target="http://www.sec.gov/Archives/edgar/data/1326801/000132680119000037/fb-03312019xex104.htm" TargetMode="External"/><Relationship Id="rId26" Type="http://schemas.openxmlformats.org/officeDocument/2006/relationships/hyperlink" Target="https://www.sec.gov/ix?doc=/Archives/edgar/data/0001326801/000132680120000013/fb-12312019x10k.htm" TargetMode="External"/><Relationship Id="rId231" Type="http://schemas.openxmlformats.org/officeDocument/2006/relationships/hyperlink" Target="http://www.sec.gov/Archives/edgar/data/1326801/000132680115000006/fb-12312014x10kexhibit108.htm" TargetMode="External"/><Relationship Id="rId47" Type="http://schemas.openxmlformats.org/officeDocument/2006/relationships/hyperlink" Target="https://www.sec.gov/ix?doc=/Archives/edgar/data/0001326801/000132680120000013/fb-12312019x10k.htm" TargetMode="External"/><Relationship Id="rId68" Type="http://schemas.openxmlformats.org/officeDocument/2006/relationships/hyperlink" Target="https://www.sec.gov/ix?doc=/Archives/edgar/data/0001326801/000132680120000013/fb-12312019x10k.htm" TargetMode="External"/><Relationship Id="rId89" Type="http://schemas.openxmlformats.org/officeDocument/2006/relationships/hyperlink" Target="https://www.sec.gov/ix?doc=/Archives/edgar/data/0001326801/000132680120000013/fb-12312019x10k.htm" TargetMode="External"/><Relationship Id="rId112" Type="http://schemas.openxmlformats.org/officeDocument/2006/relationships/hyperlink" Target="https://www.sec.gov/ix?doc=/Archives/edgar/data/0001326801/000132680120000013/fb-12312019x10k.htm" TargetMode="External"/><Relationship Id="rId133" Type="http://schemas.openxmlformats.org/officeDocument/2006/relationships/hyperlink" Target="https://www.sec.gov/ix?doc=/Archives/edgar/data/0001326801/000132680120000013/fb-12312019x10k.htm" TargetMode="External"/><Relationship Id="rId154" Type="http://schemas.openxmlformats.org/officeDocument/2006/relationships/hyperlink" Target="https://www.sec.gov/ix?doc=/Archives/edgar/data/0001326801/000132680120000013/fb-12312019x10k.htm" TargetMode="External"/><Relationship Id="rId175" Type="http://schemas.openxmlformats.org/officeDocument/2006/relationships/hyperlink" Target="https://www.sec.gov/ix?doc=/Archives/edgar/data/0001326801/000132680120000013/fb-12312019x10k.htm" TargetMode="External"/><Relationship Id="rId196" Type="http://schemas.openxmlformats.org/officeDocument/2006/relationships/hyperlink" Target="https://www.sec.gov/ix?doc=/Archives/edgar/data/0001326801/000132680120000013/fb-12312019x10k.htm" TargetMode="External"/><Relationship Id="rId200" Type="http://schemas.openxmlformats.org/officeDocument/2006/relationships/hyperlink" Target="https://www.sec.gov/ix?doc=/Archives/edgar/data/0001326801/000132680120000013/fb-12312019x10k.htm" TargetMode="External"/><Relationship Id="rId16" Type="http://schemas.openxmlformats.org/officeDocument/2006/relationships/hyperlink" Target="https://www.sec.gov/ix?doc=/Archives/edgar/data/0001326801/000132680120000013/fb-12312019x10k.htm" TargetMode="External"/><Relationship Id="rId221" Type="http://schemas.openxmlformats.org/officeDocument/2006/relationships/hyperlink" Target="http://www.sec.gov/Archives/edgar/data/1326801/000132680115000006/fb-12312014x10kexhibit103c.htm" TargetMode="External"/><Relationship Id="rId242" Type="http://schemas.openxmlformats.org/officeDocument/2006/relationships/hyperlink" Target="https://www.sec.gov/Archives/edgar/data/0001326801/000132680120000013/fb-12312019x10kexhibit312.htm" TargetMode="External"/><Relationship Id="rId37" Type="http://schemas.openxmlformats.org/officeDocument/2006/relationships/hyperlink" Target="https://www.sec.gov/ix?doc=/Archives/edgar/data/0001326801/000132680120000013/fb-12312019x10k.htm" TargetMode="External"/><Relationship Id="rId58" Type="http://schemas.openxmlformats.org/officeDocument/2006/relationships/hyperlink" Target="https://www.sec.gov/ix?doc=/Archives/edgar/data/0001326801/000132680120000013/fb-12312019x10k.htm" TargetMode="External"/><Relationship Id="rId79" Type="http://schemas.openxmlformats.org/officeDocument/2006/relationships/hyperlink" Target="https://www.sec.gov/ix?doc=/Archives/edgar/data/0001326801/000132680120000013/fb-12312019x10k.htm" TargetMode="External"/><Relationship Id="rId102" Type="http://schemas.openxmlformats.org/officeDocument/2006/relationships/hyperlink" Target="https://www.sec.gov/ix?doc=/Archives/edgar/data/0001326801/000132680120000013/fb-12312019x10k.htm" TargetMode="External"/><Relationship Id="rId123" Type="http://schemas.openxmlformats.org/officeDocument/2006/relationships/hyperlink" Target="https://www.sec.gov/ix?doc=/Archives/edgar/data/0001326801/000132680120000013/fb-12312019x10k.htm" TargetMode="External"/><Relationship Id="rId144" Type="http://schemas.openxmlformats.org/officeDocument/2006/relationships/hyperlink" Target="https://www.sec.gov/ix?doc=/Archives/edgar/data/0001326801/000132680120000013/fb-12312019x10k.htm" TargetMode="External"/><Relationship Id="rId90" Type="http://schemas.openxmlformats.org/officeDocument/2006/relationships/hyperlink" Target="https://www.sec.gov/ix?doc=/Archives/edgar/data/0001326801/000132680120000013/fb-12312019x10k.htm" TargetMode="External"/><Relationship Id="rId165" Type="http://schemas.openxmlformats.org/officeDocument/2006/relationships/hyperlink" Target="https://www.sec.gov/ix?doc=/Archives/edgar/data/0001326801/000132680120000013/fb-12312019x10k.htm" TargetMode="External"/><Relationship Id="rId186" Type="http://schemas.openxmlformats.org/officeDocument/2006/relationships/hyperlink" Target="https://www.sec.gov/ix?doc=/Archives/edgar/data/0001326801/000132680120000013/fb-12312019x10k.htm" TargetMode="External"/><Relationship Id="rId211" Type="http://schemas.openxmlformats.org/officeDocument/2006/relationships/hyperlink" Target="http://www.sec.gov/Archives/edgar/data/1326801/000132680119000029/a8k31d.htm" TargetMode="External"/><Relationship Id="rId232" Type="http://schemas.openxmlformats.org/officeDocument/2006/relationships/hyperlink" Target="http://www.sec.gov/Archives/edgar/data/1326801/000119312512046715/d287954dex109.htm" TargetMode="External"/><Relationship Id="rId27" Type="http://schemas.openxmlformats.org/officeDocument/2006/relationships/hyperlink" Target="https://www.sec.gov/ix?doc=/Archives/edgar/data/0001326801/000132680120000013/fb-12312019x10k.htm" TargetMode="External"/><Relationship Id="rId48" Type="http://schemas.openxmlformats.org/officeDocument/2006/relationships/hyperlink" Target="https://www.sec.gov/ix?doc=/Archives/edgar/data/0001326801/000132680120000013/fb-12312019x10k.htm" TargetMode="External"/><Relationship Id="rId69" Type="http://schemas.openxmlformats.org/officeDocument/2006/relationships/hyperlink" Target="https://www.sec.gov/ix?doc=/Archives/edgar/data/0001326801/000132680120000013/fb-12312019x10k.htm" TargetMode="External"/><Relationship Id="rId113" Type="http://schemas.openxmlformats.org/officeDocument/2006/relationships/hyperlink" Target="https://www.sec.gov/ix?doc=/Archives/edgar/data/0001326801/000132680120000013/fb-12312019x10k.htm" TargetMode="External"/><Relationship Id="rId134" Type="http://schemas.openxmlformats.org/officeDocument/2006/relationships/hyperlink" Target="https://www.sec.gov/ix?doc=/Archives/edgar/data/0001326801/000132680120000013/fb-12312019x10k.htm" TargetMode="External"/><Relationship Id="rId80" Type="http://schemas.openxmlformats.org/officeDocument/2006/relationships/hyperlink" Target="https://www.sec.gov/ix?doc=/Archives/edgar/data/0001326801/000132680120000013/fb-12312019x10k.htm" TargetMode="External"/><Relationship Id="rId155" Type="http://schemas.openxmlformats.org/officeDocument/2006/relationships/hyperlink" Target="https://www.sec.gov/ix?doc=/Archives/edgar/data/0001326801/000132680120000013/fb-12312019x10k.htm" TargetMode="External"/><Relationship Id="rId176" Type="http://schemas.openxmlformats.org/officeDocument/2006/relationships/hyperlink" Target="https://www.sec.gov/ix?doc=/Archives/edgar/data/0001326801/000132680120000013/fb-12312019x10k.htm" TargetMode="External"/><Relationship Id="rId197" Type="http://schemas.openxmlformats.org/officeDocument/2006/relationships/hyperlink" Target="https://www.sec.gov/ix?doc=/Archives/edgar/data/0001326801/000132680120000013/fb-12312019x10k.htm" TargetMode="External"/><Relationship Id="rId201" Type="http://schemas.openxmlformats.org/officeDocument/2006/relationships/hyperlink" Target="https://www.sec.gov/ix?doc=/Archives/edgar/data/0001326801/000132680120000013/fb-12312019x10k.htm" TargetMode="External"/><Relationship Id="rId222" Type="http://schemas.openxmlformats.org/officeDocument/2006/relationships/hyperlink" Target="http://www.sec.gov/Archives/edgar/data/1326801/000132680117000024/fb-03312017xex101.htm" TargetMode="External"/><Relationship Id="rId243" Type="http://schemas.openxmlformats.org/officeDocument/2006/relationships/hyperlink" Target="https://www.sec.gov/Archives/edgar/data/0001326801/000132680120000013/fb-12312019x10kexhibit321.htm" TargetMode="External"/><Relationship Id="rId17" Type="http://schemas.openxmlformats.org/officeDocument/2006/relationships/hyperlink" Target="https://www.sec.gov/ix?doc=/Archives/edgar/data/0001326801/000132680120000013/fb-12312019x10k.htm" TargetMode="External"/><Relationship Id="rId38" Type="http://schemas.openxmlformats.org/officeDocument/2006/relationships/hyperlink" Target="https://www.sec.gov/ix?doc=/Archives/edgar/data/0001326801/000132680120000013/fb-12312019x10k.htm" TargetMode="External"/><Relationship Id="rId59" Type="http://schemas.openxmlformats.org/officeDocument/2006/relationships/hyperlink" Target="https://www.sec.gov/ix?doc=/Archives/edgar/data/0001326801/000132680120000013/fb-12312019x10k.htm" TargetMode="External"/><Relationship Id="rId103" Type="http://schemas.openxmlformats.org/officeDocument/2006/relationships/hyperlink" Target="https://www.sec.gov/ix?doc=/Archives/edgar/data/0001326801/000132680120000013/fb-12312019x10k.htm" TargetMode="External"/><Relationship Id="rId124" Type="http://schemas.openxmlformats.org/officeDocument/2006/relationships/hyperlink" Target="https://www.sec.gov/ix?doc=/Archives/edgar/data/0001326801/000132680120000013/fb-12312019x10k.htm" TargetMode="External"/><Relationship Id="rId70" Type="http://schemas.openxmlformats.org/officeDocument/2006/relationships/hyperlink" Target="https://www.sec.gov/ix?doc=/Archives/edgar/data/0001326801/000132680120000013/fb-12312019x10k.htm" TargetMode="External"/><Relationship Id="rId91" Type="http://schemas.openxmlformats.org/officeDocument/2006/relationships/hyperlink" Target="https://www.sec.gov/ix?doc=/Archives/edgar/data/0001326801/000132680120000013/fb-12312019x10k.htm" TargetMode="External"/><Relationship Id="rId145" Type="http://schemas.openxmlformats.org/officeDocument/2006/relationships/hyperlink" Target="https://www.sec.gov/ix?doc=/Archives/edgar/data/0001326801/000132680120000013/fb-12312019x10k.htm" TargetMode="External"/><Relationship Id="rId166" Type="http://schemas.openxmlformats.org/officeDocument/2006/relationships/hyperlink" Target="https://www.sec.gov/ix?doc=/Archives/edgar/data/0001326801/000132680120000013/fb-12312019x10k.htm" TargetMode="External"/><Relationship Id="rId187" Type="http://schemas.openxmlformats.org/officeDocument/2006/relationships/hyperlink" Target="https://www.sec.gov/ix?doc=/Archives/edgar/data/0001326801/000132680120000013/fb-12312019x10k.htm" TargetMode="External"/><Relationship Id="rId1" Type="http://schemas.openxmlformats.org/officeDocument/2006/relationships/styles" Target="styles.xml"/><Relationship Id="rId212" Type="http://schemas.openxmlformats.org/officeDocument/2006/relationships/hyperlink" Target="https://www.sec.gov/Archives/edgar/data/0001326801/000132680120000013/fb-12312019x10kexhibit33.htm" TargetMode="External"/><Relationship Id="rId233" Type="http://schemas.openxmlformats.org/officeDocument/2006/relationships/hyperlink" Target="http://www.sec.gov/Archives/edgar/data/1326801/000132680115000006/fb-12312014x10kexhibit1010.htm" TargetMode="External"/><Relationship Id="rId28" Type="http://schemas.openxmlformats.org/officeDocument/2006/relationships/hyperlink" Target="https://www.sec.gov/ix?doc=/Archives/edgar/data/0001326801/000132680120000013/fb-12312019x10k.htm" TargetMode="External"/><Relationship Id="rId49" Type="http://schemas.openxmlformats.org/officeDocument/2006/relationships/hyperlink" Target="https://www.sec.gov/ix?doc=/Archives/edgar/data/0001326801/000132680120000013/fb-12312019x10k.htm" TargetMode="External"/><Relationship Id="rId114" Type="http://schemas.openxmlformats.org/officeDocument/2006/relationships/hyperlink" Target="https://www.sec.gov/ix?doc=/Archives/edgar/data/0001326801/000132680120000013/fb-12312019x10k.htm" TargetMode="External"/><Relationship Id="rId60" Type="http://schemas.openxmlformats.org/officeDocument/2006/relationships/hyperlink" Target="https://www.sec.gov/ix?doc=/Archives/edgar/data/0001326801/000132680120000013/fb-12312019x10k.htm" TargetMode="External"/><Relationship Id="rId81" Type="http://schemas.openxmlformats.org/officeDocument/2006/relationships/hyperlink" Target="https://www.sec.gov/ix?doc=/Archives/edgar/data/0001326801/000132680120000013/fb-12312019x10k.htm" TargetMode="External"/><Relationship Id="rId135" Type="http://schemas.openxmlformats.org/officeDocument/2006/relationships/hyperlink" Target="https://www.sec.gov/ix?doc=/Archives/edgar/data/0001326801/000132680120000013/fb-12312019x10k.htm" TargetMode="External"/><Relationship Id="rId156" Type="http://schemas.openxmlformats.org/officeDocument/2006/relationships/hyperlink" Target="https://www.sec.gov/ix?doc=/Archives/edgar/data/0001326801/000132680120000013/fb-12312019x10k.htm" TargetMode="External"/><Relationship Id="rId177" Type="http://schemas.openxmlformats.org/officeDocument/2006/relationships/hyperlink" Target="https://www.sec.gov/ix?doc=/Archives/edgar/data/0001326801/000132680120000013/fb-12312019x10k.htm" TargetMode="External"/><Relationship Id="rId198" Type="http://schemas.openxmlformats.org/officeDocument/2006/relationships/hyperlink" Target="https://www.sec.gov/ix?doc=/Archives/edgar/data/0001326801/000132680120000013/fb-12312019x10k.htm" TargetMode="External"/><Relationship Id="rId202" Type="http://schemas.openxmlformats.org/officeDocument/2006/relationships/hyperlink" Target="https://www.sec.gov/ix?doc=/Archives/edgar/data/0001326801/000132680120000013/fb-12312019x10k.htm" TargetMode="External"/><Relationship Id="rId223" Type="http://schemas.openxmlformats.org/officeDocument/2006/relationships/hyperlink" Target="http://www.sec.gov/Archives/edgar/data/1326801/000132680117000038/fb-06302017xex101.htm" TargetMode="External"/><Relationship Id="rId244" Type="http://schemas.openxmlformats.org/officeDocument/2006/relationships/hyperlink" Target="https://www.sec.gov/ix?doc=/Archives/edgar/data/0001326801/000132680120000013/fb-12312019x10k.htm" TargetMode="External"/><Relationship Id="rId18" Type="http://schemas.openxmlformats.org/officeDocument/2006/relationships/hyperlink" Target="https://www.sec.gov/ix?doc=/Archives/edgar/data/0001326801/000132680120000013/fb-12312019x10k.htm" TargetMode="External"/><Relationship Id="rId39" Type="http://schemas.openxmlformats.org/officeDocument/2006/relationships/hyperlink" Target="https://www.sec.gov/ix?doc=/Archives/edgar/data/0001326801/000132680120000013/fb-12312019x10k.htm" TargetMode="External"/><Relationship Id="rId50" Type="http://schemas.openxmlformats.org/officeDocument/2006/relationships/hyperlink" Target="https://www.sec.gov/ix?doc=/Archives/edgar/data/0001326801/000132680120000013/fb-12312019x10k.htm" TargetMode="External"/><Relationship Id="rId104" Type="http://schemas.openxmlformats.org/officeDocument/2006/relationships/hyperlink" Target="https://www.sec.gov/ix?doc=/Archives/edgar/data/0001326801/000132680120000013/fb-12312019x10k.htm" TargetMode="External"/><Relationship Id="rId125" Type="http://schemas.openxmlformats.org/officeDocument/2006/relationships/hyperlink" Target="https://www.sec.gov/ix?doc=/Archives/edgar/data/0001326801/000132680120000013/fb-12312019x10k.htm" TargetMode="External"/><Relationship Id="rId146" Type="http://schemas.openxmlformats.org/officeDocument/2006/relationships/hyperlink" Target="https://www.sec.gov/ix?doc=/Archives/edgar/data/0001326801/000132680120000013/fb-12312019x10k.htm" TargetMode="External"/><Relationship Id="rId167" Type="http://schemas.openxmlformats.org/officeDocument/2006/relationships/hyperlink" Target="https://www.sec.gov/ix?doc=/Archives/edgar/data/0001326801/000132680120000013/fb-12312019x10k.htm" TargetMode="External"/><Relationship Id="rId188" Type="http://schemas.openxmlformats.org/officeDocument/2006/relationships/hyperlink" Target="https://www.sec.gov/ix?doc=/Archives/edgar/data/0001326801/000132680120000013/fb-12312019x10k.htm" TargetMode="External"/><Relationship Id="rId71" Type="http://schemas.openxmlformats.org/officeDocument/2006/relationships/hyperlink" Target="https://www.sec.gov/ix?doc=/Archives/edgar/data/0001326801/000132680120000013/fb-12312019x10k.htm" TargetMode="External"/><Relationship Id="rId92" Type="http://schemas.openxmlformats.org/officeDocument/2006/relationships/hyperlink" Target="https://www.sec.gov/ix?doc=/Archives/edgar/data/0001326801/000132680120000013/fb-12312019x10k.htm" TargetMode="External"/><Relationship Id="rId213" Type="http://schemas.openxmlformats.org/officeDocument/2006/relationships/hyperlink" Target="http://www.sec.gov/Archives/edgar/data/1326801/000119312512046715/d287954dex41.htm" TargetMode="External"/><Relationship Id="rId234" Type="http://schemas.openxmlformats.org/officeDocument/2006/relationships/hyperlink" Target="http://www.sec.gov/Archives/edgar/data/1326801/000132680118000032/fb-03312018xex104.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0000013/fb-12312019x10k.htm" TargetMode="External"/><Relationship Id="rId40" Type="http://schemas.openxmlformats.org/officeDocument/2006/relationships/hyperlink" Target="https://www.sec.gov/ix?doc=/Archives/edgar/data/0001326801/000132680120000013/fb-12312019x10k.htm" TargetMode="External"/><Relationship Id="rId115" Type="http://schemas.openxmlformats.org/officeDocument/2006/relationships/hyperlink" Target="https://www.sec.gov/ix?doc=/Archives/edgar/data/0001326801/000132680120000013/fb-12312019x10k.htm" TargetMode="External"/><Relationship Id="rId136" Type="http://schemas.openxmlformats.org/officeDocument/2006/relationships/hyperlink" Target="https://www.sec.gov/ix?doc=/Archives/edgar/data/0001326801/000132680120000013/fb-12312019x10k.htm" TargetMode="External"/><Relationship Id="rId157" Type="http://schemas.openxmlformats.org/officeDocument/2006/relationships/hyperlink" Target="https://www.sec.gov/ix?doc=/Archives/edgar/data/0001326801/000132680120000013/fb-12312019x10k.htm" TargetMode="External"/><Relationship Id="rId178" Type="http://schemas.openxmlformats.org/officeDocument/2006/relationships/hyperlink" Target="https://www.sec.gov/ix?doc=/Archives/edgar/data/0001326801/000132680120000013/fb-12312019x10k.htm" TargetMode="External"/><Relationship Id="rId61" Type="http://schemas.openxmlformats.org/officeDocument/2006/relationships/hyperlink" Target="https://www.sec.gov/ix?doc=/Archives/edgar/data/0001326801/000132680120000013/fb-12312019x10k.htm" TargetMode="External"/><Relationship Id="rId82" Type="http://schemas.openxmlformats.org/officeDocument/2006/relationships/hyperlink" Target="https://www.sec.gov/ix?doc=/Archives/edgar/data/0001326801/000132680120000013/fb-12312019x10k.htm" TargetMode="External"/><Relationship Id="rId199" Type="http://schemas.openxmlformats.org/officeDocument/2006/relationships/hyperlink" Target="https://www.sec.gov/ix?doc=/Archives/edgar/data/0001326801/000132680120000013/fb-12312019x10k.htm" TargetMode="External"/><Relationship Id="rId203" Type="http://schemas.openxmlformats.org/officeDocument/2006/relationships/hyperlink" Target="https://www.sec.gov/ix?doc=/Archives/edgar/data/0001326801/000132680120000013/fb-12312019x10k.htm" TargetMode="External"/><Relationship Id="rId19" Type="http://schemas.openxmlformats.org/officeDocument/2006/relationships/hyperlink" Target="https://www.sec.gov/ix?doc=/Archives/edgar/data/0001326801/000132680120000013/fb-12312019x10k.htm" TargetMode="External"/><Relationship Id="rId224" Type="http://schemas.openxmlformats.org/officeDocument/2006/relationships/hyperlink" Target="https://www.sec.gov/ix?doc=/Archives/edgar/data/0001326801/000132680120000013/fb-12312019x10k.htm" TargetMode="External"/><Relationship Id="rId245" Type="http://schemas.openxmlformats.org/officeDocument/2006/relationships/hyperlink" Target="https://www.sec.gov/Archives/edgar/data/0001326801/000132680120000013/fb-12312019x10kexhibit322.htm" TargetMode="External"/><Relationship Id="rId30" Type="http://schemas.openxmlformats.org/officeDocument/2006/relationships/hyperlink" Target="https://www.sec.gov/ix?doc=/Archives/edgar/data/0001326801/000132680120000013/fb-12312019x10k.htm" TargetMode="External"/><Relationship Id="rId105" Type="http://schemas.openxmlformats.org/officeDocument/2006/relationships/hyperlink" Target="https://www.sec.gov/ix?doc=/Archives/edgar/data/0001326801/000132680120000013/fb-12312019x10k.htm" TargetMode="External"/><Relationship Id="rId126" Type="http://schemas.openxmlformats.org/officeDocument/2006/relationships/hyperlink" Target="https://www.sec.gov/ix?doc=/Archives/edgar/data/0001326801/000132680120000013/fb-12312019x10k.htm" TargetMode="External"/><Relationship Id="rId147" Type="http://schemas.openxmlformats.org/officeDocument/2006/relationships/hyperlink" Target="https://www.sec.gov/ix?doc=/Archives/edgar/data/0001326801/000132680120000013/fb-12312019x10k.htm" TargetMode="External"/><Relationship Id="rId168" Type="http://schemas.openxmlformats.org/officeDocument/2006/relationships/hyperlink" Target="https://www.sec.gov/ix?doc=/Archives/edgar/data/0001326801/000132680120000013/fb-12312019x10k.htm" TargetMode="External"/><Relationship Id="rId51" Type="http://schemas.openxmlformats.org/officeDocument/2006/relationships/hyperlink" Target="https://www.sec.gov/ix?doc=/Archives/edgar/data/0001326801/000132680120000013/fb-12312019x10k.htm" TargetMode="External"/><Relationship Id="rId72" Type="http://schemas.openxmlformats.org/officeDocument/2006/relationships/hyperlink" Target="https://www.sec.gov/ix?doc=/Archives/edgar/data/0001326801/000132680120000013/fb-12312019x10k.htm" TargetMode="External"/><Relationship Id="rId93" Type="http://schemas.openxmlformats.org/officeDocument/2006/relationships/hyperlink" Target="https://www.sec.gov/ix?doc=/Archives/edgar/data/0001326801/000132680120000013/fb-12312019x10k.htm" TargetMode="External"/><Relationship Id="rId189" Type="http://schemas.openxmlformats.org/officeDocument/2006/relationships/hyperlink" Target="https://www.sec.gov/ix?doc=/Archives/edgar/data/0001326801/000132680120000013/fb-12312019x10k.htm" TargetMode="External"/><Relationship Id="rId3" Type="http://schemas.openxmlformats.org/officeDocument/2006/relationships/webSettings" Target="webSettings.xml"/><Relationship Id="rId214" Type="http://schemas.openxmlformats.org/officeDocument/2006/relationships/hyperlink" Target="http://www.sec.gov/Archives/edgar/data/1326801/000119312512241917/d354793dex44.htm" TargetMode="External"/><Relationship Id="rId235" Type="http://schemas.openxmlformats.org/officeDocument/2006/relationships/hyperlink" Target="http://www.sec.gov/Archives/edgar/data/1326801/000132680118000057/fb-06302018xex101.htm" TargetMode="External"/><Relationship Id="rId116" Type="http://schemas.openxmlformats.org/officeDocument/2006/relationships/hyperlink" Target="https://www.sec.gov/ix?doc=/Archives/edgar/data/0001326801/000132680120000013/fb-12312019x10k.htm" TargetMode="External"/><Relationship Id="rId137" Type="http://schemas.openxmlformats.org/officeDocument/2006/relationships/hyperlink" Target="https://www.sec.gov/ix?doc=/Archives/edgar/data/0001326801/000132680120000013/fb-12312019x10k.htm" TargetMode="External"/><Relationship Id="rId158" Type="http://schemas.openxmlformats.org/officeDocument/2006/relationships/hyperlink" Target="https://www.sec.gov/ix?doc=/Archives/edgar/data/0001326801/000132680120000013/fb-12312019x10k.htm" TargetMode="External"/><Relationship Id="rId20" Type="http://schemas.openxmlformats.org/officeDocument/2006/relationships/hyperlink" Target="https://www.sec.gov/ix?doc=/Archives/edgar/data/0001326801/000132680120000013/fb-12312019x10k.htm" TargetMode="External"/><Relationship Id="rId41" Type="http://schemas.openxmlformats.org/officeDocument/2006/relationships/hyperlink" Target="https://www.sec.gov/ix?doc=/Archives/edgar/data/0001326801/000132680120000013/fb-12312019x10k.htm" TargetMode="External"/><Relationship Id="rId62" Type="http://schemas.openxmlformats.org/officeDocument/2006/relationships/hyperlink" Target="https://www.sec.gov/ix?doc=/Archives/edgar/data/0001326801/000132680120000013/fb-12312019x10k.htm" TargetMode="External"/><Relationship Id="rId83" Type="http://schemas.openxmlformats.org/officeDocument/2006/relationships/hyperlink" Target="https://www.sec.gov/ix?doc=/Archives/edgar/data/0001326801/000132680120000013/fb-12312019x10k.htm" TargetMode="External"/><Relationship Id="rId179" Type="http://schemas.openxmlformats.org/officeDocument/2006/relationships/hyperlink" Target="https://www.sec.gov/ix?doc=/Archives/edgar/data/0001326801/000132680120000013/fb-12312019x10k.htm" TargetMode="External"/><Relationship Id="rId190" Type="http://schemas.openxmlformats.org/officeDocument/2006/relationships/hyperlink" Target="https://www.sec.gov/ix?doc=/Archives/edgar/data/0001326801/000132680120000013/fb-12312019x10k.htm" TargetMode="External"/><Relationship Id="rId204" Type="http://schemas.openxmlformats.org/officeDocument/2006/relationships/hyperlink" Target="https://www.sec.gov/ix?doc=/Archives/edgar/data/0001326801/000132680120000013/fb-12312019x10k.htm" TargetMode="External"/><Relationship Id="rId225" Type="http://schemas.openxmlformats.org/officeDocument/2006/relationships/hyperlink" Target="http://www.sec.gov/Archives/edgar/data/1326801/000132680118000032/fb-03312018xex102.htm" TargetMode="External"/><Relationship Id="rId246" Type="http://schemas.openxmlformats.org/officeDocument/2006/relationships/hyperlink" Target="https://www.sec.gov/ix?doc=/Archives/edgar/data/0001326801/000132680120000013/fb-12312019x10k.htm" TargetMode="External"/><Relationship Id="rId106" Type="http://schemas.openxmlformats.org/officeDocument/2006/relationships/hyperlink" Target="https://www.sec.gov/ix?doc=/Archives/edgar/data/0001326801/000132680120000013/fb-12312019x10k.htm" TargetMode="External"/><Relationship Id="rId127" Type="http://schemas.openxmlformats.org/officeDocument/2006/relationships/hyperlink" Target="https://www.sec.gov/ix?doc=/Archives/edgar/data/0001326801/000132680120000013/fb-12312019x10k.htm" TargetMode="External"/><Relationship Id="rId10" Type="http://schemas.openxmlformats.org/officeDocument/2006/relationships/hyperlink" Target="https://www.sec.gov/ix?doc=/Archives/edgar/data/0001326801/000132680120000013/fb-12312019x10k.htm" TargetMode="External"/><Relationship Id="rId31" Type="http://schemas.openxmlformats.org/officeDocument/2006/relationships/hyperlink" Target="https://www.sec.gov/ix?doc=/Archives/edgar/data/0001326801/000132680120000013/fb-12312019x10k.htm" TargetMode="External"/><Relationship Id="rId52" Type="http://schemas.openxmlformats.org/officeDocument/2006/relationships/hyperlink" Target="https://www.sec.gov/ix?doc=/Archives/edgar/data/0001326801/000132680120000013/fb-12312019x10k.htm" TargetMode="External"/><Relationship Id="rId73" Type="http://schemas.openxmlformats.org/officeDocument/2006/relationships/hyperlink" Target="https://www.sec.gov/ix?doc=/Archives/edgar/data/0001326801/000132680120000013/fb-12312019x10k.htm" TargetMode="External"/><Relationship Id="rId94" Type="http://schemas.openxmlformats.org/officeDocument/2006/relationships/hyperlink" Target="https://www.sec.gov/ix?doc=/Archives/edgar/data/0001326801/000132680120000013/fb-12312019x10k.htm" TargetMode="External"/><Relationship Id="rId148" Type="http://schemas.openxmlformats.org/officeDocument/2006/relationships/hyperlink" Target="https://www.sec.gov/ix?doc=/Archives/edgar/data/0001326801/000132680120000013/fb-12312019x10k.htm" TargetMode="External"/><Relationship Id="rId169" Type="http://schemas.openxmlformats.org/officeDocument/2006/relationships/hyperlink" Target="https://www.sec.gov/ix?doc=/Archives/edgar/data/0001326801/000132680120000013/fb-12312019x10k.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64321</Words>
  <Characters>366633</Characters>
  <Application>Microsoft Office Word</Application>
  <DocSecurity>0</DocSecurity>
  <Lines>3055</Lines>
  <Paragraphs>860</Paragraphs>
  <ScaleCrop>false</ScaleCrop>
  <Company/>
  <LinksUpToDate>false</LinksUpToDate>
  <CharactersWithSpaces>430094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2023-02-11T20:25:00Z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8962118188FA49664E89E763197E6752</vt:lpwstr>
  </property>
</Properties>
</file>