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F539" w14:textId="77777777" w:rsidR="00390139" w:rsidRPr="00390139" w:rsidRDefault="00390139" w:rsidP="00390139">
      <w:pPr>
        <w:widowControl/>
        <w:jc w:val="left"/>
        <w:rPr>
          <w:rFonts w:ascii="Times New Roman" w:eastAsia="宋体" w:hAnsi="Times New Roman" w:cs="Times New Roman"/>
          <w:color w:val="000000"/>
          <w:kern w:val="0"/>
          <w:sz w:val="20"/>
          <w:szCs w:val="20"/>
        </w:rPr>
      </w:pPr>
      <w:r w:rsidRPr="00390139">
        <w:rPr>
          <w:rFonts w:ascii="Times New Roman" w:eastAsia="宋体" w:hAnsi="Times New Roman" w:cs="Times New Roman"/>
          <w:color w:val="000000"/>
          <w:kern w:val="0"/>
          <w:sz w:val="20"/>
          <w:szCs w:val="20"/>
        </w:rPr>
        <w:t> </w:t>
      </w:r>
    </w:p>
    <w:p w14:paraId="0D8D3D2A" w14:textId="77777777" w:rsidR="00390139" w:rsidRPr="00390139" w:rsidRDefault="00390139" w:rsidP="00390139">
      <w:pPr>
        <w:widowControl/>
        <w:rPr>
          <w:rFonts w:ascii="Arial" w:eastAsia="宋体" w:hAnsi="Arial" w:cs="Arial"/>
          <w:color w:val="000000"/>
          <w:kern w:val="0"/>
          <w:sz w:val="2"/>
          <w:szCs w:val="2"/>
        </w:rPr>
      </w:pPr>
      <w:r w:rsidRPr="00390139">
        <w:rPr>
          <w:rFonts w:ascii="Arial" w:eastAsia="宋体" w:hAnsi="Arial" w:cs="Arial"/>
          <w:color w:val="000000"/>
          <w:kern w:val="0"/>
          <w:sz w:val="2"/>
          <w:szCs w:val="2"/>
        </w:rPr>
        <w:t> </w:t>
      </w:r>
    </w:p>
    <w:p w14:paraId="7E70233C" w14:textId="77777777" w:rsidR="00390139" w:rsidRPr="00390139" w:rsidRDefault="00390139" w:rsidP="00390139">
      <w:pPr>
        <w:widowControl/>
        <w:rPr>
          <w:rFonts w:ascii="微软雅黑" w:eastAsia="微软雅黑" w:hAnsi="微软雅黑" w:cs="宋体"/>
          <w:color w:val="000000"/>
          <w:kern w:val="0"/>
          <w:sz w:val="2"/>
          <w:szCs w:val="2"/>
        </w:rPr>
      </w:pPr>
      <w:r w:rsidRPr="00390139">
        <w:rPr>
          <w:rFonts w:ascii="微软雅黑" w:eastAsia="微软雅黑" w:hAnsi="微软雅黑" w:cs="宋体" w:hint="eastAsia"/>
          <w:color w:val="000000"/>
          <w:kern w:val="0"/>
          <w:sz w:val="2"/>
          <w:szCs w:val="2"/>
        </w:rPr>
        <w:t> </w:t>
      </w:r>
    </w:p>
    <w:p w14:paraId="2F04B0BB" w14:textId="77777777" w:rsidR="00390139" w:rsidRPr="00390139" w:rsidRDefault="00390139" w:rsidP="00390139">
      <w:pPr>
        <w:widowControl/>
        <w:pBdr>
          <w:top w:val="single" w:sz="8" w:space="0" w:color="000000"/>
        </w:pBdr>
        <w:spacing w:line="20" w:lineRule="atLeast"/>
        <w:jc w:val="right"/>
        <w:rPr>
          <w:rFonts w:ascii="微软雅黑" w:eastAsia="微软雅黑" w:hAnsi="微软雅黑" w:cs="宋体" w:hint="eastAsia"/>
          <w:color w:val="000000"/>
          <w:kern w:val="0"/>
          <w:sz w:val="12"/>
          <w:szCs w:val="12"/>
        </w:rPr>
      </w:pPr>
      <w:r w:rsidRPr="00390139">
        <w:rPr>
          <w:rFonts w:ascii="微软雅黑" w:eastAsia="微软雅黑" w:hAnsi="微软雅黑" w:cs="宋体" w:hint="eastAsia"/>
          <w:color w:val="000000"/>
          <w:kern w:val="0"/>
          <w:sz w:val="12"/>
          <w:szCs w:val="12"/>
        </w:rPr>
        <w:t> </w:t>
      </w:r>
    </w:p>
    <w:p w14:paraId="61FCBA31" w14:textId="77777777" w:rsidR="00390139" w:rsidRPr="00390139" w:rsidRDefault="00390139" w:rsidP="00390139">
      <w:pPr>
        <w:widowControl/>
        <w:spacing w:before="20"/>
        <w:jc w:val="center"/>
        <w:rPr>
          <w:rFonts w:ascii="Arial" w:eastAsia="宋体" w:hAnsi="Arial" w:cs="Arial" w:hint="eastAsia"/>
          <w:b/>
          <w:bCs/>
          <w:color w:val="000000"/>
          <w:kern w:val="0"/>
          <w:sz w:val="36"/>
          <w:szCs w:val="36"/>
        </w:rPr>
      </w:pPr>
      <w:r w:rsidRPr="00390139">
        <w:rPr>
          <w:rFonts w:ascii="Arial" w:eastAsia="宋体" w:hAnsi="Arial" w:cs="Arial"/>
          <w:b/>
          <w:bCs/>
          <w:color w:val="000000"/>
          <w:kern w:val="0"/>
          <w:sz w:val="36"/>
          <w:szCs w:val="36"/>
        </w:rPr>
        <w:t>UNITED STATES</w:t>
      </w:r>
    </w:p>
    <w:p w14:paraId="377FD5D9" w14:textId="77777777" w:rsidR="00390139" w:rsidRPr="00390139" w:rsidRDefault="00390139" w:rsidP="00390139">
      <w:pPr>
        <w:widowControl/>
        <w:jc w:val="center"/>
        <w:rPr>
          <w:rFonts w:ascii="Arial" w:eastAsia="宋体" w:hAnsi="Arial" w:cs="Arial"/>
          <w:b/>
          <w:bCs/>
          <w:color w:val="000000"/>
          <w:kern w:val="0"/>
          <w:sz w:val="36"/>
          <w:szCs w:val="36"/>
        </w:rPr>
      </w:pPr>
      <w:r w:rsidRPr="00390139">
        <w:rPr>
          <w:rFonts w:ascii="Arial" w:eastAsia="宋体" w:hAnsi="Arial" w:cs="Arial"/>
          <w:b/>
          <w:bCs/>
          <w:color w:val="000000"/>
          <w:kern w:val="0"/>
          <w:sz w:val="36"/>
          <w:szCs w:val="36"/>
        </w:rPr>
        <w:t>SECURITIES AND EXCHANGE COMMISSION</w:t>
      </w:r>
    </w:p>
    <w:p w14:paraId="3E3BBCD3" w14:textId="77777777" w:rsidR="00390139" w:rsidRPr="00390139" w:rsidRDefault="00390139" w:rsidP="00390139">
      <w:pPr>
        <w:widowControl/>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Washington, D.C. 20549</w:t>
      </w:r>
    </w:p>
    <w:p w14:paraId="14C7C013" w14:textId="77777777" w:rsidR="00390139" w:rsidRPr="00390139" w:rsidRDefault="00390139" w:rsidP="00390139">
      <w:pPr>
        <w:widowControl/>
        <w:pBdr>
          <w:bottom w:val="single" w:sz="8" w:space="1" w:color="auto"/>
        </w:pBdr>
        <w:spacing w:line="80" w:lineRule="atLeast"/>
        <w:ind w:left="7988" w:right="7953"/>
        <w:jc w:val="center"/>
        <w:rPr>
          <w:rFonts w:ascii="Arial" w:eastAsia="宋体" w:hAnsi="Arial" w:cs="Arial"/>
          <w:color w:val="000000"/>
          <w:kern w:val="0"/>
          <w:sz w:val="8"/>
          <w:szCs w:val="8"/>
        </w:rPr>
      </w:pPr>
      <w:r w:rsidRPr="00390139">
        <w:rPr>
          <w:rFonts w:ascii="Arial" w:eastAsia="宋体" w:hAnsi="Arial" w:cs="Arial"/>
          <w:color w:val="000000"/>
          <w:kern w:val="0"/>
          <w:sz w:val="8"/>
          <w:szCs w:val="8"/>
        </w:rPr>
        <w:t> </w:t>
      </w:r>
    </w:p>
    <w:p w14:paraId="4E204F13" w14:textId="77777777" w:rsidR="00390139" w:rsidRPr="00390139" w:rsidRDefault="00390139" w:rsidP="00390139">
      <w:pPr>
        <w:widowControl/>
        <w:spacing w:before="80"/>
        <w:jc w:val="center"/>
        <w:rPr>
          <w:rFonts w:ascii="Arial" w:eastAsia="宋体" w:hAnsi="Arial" w:cs="Arial"/>
          <w:b/>
          <w:bCs/>
          <w:color w:val="000000"/>
          <w:kern w:val="0"/>
          <w:sz w:val="36"/>
          <w:szCs w:val="36"/>
        </w:rPr>
      </w:pPr>
      <w:r w:rsidRPr="00390139">
        <w:rPr>
          <w:rFonts w:ascii="Arial" w:eastAsia="宋体" w:hAnsi="Arial" w:cs="Arial"/>
          <w:b/>
          <w:bCs/>
          <w:color w:val="000000"/>
          <w:kern w:val="0"/>
          <w:sz w:val="36"/>
          <w:szCs w:val="36"/>
        </w:rPr>
        <w:t>FORM 10-Q</w:t>
      </w:r>
    </w:p>
    <w:p w14:paraId="48867241" w14:textId="77777777" w:rsidR="00390139" w:rsidRPr="00390139" w:rsidRDefault="00390139" w:rsidP="00390139">
      <w:pPr>
        <w:widowControl/>
        <w:pBdr>
          <w:bottom w:val="single" w:sz="8" w:space="1" w:color="auto"/>
        </w:pBdr>
        <w:spacing w:line="80" w:lineRule="atLeast"/>
        <w:ind w:left="7988" w:right="7953"/>
        <w:jc w:val="center"/>
        <w:rPr>
          <w:rFonts w:ascii="Times New Roman" w:eastAsia="宋体" w:hAnsi="Times New Roman" w:cs="Times New Roman"/>
          <w:color w:val="000000"/>
          <w:kern w:val="0"/>
          <w:sz w:val="8"/>
          <w:szCs w:val="8"/>
        </w:rPr>
      </w:pPr>
      <w:r w:rsidRPr="00390139">
        <w:rPr>
          <w:rFonts w:ascii="Times New Roman" w:eastAsia="宋体" w:hAnsi="Times New Roman" w:cs="Times New Roman"/>
          <w:color w:val="000000"/>
          <w:kern w:val="0"/>
          <w:sz w:val="8"/>
          <w:szCs w:val="8"/>
        </w:rPr>
        <w:t> </w:t>
      </w:r>
    </w:p>
    <w:p w14:paraId="68DA0618" w14:textId="77777777" w:rsidR="00390139" w:rsidRPr="00390139" w:rsidRDefault="00390139" w:rsidP="00390139">
      <w:pPr>
        <w:widowControl/>
        <w:rPr>
          <w:rFonts w:ascii="微软雅黑" w:eastAsia="微软雅黑" w:hAnsi="微软雅黑" w:cs="宋体"/>
          <w:color w:val="000000"/>
          <w:kern w:val="0"/>
          <w:sz w:val="8"/>
          <w:szCs w:val="8"/>
        </w:rPr>
      </w:pPr>
      <w:r w:rsidRPr="00390139">
        <w:rPr>
          <w:rFonts w:ascii="微软雅黑" w:eastAsia="微软雅黑" w:hAnsi="微软雅黑" w:cs="宋体" w:hint="eastAsia"/>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618"/>
        <w:gridCol w:w="313"/>
        <w:gridCol w:w="19683"/>
      </w:tblGrid>
      <w:tr w:rsidR="00390139" w:rsidRPr="00390139" w14:paraId="54595347" w14:textId="77777777" w:rsidTr="00390139">
        <w:tc>
          <w:tcPr>
            <w:tcW w:w="618" w:type="dxa"/>
            <w:hideMark/>
          </w:tcPr>
          <w:p w14:paraId="0F28C8CC" w14:textId="77777777" w:rsidR="00390139" w:rsidRPr="00390139" w:rsidRDefault="00390139" w:rsidP="00390139">
            <w:pPr>
              <w:widowControl/>
              <w:rPr>
                <w:rFonts w:ascii="Segoe UI Symbol" w:eastAsia="宋体" w:hAnsi="Segoe UI Symbol" w:cs="宋体" w:hint="eastAsia"/>
                <w:b/>
                <w:bCs/>
                <w:kern w:val="0"/>
                <w:sz w:val="22"/>
              </w:rPr>
            </w:pPr>
            <w:r w:rsidRPr="00390139">
              <w:rPr>
                <w:rFonts w:ascii="Segoe UI Symbol" w:eastAsia="宋体" w:hAnsi="Segoe UI Symbol" w:cs="宋体"/>
                <w:b/>
                <w:bCs/>
                <w:kern w:val="0"/>
                <w:sz w:val="22"/>
              </w:rPr>
              <w:t>☒</w:t>
            </w:r>
          </w:p>
        </w:tc>
        <w:tc>
          <w:tcPr>
            <w:tcW w:w="313" w:type="dxa"/>
            <w:hideMark/>
          </w:tcPr>
          <w:p w14:paraId="2AABFA2D" w14:textId="77777777" w:rsidR="00390139" w:rsidRPr="00390139" w:rsidRDefault="00390139" w:rsidP="00390139">
            <w:pPr>
              <w:widowControl/>
              <w:rPr>
                <w:rFonts w:ascii="宋体" w:eastAsia="宋体" w:hAnsi="宋体" w:cs="宋体"/>
                <w:b/>
                <w:bCs/>
                <w:kern w:val="0"/>
                <w:sz w:val="22"/>
              </w:rPr>
            </w:pPr>
            <w:r w:rsidRPr="00390139">
              <w:rPr>
                <w:rFonts w:ascii="宋体" w:eastAsia="宋体" w:hAnsi="宋体" w:cs="宋体"/>
                <w:b/>
                <w:bCs/>
                <w:kern w:val="0"/>
                <w:sz w:val="22"/>
              </w:rPr>
              <w:t> </w:t>
            </w:r>
          </w:p>
        </w:tc>
        <w:tc>
          <w:tcPr>
            <w:tcW w:w="19683" w:type="dxa"/>
            <w:hideMark/>
          </w:tcPr>
          <w:p w14:paraId="22A94F70" w14:textId="77777777" w:rsidR="00390139" w:rsidRPr="00390139" w:rsidRDefault="00390139" w:rsidP="00390139">
            <w:pPr>
              <w:widowControl/>
              <w:rPr>
                <w:rFonts w:ascii="Arial" w:eastAsia="宋体" w:hAnsi="Arial" w:cs="Arial"/>
                <w:b/>
                <w:bCs/>
                <w:kern w:val="0"/>
                <w:sz w:val="22"/>
              </w:rPr>
            </w:pPr>
            <w:r w:rsidRPr="00390139">
              <w:rPr>
                <w:rFonts w:ascii="Arial" w:eastAsia="宋体" w:hAnsi="Arial" w:cs="Arial"/>
                <w:b/>
                <w:bCs/>
                <w:kern w:val="0"/>
                <w:sz w:val="22"/>
              </w:rPr>
              <w:t>QUARTERLY REPORT PURSUANT TO SECTION 13 OR 15(d) OF THE SECURITIES EXCHANGE ACT OF 1934</w:t>
            </w:r>
          </w:p>
        </w:tc>
      </w:tr>
    </w:tbl>
    <w:p w14:paraId="01DCB199" w14:textId="77777777" w:rsidR="00390139" w:rsidRPr="00390139" w:rsidRDefault="00390139" w:rsidP="00390139">
      <w:pPr>
        <w:widowControl/>
        <w:spacing w:before="80"/>
        <w:ind w:left="975"/>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For the Quarterly Period Ended September 30, 2019</w:t>
      </w:r>
    </w:p>
    <w:p w14:paraId="0A95F627" w14:textId="77777777" w:rsidR="00390139" w:rsidRPr="00390139" w:rsidRDefault="00390139" w:rsidP="00390139">
      <w:pPr>
        <w:widowControl/>
        <w:spacing w:before="80"/>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OR</w:t>
      </w:r>
    </w:p>
    <w:p w14:paraId="3610F928" w14:textId="77777777" w:rsidR="00390139" w:rsidRPr="00390139" w:rsidRDefault="00390139" w:rsidP="00390139">
      <w:pPr>
        <w:widowControl/>
        <w:jc w:val="center"/>
        <w:rPr>
          <w:rFonts w:ascii="微软雅黑" w:eastAsia="微软雅黑" w:hAnsi="微软雅黑" w:cs="宋体"/>
          <w:color w:val="000000"/>
          <w:kern w:val="0"/>
          <w:sz w:val="8"/>
          <w:szCs w:val="8"/>
        </w:rPr>
      </w:pPr>
      <w:r w:rsidRPr="00390139">
        <w:rPr>
          <w:rFonts w:ascii="微软雅黑" w:eastAsia="微软雅黑" w:hAnsi="微软雅黑" w:cs="宋体" w:hint="eastAsia"/>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618"/>
        <w:gridCol w:w="313"/>
        <w:gridCol w:w="19683"/>
      </w:tblGrid>
      <w:tr w:rsidR="00390139" w:rsidRPr="00390139" w14:paraId="6812D373" w14:textId="77777777" w:rsidTr="00390139">
        <w:tc>
          <w:tcPr>
            <w:tcW w:w="618" w:type="dxa"/>
            <w:hideMark/>
          </w:tcPr>
          <w:p w14:paraId="44334CD6" w14:textId="77777777" w:rsidR="00390139" w:rsidRPr="00390139" w:rsidRDefault="00390139" w:rsidP="00390139">
            <w:pPr>
              <w:widowControl/>
              <w:rPr>
                <w:rFonts w:ascii="Segoe UI Symbol" w:eastAsia="宋体" w:hAnsi="Segoe UI Symbol" w:cs="宋体" w:hint="eastAsia"/>
                <w:b/>
                <w:bCs/>
                <w:kern w:val="0"/>
                <w:sz w:val="22"/>
              </w:rPr>
            </w:pPr>
            <w:r w:rsidRPr="00390139">
              <w:rPr>
                <w:rFonts w:ascii="Segoe UI Symbol" w:eastAsia="宋体" w:hAnsi="Segoe UI Symbol" w:cs="宋体"/>
                <w:b/>
                <w:bCs/>
                <w:kern w:val="0"/>
                <w:sz w:val="22"/>
              </w:rPr>
              <w:t>☐</w:t>
            </w:r>
          </w:p>
        </w:tc>
        <w:tc>
          <w:tcPr>
            <w:tcW w:w="313" w:type="dxa"/>
            <w:hideMark/>
          </w:tcPr>
          <w:p w14:paraId="7F178C13" w14:textId="77777777" w:rsidR="00390139" w:rsidRPr="00390139" w:rsidRDefault="00390139" w:rsidP="00390139">
            <w:pPr>
              <w:widowControl/>
              <w:rPr>
                <w:rFonts w:ascii="宋体" w:eastAsia="宋体" w:hAnsi="宋体" w:cs="宋体"/>
                <w:kern w:val="0"/>
                <w:sz w:val="22"/>
              </w:rPr>
            </w:pPr>
            <w:r w:rsidRPr="00390139">
              <w:rPr>
                <w:rFonts w:ascii="宋体" w:eastAsia="宋体" w:hAnsi="宋体" w:cs="宋体"/>
                <w:kern w:val="0"/>
                <w:sz w:val="22"/>
              </w:rPr>
              <w:t> </w:t>
            </w:r>
          </w:p>
        </w:tc>
        <w:tc>
          <w:tcPr>
            <w:tcW w:w="19683" w:type="dxa"/>
            <w:hideMark/>
          </w:tcPr>
          <w:p w14:paraId="4565A90B" w14:textId="77777777" w:rsidR="00390139" w:rsidRPr="00390139" w:rsidRDefault="00390139" w:rsidP="00390139">
            <w:pPr>
              <w:widowControl/>
              <w:rPr>
                <w:rFonts w:ascii="Arial" w:eastAsia="宋体" w:hAnsi="Arial" w:cs="Arial"/>
                <w:b/>
                <w:bCs/>
                <w:kern w:val="0"/>
                <w:sz w:val="22"/>
              </w:rPr>
            </w:pPr>
            <w:r w:rsidRPr="00390139">
              <w:rPr>
                <w:rFonts w:ascii="Arial" w:eastAsia="宋体" w:hAnsi="Arial" w:cs="Arial"/>
                <w:b/>
                <w:bCs/>
                <w:kern w:val="0"/>
                <w:sz w:val="22"/>
              </w:rPr>
              <w:t>TRANSITION REPORT PURSUANT TO SECTION 13 OR 15(d) OF THE SECURITIES EXCHANGE ACT OF 1934</w:t>
            </w:r>
          </w:p>
        </w:tc>
      </w:tr>
    </w:tbl>
    <w:p w14:paraId="3546D56B" w14:textId="77777777" w:rsidR="00390139" w:rsidRPr="00390139" w:rsidRDefault="00390139" w:rsidP="00390139">
      <w:pPr>
        <w:widowControl/>
        <w:spacing w:before="80"/>
        <w:ind w:left="975"/>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For the Transition Period From                  to                 </w:t>
      </w:r>
    </w:p>
    <w:p w14:paraId="79764043" w14:textId="77777777" w:rsidR="00390139" w:rsidRPr="00390139" w:rsidRDefault="00390139" w:rsidP="00390139">
      <w:pPr>
        <w:widowControl/>
        <w:spacing w:before="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Commission File Number 001-37845</w:t>
      </w:r>
    </w:p>
    <w:p w14:paraId="488C34BD" w14:textId="77777777" w:rsidR="00390139" w:rsidRPr="00390139" w:rsidRDefault="00390139" w:rsidP="00390139">
      <w:pPr>
        <w:widowControl/>
        <w:pBdr>
          <w:bottom w:val="single" w:sz="8" w:space="1" w:color="auto"/>
        </w:pBdr>
        <w:spacing w:line="80" w:lineRule="atLeast"/>
        <w:ind w:left="7988" w:right="7953"/>
        <w:jc w:val="center"/>
        <w:rPr>
          <w:rFonts w:ascii="Arial" w:eastAsia="宋体" w:hAnsi="Arial" w:cs="Arial"/>
          <w:color w:val="000000"/>
          <w:kern w:val="0"/>
          <w:sz w:val="8"/>
          <w:szCs w:val="8"/>
        </w:rPr>
      </w:pPr>
      <w:r w:rsidRPr="00390139">
        <w:rPr>
          <w:rFonts w:ascii="Arial" w:eastAsia="宋体" w:hAnsi="Arial" w:cs="Arial"/>
          <w:color w:val="000000"/>
          <w:kern w:val="0"/>
          <w:sz w:val="8"/>
          <w:szCs w:val="8"/>
        </w:rPr>
        <w:t> </w:t>
      </w:r>
    </w:p>
    <w:p w14:paraId="45D00DCD" w14:textId="77777777" w:rsidR="00390139" w:rsidRPr="00390139" w:rsidRDefault="00390139" w:rsidP="00390139">
      <w:pPr>
        <w:widowControl/>
        <w:spacing w:before="80"/>
        <w:jc w:val="center"/>
        <w:rPr>
          <w:rFonts w:ascii="Arial" w:eastAsia="宋体" w:hAnsi="Arial" w:cs="Arial"/>
          <w:b/>
          <w:bCs/>
          <w:color w:val="000000"/>
          <w:kern w:val="0"/>
          <w:sz w:val="48"/>
          <w:szCs w:val="48"/>
        </w:rPr>
      </w:pPr>
      <w:r w:rsidRPr="00390139">
        <w:rPr>
          <w:rFonts w:ascii="Arial" w:eastAsia="宋体" w:hAnsi="Arial" w:cs="Arial"/>
          <w:b/>
          <w:bCs/>
          <w:color w:val="000000"/>
          <w:kern w:val="0"/>
          <w:sz w:val="48"/>
          <w:szCs w:val="48"/>
        </w:rPr>
        <w:t>MICROSOFT CORPORATION</w:t>
      </w:r>
    </w:p>
    <w:p w14:paraId="59AE54D4" w14:textId="77777777" w:rsidR="00390139" w:rsidRPr="00390139" w:rsidRDefault="00390139" w:rsidP="00390139">
      <w:pPr>
        <w:widowControl/>
        <w:pBdr>
          <w:bottom w:val="single" w:sz="8" w:space="1" w:color="auto"/>
        </w:pBdr>
        <w:spacing w:line="80" w:lineRule="atLeast"/>
        <w:ind w:left="7988" w:right="7953"/>
        <w:jc w:val="center"/>
        <w:rPr>
          <w:rFonts w:ascii="Times New Roman" w:eastAsia="宋体" w:hAnsi="Times New Roman" w:cs="Times New Roman"/>
          <w:color w:val="000000"/>
          <w:kern w:val="0"/>
          <w:sz w:val="8"/>
          <w:szCs w:val="8"/>
        </w:rPr>
      </w:pPr>
      <w:r w:rsidRPr="00390139">
        <w:rPr>
          <w:rFonts w:ascii="Times New Roman" w:eastAsia="宋体" w:hAnsi="Times New Roman" w:cs="Times New Roman"/>
          <w:color w:val="000000"/>
          <w:kern w:val="0"/>
          <w:sz w:val="8"/>
          <w:szCs w:val="8"/>
        </w:rPr>
        <w:t> </w:t>
      </w:r>
    </w:p>
    <w:p w14:paraId="0FF91D50" w14:textId="77777777" w:rsidR="00390139" w:rsidRPr="00390139" w:rsidRDefault="00390139" w:rsidP="00390139">
      <w:pPr>
        <w:widowControl/>
        <w:rPr>
          <w:rFonts w:ascii="Arial" w:eastAsia="宋体" w:hAnsi="Arial" w:cs="Arial"/>
          <w:color w:val="000000"/>
          <w:kern w:val="0"/>
          <w:sz w:val="8"/>
          <w:szCs w:val="8"/>
        </w:rPr>
      </w:pPr>
      <w:r w:rsidRPr="00390139">
        <w:rPr>
          <w:rFonts w:ascii="Arial" w:eastAsia="宋体" w:hAnsi="Arial" w:cs="Arial"/>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0410"/>
        <w:gridCol w:w="210"/>
        <w:gridCol w:w="9994"/>
      </w:tblGrid>
      <w:tr w:rsidR="00390139" w:rsidRPr="00390139" w14:paraId="4E219F2F" w14:textId="77777777" w:rsidTr="00390139">
        <w:tc>
          <w:tcPr>
            <w:tcW w:w="10410" w:type="dxa"/>
            <w:hideMark/>
          </w:tcPr>
          <w:p w14:paraId="62E646CC" w14:textId="77777777" w:rsidR="00390139" w:rsidRPr="00390139" w:rsidRDefault="00390139" w:rsidP="00390139">
            <w:pPr>
              <w:widowControl/>
              <w:jc w:val="center"/>
              <w:rPr>
                <w:rFonts w:ascii="Arial" w:eastAsia="宋体" w:hAnsi="Arial" w:cs="Arial"/>
                <w:b/>
                <w:bCs/>
                <w:caps/>
                <w:kern w:val="0"/>
                <w:sz w:val="17"/>
                <w:szCs w:val="17"/>
              </w:rPr>
            </w:pPr>
            <w:r w:rsidRPr="00390139">
              <w:rPr>
                <w:rFonts w:ascii="Arial" w:eastAsia="宋体" w:hAnsi="Arial" w:cs="Arial"/>
                <w:b/>
                <w:bCs/>
                <w:caps/>
                <w:kern w:val="0"/>
                <w:sz w:val="17"/>
                <w:szCs w:val="17"/>
              </w:rPr>
              <w:t>WASHINGTON</w:t>
            </w:r>
          </w:p>
        </w:tc>
        <w:tc>
          <w:tcPr>
            <w:tcW w:w="210" w:type="dxa"/>
            <w:vAlign w:val="bottom"/>
            <w:hideMark/>
          </w:tcPr>
          <w:p w14:paraId="3736FDEA"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 </w:t>
            </w:r>
          </w:p>
        </w:tc>
        <w:tc>
          <w:tcPr>
            <w:tcW w:w="9994" w:type="dxa"/>
            <w:hideMark/>
          </w:tcPr>
          <w:p w14:paraId="53B7D2DF"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91-1144442</w:t>
            </w:r>
          </w:p>
        </w:tc>
      </w:tr>
      <w:tr w:rsidR="00390139" w:rsidRPr="00390139" w14:paraId="476DEAFC" w14:textId="77777777" w:rsidTr="00390139">
        <w:tc>
          <w:tcPr>
            <w:tcW w:w="10410" w:type="dxa"/>
            <w:hideMark/>
          </w:tcPr>
          <w:p w14:paraId="7AE4B6AC" w14:textId="77777777" w:rsidR="00390139" w:rsidRPr="00390139" w:rsidRDefault="00390139" w:rsidP="00390139">
            <w:pPr>
              <w:widowControl/>
              <w:jc w:val="center"/>
              <w:rPr>
                <w:rFonts w:ascii="Arial" w:eastAsia="宋体" w:hAnsi="Arial" w:cs="Arial"/>
                <w:b/>
                <w:bCs/>
                <w:kern w:val="0"/>
                <w:sz w:val="15"/>
                <w:szCs w:val="15"/>
              </w:rPr>
            </w:pPr>
            <w:r w:rsidRPr="00390139">
              <w:rPr>
                <w:rFonts w:ascii="Arial" w:eastAsia="宋体" w:hAnsi="Arial" w:cs="Arial"/>
                <w:b/>
                <w:bCs/>
                <w:kern w:val="0"/>
                <w:sz w:val="15"/>
                <w:szCs w:val="15"/>
              </w:rPr>
              <w:t>(</w:t>
            </w:r>
            <w:r w:rsidRPr="00390139">
              <w:rPr>
                <w:rFonts w:ascii="Arial" w:eastAsia="宋体" w:hAnsi="Arial" w:cs="Arial"/>
                <w:b/>
                <w:bCs/>
                <w:caps/>
                <w:kern w:val="0"/>
                <w:sz w:val="15"/>
                <w:szCs w:val="15"/>
              </w:rPr>
              <w:t>STATE</w:t>
            </w:r>
            <w:r w:rsidRPr="00390139">
              <w:rPr>
                <w:rFonts w:ascii="Arial" w:eastAsia="宋体" w:hAnsi="Arial" w:cs="Arial"/>
                <w:b/>
                <w:bCs/>
                <w:kern w:val="0"/>
                <w:sz w:val="15"/>
                <w:szCs w:val="15"/>
              </w:rPr>
              <w:t> </w:t>
            </w:r>
            <w:r w:rsidRPr="00390139">
              <w:rPr>
                <w:rFonts w:ascii="Arial" w:eastAsia="宋体" w:hAnsi="Arial" w:cs="Arial"/>
                <w:b/>
                <w:bCs/>
                <w:caps/>
                <w:kern w:val="0"/>
                <w:sz w:val="15"/>
                <w:szCs w:val="15"/>
              </w:rPr>
              <w:t>OF INCORPORATION</w:t>
            </w:r>
            <w:r w:rsidRPr="00390139">
              <w:rPr>
                <w:rFonts w:ascii="Arial" w:eastAsia="宋体" w:hAnsi="Arial" w:cs="Arial"/>
                <w:b/>
                <w:bCs/>
                <w:kern w:val="0"/>
                <w:sz w:val="15"/>
                <w:szCs w:val="15"/>
              </w:rPr>
              <w:t>)</w:t>
            </w:r>
          </w:p>
        </w:tc>
        <w:tc>
          <w:tcPr>
            <w:tcW w:w="210" w:type="dxa"/>
            <w:vAlign w:val="bottom"/>
            <w:hideMark/>
          </w:tcPr>
          <w:p w14:paraId="3340D43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9994" w:type="dxa"/>
            <w:hideMark/>
          </w:tcPr>
          <w:p w14:paraId="5919A222" w14:textId="77777777" w:rsidR="00390139" w:rsidRPr="00390139" w:rsidRDefault="00390139" w:rsidP="00390139">
            <w:pPr>
              <w:widowControl/>
              <w:jc w:val="center"/>
              <w:rPr>
                <w:rFonts w:ascii="Arial" w:eastAsia="宋体" w:hAnsi="Arial" w:cs="Arial"/>
                <w:b/>
                <w:bCs/>
                <w:kern w:val="0"/>
                <w:sz w:val="15"/>
                <w:szCs w:val="15"/>
              </w:rPr>
            </w:pPr>
            <w:r w:rsidRPr="00390139">
              <w:rPr>
                <w:rFonts w:ascii="Arial" w:eastAsia="宋体" w:hAnsi="Arial" w:cs="Arial"/>
                <w:b/>
                <w:bCs/>
                <w:kern w:val="0"/>
                <w:sz w:val="15"/>
                <w:szCs w:val="15"/>
              </w:rPr>
              <w:t>(I.R.S. ID)</w:t>
            </w:r>
          </w:p>
        </w:tc>
      </w:tr>
    </w:tbl>
    <w:p w14:paraId="5EDCB051" w14:textId="77777777" w:rsidR="00390139" w:rsidRPr="00390139" w:rsidRDefault="00390139" w:rsidP="00390139">
      <w:pPr>
        <w:widowControl/>
        <w:rPr>
          <w:rFonts w:ascii="微软雅黑" w:eastAsia="微软雅黑" w:hAnsi="微软雅黑" w:cs="宋体"/>
          <w:b/>
          <w:bCs/>
          <w:color w:val="000000"/>
          <w:kern w:val="0"/>
          <w:sz w:val="8"/>
          <w:szCs w:val="8"/>
        </w:rPr>
      </w:pPr>
      <w:r w:rsidRPr="00390139">
        <w:rPr>
          <w:rFonts w:ascii="微软雅黑" w:eastAsia="微软雅黑" w:hAnsi="微软雅黑" w:cs="宋体" w:hint="eastAsia"/>
          <w:b/>
          <w:bCs/>
          <w:color w:val="000000"/>
          <w:kern w:val="0"/>
          <w:sz w:val="8"/>
          <w:szCs w:val="8"/>
        </w:rPr>
        <w:t> </w:t>
      </w:r>
    </w:p>
    <w:p w14:paraId="53650D68" w14:textId="77777777" w:rsidR="00390139" w:rsidRPr="00390139" w:rsidRDefault="00390139" w:rsidP="00390139">
      <w:pPr>
        <w:widowControl/>
        <w:jc w:val="center"/>
        <w:rPr>
          <w:rFonts w:ascii="Arial" w:eastAsia="宋体" w:hAnsi="Arial" w:cs="Arial" w:hint="eastAsia"/>
          <w:b/>
          <w:bCs/>
          <w:caps/>
          <w:color w:val="000000"/>
          <w:kern w:val="0"/>
          <w:sz w:val="17"/>
          <w:szCs w:val="17"/>
        </w:rPr>
      </w:pPr>
      <w:r w:rsidRPr="00390139">
        <w:rPr>
          <w:rFonts w:ascii="Arial" w:eastAsia="宋体" w:hAnsi="Arial" w:cs="Arial"/>
          <w:b/>
          <w:bCs/>
          <w:caps/>
          <w:color w:val="000000"/>
          <w:kern w:val="0"/>
          <w:sz w:val="17"/>
          <w:szCs w:val="17"/>
        </w:rPr>
        <w:t>ONE MICROSOFT WAY, REDMOND,</w:t>
      </w:r>
      <w:r w:rsidRPr="00390139">
        <w:rPr>
          <w:rFonts w:ascii="Arial" w:eastAsia="宋体" w:hAnsi="Arial" w:cs="Arial"/>
          <w:color w:val="000000"/>
          <w:kern w:val="0"/>
          <w:sz w:val="17"/>
          <w:szCs w:val="17"/>
        </w:rPr>
        <w:t> </w:t>
      </w:r>
      <w:r w:rsidRPr="00390139">
        <w:rPr>
          <w:rFonts w:ascii="Arial" w:eastAsia="宋体" w:hAnsi="Arial" w:cs="Arial"/>
          <w:b/>
          <w:bCs/>
          <w:caps/>
          <w:color w:val="000000"/>
          <w:kern w:val="0"/>
          <w:sz w:val="17"/>
          <w:szCs w:val="17"/>
        </w:rPr>
        <w:t>WASHINGTON 98052-6399</w:t>
      </w:r>
    </w:p>
    <w:p w14:paraId="66C043E4" w14:textId="77777777" w:rsidR="00390139" w:rsidRPr="00390139" w:rsidRDefault="00390139" w:rsidP="00390139">
      <w:pPr>
        <w:widowControl/>
        <w:jc w:val="center"/>
        <w:rPr>
          <w:rFonts w:ascii="Arial" w:eastAsia="宋体" w:hAnsi="Arial" w:cs="Arial"/>
          <w:b/>
          <w:bCs/>
          <w:color w:val="000000"/>
          <w:kern w:val="0"/>
          <w:sz w:val="17"/>
          <w:szCs w:val="17"/>
        </w:rPr>
      </w:pPr>
      <w:r w:rsidRPr="00390139">
        <w:rPr>
          <w:rFonts w:ascii="Arial" w:eastAsia="宋体" w:hAnsi="Arial" w:cs="Arial"/>
          <w:b/>
          <w:bCs/>
          <w:color w:val="000000"/>
          <w:kern w:val="0"/>
          <w:sz w:val="17"/>
          <w:szCs w:val="17"/>
        </w:rPr>
        <w:t>(425) 882-8080</w:t>
      </w:r>
    </w:p>
    <w:p w14:paraId="78F97E5B" w14:textId="77777777" w:rsidR="00390139" w:rsidRPr="00390139" w:rsidRDefault="00390139" w:rsidP="00390139">
      <w:pPr>
        <w:widowControl/>
        <w:jc w:val="center"/>
        <w:rPr>
          <w:rFonts w:ascii="Arial" w:eastAsia="宋体" w:hAnsi="Arial" w:cs="Arial"/>
          <w:b/>
          <w:bCs/>
          <w:color w:val="000000"/>
          <w:kern w:val="0"/>
          <w:sz w:val="17"/>
          <w:szCs w:val="17"/>
        </w:rPr>
      </w:pPr>
      <w:r w:rsidRPr="00390139">
        <w:rPr>
          <w:rFonts w:ascii="Arial" w:eastAsia="宋体" w:hAnsi="Arial" w:cs="Arial"/>
          <w:b/>
          <w:bCs/>
          <w:color w:val="000000"/>
          <w:kern w:val="0"/>
          <w:sz w:val="17"/>
          <w:szCs w:val="17"/>
        </w:rPr>
        <w:t>www.microsoft.com/investor</w:t>
      </w:r>
    </w:p>
    <w:p w14:paraId="167164EB" w14:textId="77777777" w:rsidR="00390139" w:rsidRPr="00390139" w:rsidRDefault="00390139" w:rsidP="00390139">
      <w:pPr>
        <w:widowControl/>
        <w:jc w:val="center"/>
        <w:rPr>
          <w:rFonts w:ascii="微软雅黑" w:eastAsia="微软雅黑" w:hAnsi="微软雅黑" w:cs="宋体"/>
          <w:color w:val="000000"/>
          <w:kern w:val="0"/>
          <w:sz w:val="17"/>
          <w:szCs w:val="17"/>
        </w:rPr>
      </w:pPr>
      <w:r w:rsidRPr="00390139">
        <w:rPr>
          <w:rFonts w:ascii="微软雅黑" w:eastAsia="微软雅黑" w:hAnsi="微软雅黑" w:cs="宋体" w:hint="eastAsia"/>
          <w:color w:val="000000"/>
          <w:kern w:val="0"/>
          <w:sz w:val="17"/>
          <w:szCs w:val="17"/>
        </w:rPr>
        <w:t> </w:t>
      </w:r>
    </w:p>
    <w:tbl>
      <w:tblPr>
        <w:tblW w:w="20614" w:type="dxa"/>
        <w:tblCellMar>
          <w:left w:w="0" w:type="dxa"/>
          <w:right w:w="0" w:type="dxa"/>
        </w:tblCellMar>
        <w:tblLook w:val="04A0" w:firstRow="1" w:lastRow="0" w:firstColumn="1" w:lastColumn="0" w:noHBand="0" w:noVBand="1"/>
      </w:tblPr>
      <w:tblGrid>
        <w:gridCol w:w="10253"/>
        <w:gridCol w:w="272"/>
        <w:gridCol w:w="2620"/>
        <w:gridCol w:w="268"/>
        <w:gridCol w:w="7201"/>
      </w:tblGrid>
      <w:tr w:rsidR="00390139" w:rsidRPr="00390139" w14:paraId="7BF43979" w14:textId="77777777" w:rsidTr="00390139">
        <w:tc>
          <w:tcPr>
            <w:tcW w:w="10254" w:type="dxa"/>
            <w:vAlign w:val="bottom"/>
            <w:hideMark/>
          </w:tcPr>
          <w:p w14:paraId="17394897" w14:textId="77777777" w:rsidR="00390139" w:rsidRPr="00390139" w:rsidRDefault="00390139" w:rsidP="00390139">
            <w:pPr>
              <w:widowControl/>
              <w:spacing w:line="80" w:lineRule="atLeast"/>
              <w:jc w:val="left"/>
              <w:rPr>
                <w:rFonts w:ascii="Arial" w:eastAsia="宋体" w:hAnsi="Arial" w:cs="Arial" w:hint="eastAsia"/>
                <w:kern w:val="0"/>
                <w:sz w:val="8"/>
                <w:szCs w:val="8"/>
              </w:rPr>
            </w:pPr>
            <w:r w:rsidRPr="00390139">
              <w:rPr>
                <w:rFonts w:ascii="Arial" w:eastAsia="宋体" w:hAnsi="Arial" w:cs="Arial"/>
                <w:kern w:val="0"/>
                <w:sz w:val="8"/>
                <w:szCs w:val="8"/>
              </w:rPr>
              <w:t> </w:t>
            </w:r>
          </w:p>
        </w:tc>
        <w:tc>
          <w:tcPr>
            <w:tcW w:w="272" w:type="dxa"/>
            <w:hideMark/>
          </w:tcPr>
          <w:p w14:paraId="0BA28BB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20" w:type="dxa"/>
            <w:vAlign w:val="bottom"/>
            <w:hideMark/>
          </w:tcPr>
          <w:p w14:paraId="75D5E00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8" w:type="dxa"/>
            <w:hideMark/>
          </w:tcPr>
          <w:p w14:paraId="2900B83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7201" w:type="dxa"/>
            <w:vAlign w:val="bottom"/>
            <w:hideMark/>
          </w:tcPr>
          <w:p w14:paraId="1BA74AF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74A3702C" w14:textId="77777777" w:rsidTr="00390139">
        <w:tc>
          <w:tcPr>
            <w:tcW w:w="10254" w:type="dxa"/>
            <w:vAlign w:val="bottom"/>
            <w:hideMark/>
          </w:tcPr>
          <w:p w14:paraId="634DE34C"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Securities registered pursuant to Section 12(b) of the Act:</w:t>
            </w:r>
          </w:p>
        </w:tc>
        <w:tc>
          <w:tcPr>
            <w:tcW w:w="272" w:type="dxa"/>
            <w:hideMark/>
          </w:tcPr>
          <w:p w14:paraId="3E15BCB1"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2620" w:type="dxa"/>
            <w:vAlign w:val="bottom"/>
            <w:hideMark/>
          </w:tcPr>
          <w:p w14:paraId="62F4A339"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268" w:type="dxa"/>
            <w:hideMark/>
          </w:tcPr>
          <w:p w14:paraId="5E26A223"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0B271027"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r>
      <w:tr w:rsidR="00390139" w:rsidRPr="00390139" w14:paraId="1F2BB5AF" w14:textId="77777777" w:rsidTr="00390139">
        <w:tc>
          <w:tcPr>
            <w:tcW w:w="10254" w:type="dxa"/>
            <w:vAlign w:val="bottom"/>
            <w:hideMark/>
          </w:tcPr>
          <w:p w14:paraId="3D13372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2" w:type="dxa"/>
            <w:hideMark/>
          </w:tcPr>
          <w:p w14:paraId="2538A878"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20" w:type="dxa"/>
            <w:vAlign w:val="bottom"/>
            <w:hideMark/>
          </w:tcPr>
          <w:p w14:paraId="09A3C562"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8" w:type="dxa"/>
            <w:hideMark/>
          </w:tcPr>
          <w:p w14:paraId="6AD80682"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7201" w:type="dxa"/>
            <w:vAlign w:val="bottom"/>
            <w:hideMark/>
          </w:tcPr>
          <w:p w14:paraId="7C7E951F"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5503DA94" w14:textId="77777777" w:rsidTr="00390139">
        <w:tc>
          <w:tcPr>
            <w:tcW w:w="10254" w:type="dxa"/>
            <w:vAlign w:val="bottom"/>
            <w:hideMark/>
          </w:tcPr>
          <w:p w14:paraId="6AE5B1F2"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Title of each class</w:t>
            </w:r>
          </w:p>
        </w:tc>
        <w:tc>
          <w:tcPr>
            <w:tcW w:w="272" w:type="dxa"/>
            <w:hideMark/>
          </w:tcPr>
          <w:p w14:paraId="08E873AC"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2620" w:type="dxa"/>
            <w:vAlign w:val="bottom"/>
            <w:hideMark/>
          </w:tcPr>
          <w:p w14:paraId="58AA508B" w14:textId="77777777" w:rsidR="00390139" w:rsidRPr="00390139" w:rsidRDefault="00390139" w:rsidP="00390139">
            <w:pPr>
              <w:widowControl/>
              <w:jc w:val="center"/>
              <w:rPr>
                <w:rFonts w:ascii="Arial" w:eastAsia="宋体" w:hAnsi="Arial" w:cs="Arial"/>
                <w:kern w:val="0"/>
                <w:sz w:val="17"/>
                <w:szCs w:val="17"/>
              </w:rPr>
            </w:pPr>
            <w:r w:rsidRPr="00390139">
              <w:rPr>
                <w:rFonts w:ascii="Arial" w:eastAsia="宋体" w:hAnsi="Arial" w:cs="Arial"/>
                <w:kern w:val="0"/>
                <w:sz w:val="17"/>
                <w:szCs w:val="17"/>
              </w:rPr>
              <w:t>Trading Symbol</w:t>
            </w:r>
          </w:p>
        </w:tc>
        <w:tc>
          <w:tcPr>
            <w:tcW w:w="268" w:type="dxa"/>
            <w:hideMark/>
          </w:tcPr>
          <w:p w14:paraId="18E0D424"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04373549" w14:textId="77777777" w:rsidR="00390139" w:rsidRPr="00390139" w:rsidRDefault="00390139" w:rsidP="00390139">
            <w:pPr>
              <w:widowControl/>
              <w:jc w:val="center"/>
              <w:rPr>
                <w:rFonts w:ascii="Arial" w:eastAsia="宋体" w:hAnsi="Arial" w:cs="Arial"/>
                <w:kern w:val="0"/>
                <w:sz w:val="17"/>
                <w:szCs w:val="17"/>
              </w:rPr>
            </w:pPr>
            <w:r w:rsidRPr="00390139">
              <w:rPr>
                <w:rFonts w:ascii="Arial" w:eastAsia="宋体" w:hAnsi="Arial" w:cs="Arial"/>
                <w:kern w:val="0"/>
                <w:sz w:val="17"/>
                <w:szCs w:val="17"/>
              </w:rPr>
              <w:t>Name of exchange on which registered</w:t>
            </w:r>
          </w:p>
        </w:tc>
      </w:tr>
      <w:tr w:rsidR="00390139" w:rsidRPr="00390139" w14:paraId="69C38970" w14:textId="77777777" w:rsidTr="00390139">
        <w:tc>
          <w:tcPr>
            <w:tcW w:w="10254" w:type="dxa"/>
            <w:vAlign w:val="bottom"/>
            <w:hideMark/>
          </w:tcPr>
          <w:p w14:paraId="0FE54E4A"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72" w:type="dxa"/>
            <w:hideMark/>
          </w:tcPr>
          <w:p w14:paraId="6AF91D49"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20" w:type="dxa"/>
            <w:vAlign w:val="bottom"/>
            <w:hideMark/>
          </w:tcPr>
          <w:p w14:paraId="71E56065"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8" w:type="dxa"/>
            <w:hideMark/>
          </w:tcPr>
          <w:p w14:paraId="07AFEBAB"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7201" w:type="dxa"/>
            <w:vAlign w:val="bottom"/>
            <w:hideMark/>
          </w:tcPr>
          <w:p w14:paraId="02F0C509"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403E7C52" w14:textId="77777777" w:rsidTr="00390139">
        <w:tc>
          <w:tcPr>
            <w:tcW w:w="10254" w:type="dxa"/>
            <w:vAlign w:val="bottom"/>
            <w:hideMark/>
          </w:tcPr>
          <w:p w14:paraId="0D7C7D1D" w14:textId="77777777" w:rsidR="00390139" w:rsidRPr="00390139" w:rsidRDefault="00390139" w:rsidP="00390139">
            <w:pPr>
              <w:widowControl/>
              <w:jc w:val="left"/>
              <w:rPr>
                <w:rFonts w:ascii="Arial" w:eastAsia="宋体" w:hAnsi="Arial" w:cs="Arial"/>
                <w:b/>
                <w:bCs/>
                <w:kern w:val="0"/>
                <w:sz w:val="17"/>
                <w:szCs w:val="17"/>
              </w:rPr>
            </w:pPr>
            <w:r w:rsidRPr="00390139">
              <w:rPr>
                <w:rFonts w:ascii="Arial" w:eastAsia="宋体" w:hAnsi="Arial" w:cs="Arial"/>
                <w:b/>
                <w:bCs/>
                <w:kern w:val="0"/>
                <w:sz w:val="17"/>
                <w:szCs w:val="17"/>
              </w:rPr>
              <w:t>Common stock, $0.00000625 par value per share</w:t>
            </w:r>
          </w:p>
        </w:tc>
        <w:tc>
          <w:tcPr>
            <w:tcW w:w="272" w:type="dxa"/>
            <w:hideMark/>
          </w:tcPr>
          <w:p w14:paraId="7BD86978" w14:textId="77777777" w:rsidR="00390139" w:rsidRPr="00390139" w:rsidRDefault="00390139" w:rsidP="00390139">
            <w:pPr>
              <w:widowControl/>
              <w:jc w:val="center"/>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20" w:type="dxa"/>
            <w:vAlign w:val="bottom"/>
            <w:hideMark/>
          </w:tcPr>
          <w:p w14:paraId="385319AE"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MSFT</w:t>
            </w:r>
          </w:p>
        </w:tc>
        <w:tc>
          <w:tcPr>
            <w:tcW w:w="268" w:type="dxa"/>
            <w:hideMark/>
          </w:tcPr>
          <w:p w14:paraId="670CF011"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76629D6E"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NASDAQ</w:t>
            </w:r>
          </w:p>
        </w:tc>
      </w:tr>
      <w:tr w:rsidR="00390139" w:rsidRPr="00390139" w14:paraId="71C7DA06" w14:textId="77777777" w:rsidTr="00390139">
        <w:tc>
          <w:tcPr>
            <w:tcW w:w="10254" w:type="dxa"/>
            <w:vAlign w:val="bottom"/>
            <w:hideMark/>
          </w:tcPr>
          <w:p w14:paraId="38343D44" w14:textId="77777777" w:rsidR="00390139" w:rsidRPr="00390139" w:rsidRDefault="00390139" w:rsidP="00390139">
            <w:pPr>
              <w:widowControl/>
              <w:jc w:val="left"/>
              <w:rPr>
                <w:rFonts w:ascii="Arial" w:eastAsia="宋体" w:hAnsi="Arial" w:cs="Arial"/>
                <w:b/>
                <w:bCs/>
                <w:kern w:val="0"/>
                <w:sz w:val="17"/>
                <w:szCs w:val="17"/>
              </w:rPr>
            </w:pPr>
            <w:r w:rsidRPr="00390139">
              <w:rPr>
                <w:rFonts w:ascii="Arial" w:eastAsia="宋体" w:hAnsi="Arial" w:cs="Arial"/>
                <w:b/>
                <w:bCs/>
                <w:kern w:val="0"/>
                <w:sz w:val="17"/>
                <w:szCs w:val="17"/>
              </w:rPr>
              <w:t>2.125% Notes due 2021</w:t>
            </w:r>
          </w:p>
        </w:tc>
        <w:tc>
          <w:tcPr>
            <w:tcW w:w="272" w:type="dxa"/>
            <w:hideMark/>
          </w:tcPr>
          <w:p w14:paraId="471F2D9F" w14:textId="77777777" w:rsidR="00390139" w:rsidRPr="00390139" w:rsidRDefault="00390139" w:rsidP="00390139">
            <w:pPr>
              <w:widowControl/>
              <w:jc w:val="center"/>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20" w:type="dxa"/>
            <w:vAlign w:val="bottom"/>
            <w:hideMark/>
          </w:tcPr>
          <w:p w14:paraId="12261763"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MSFT</w:t>
            </w:r>
          </w:p>
        </w:tc>
        <w:tc>
          <w:tcPr>
            <w:tcW w:w="268" w:type="dxa"/>
            <w:hideMark/>
          </w:tcPr>
          <w:p w14:paraId="5A5BF6A6"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1512154D"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New York Stock Exchange</w:t>
            </w:r>
          </w:p>
        </w:tc>
      </w:tr>
      <w:tr w:rsidR="00390139" w:rsidRPr="00390139" w14:paraId="0BACBFBC" w14:textId="77777777" w:rsidTr="00390139">
        <w:tc>
          <w:tcPr>
            <w:tcW w:w="10254" w:type="dxa"/>
            <w:vAlign w:val="bottom"/>
            <w:hideMark/>
          </w:tcPr>
          <w:p w14:paraId="1B041B15" w14:textId="77777777" w:rsidR="00390139" w:rsidRPr="00390139" w:rsidRDefault="00390139" w:rsidP="00390139">
            <w:pPr>
              <w:widowControl/>
              <w:jc w:val="left"/>
              <w:rPr>
                <w:rFonts w:ascii="Arial" w:eastAsia="宋体" w:hAnsi="Arial" w:cs="Arial"/>
                <w:b/>
                <w:bCs/>
                <w:kern w:val="0"/>
                <w:sz w:val="17"/>
                <w:szCs w:val="17"/>
              </w:rPr>
            </w:pPr>
            <w:r w:rsidRPr="00390139">
              <w:rPr>
                <w:rFonts w:ascii="Arial" w:eastAsia="宋体" w:hAnsi="Arial" w:cs="Arial"/>
                <w:b/>
                <w:bCs/>
                <w:kern w:val="0"/>
                <w:sz w:val="17"/>
                <w:szCs w:val="17"/>
              </w:rPr>
              <w:t>3.125% Notes due 2028</w:t>
            </w:r>
          </w:p>
        </w:tc>
        <w:tc>
          <w:tcPr>
            <w:tcW w:w="272" w:type="dxa"/>
            <w:hideMark/>
          </w:tcPr>
          <w:p w14:paraId="078FB4B2" w14:textId="77777777" w:rsidR="00390139" w:rsidRPr="00390139" w:rsidRDefault="00390139" w:rsidP="00390139">
            <w:pPr>
              <w:widowControl/>
              <w:jc w:val="center"/>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20" w:type="dxa"/>
            <w:vAlign w:val="bottom"/>
            <w:hideMark/>
          </w:tcPr>
          <w:p w14:paraId="2F13CFC1"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MSFT</w:t>
            </w:r>
          </w:p>
        </w:tc>
        <w:tc>
          <w:tcPr>
            <w:tcW w:w="268" w:type="dxa"/>
            <w:hideMark/>
          </w:tcPr>
          <w:p w14:paraId="2615F6B5"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33A63E31"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New York Stock Exchange</w:t>
            </w:r>
          </w:p>
        </w:tc>
      </w:tr>
      <w:tr w:rsidR="00390139" w:rsidRPr="00390139" w14:paraId="2D279826" w14:textId="77777777" w:rsidTr="00390139">
        <w:tc>
          <w:tcPr>
            <w:tcW w:w="10254" w:type="dxa"/>
            <w:vAlign w:val="bottom"/>
            <w:hideMark/>
          </w:tcPr>
          <w:p w14:paraId="7D445248" w14:textId="77777777" w:rsidR="00390139" w:rsidRPr="00390139" w:rsidRDefault="00390139" w:rsidP="00390139">
            <w:pPr>
              <w:widowControl/>
              <w:jc w:val="left"/>
              <w:rPr>
                <w:rFonts w:ascii="Arial" w:eastAsia="宋体" w:hAnsi="Arial" w:cs="Arial"/>
                <w:b/>
                <w:bCs/>
                <w:kern w:val="0"/>
                <w:sz w:val="17"/>
                <w:szCs w:val="17"/>
              </w:rPr>
            </w:pPr>
            <w:r w:rsidRPr="00390139">
              <w:rPr>
                <w:rFonts w:ascii="Arial" w:eastAsia="宋体" w:hAnsi="Arial" w:cs="Arial"/>
                <w:b/>
                <w:bCs/>
                <w:kern w:val="0"/>
                <w:sz w:val="17"/>
                <w:szCs w:val="17"/>
              </w:rPr>
              <w:t>2.625% Notes due 2033</w:t>
            </w:r>
          </w:p>
        </w:tc>
        <w:tc>
          <w:tcPr>
            <w:tcW w:w="272" w:type="dxa"/>
            <w:hideMark/>
          </w:tcPr>
          <w:p w14:paraId="41157CD5" w14:textId="77777777" w:rsidR="00390139" w:rsidRPr="00390139" w:rsidRDefault="00390139" w:rsidP="00390139">
            <w:pPr>
              <w:widowControl/>
              <w:jc w:val="center"/>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20" w:type="dxa"/>
            <w:vAlign w:val="bottom"/>
            <w:hideMark/>
          </w:tcPr>
          <w:p w14:paraId="7062C7C6"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MSFT</w:t>
            </w:r>
          </w:p>
        </w:tc>
        <w:tc>
          <w:tcPr>
            <w:tcW w:w="268" w:type="dxa"/>
            <w:hideMark/>
          </w:tcPr>
          <w:p w14:paraId="1896F350"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72010B9E" w14:textId="77777777" w:rsidR="00390139" w:rsidRPr="00390139" w:rsidRDefault="00390139" w:rsidP="00390139">
            <w:pPr>
              <w:widowControl/>
              <w:jc w:val="center"/>
              <w:rPr>
                <w:rFonts w:ascii="Arial" w:eastAsia="宋体" w:hAnsi="Arial" w:cs="Arial"/>
                <w:b/>
                <w:bCs/>
                <w:kern w:val="0"/>
                <w:sz w:val="17"/>
                <w:szCs w:val="17"/>
              </w:rPr>
            </w:pPr>
            <w:r w:rsidRPr="00390139">
              <w:rPr>
                <w:rFonts w:ascii="Arial" w:eastAsia="宋体" w:hAnsi="Arial" w:cs="Arial"/>
                <w:b/>
                <w:bCs/>
                <w:kern w:val="0"/>
                <w:sz w:val="17"/>
                <w:szCs w:val="17"/>
              </w:rPr>
              <w:t>New York Stock Exchange</w:t>
            </w:r>
          </w:p>
        </w:tc>
      </w:tr>
      <w:tr w:rsidR="00390139" w:rsidRPr="00390139" w14:paraId="049D9EEF" w14:textId="77777777" w:rsidTr="00390139">
        <w:tc>
          <w:tcPr>
            <w:tcW w:w="10254" w:type="dxa"/>
            <w:vAlign w:val="bottom"/>
            <w:hideMark/>
          </w:tcPr>
          <w:p w14:paraId="6304A51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72" w:type="dxa"/>
            <w:hideMark/>
          </w:tcPr>
          <w:p w14:paraId="443D976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20" w:type="dxa"/>
            <w:vAlign w:val="bottom"/>
            <w:hideMark/>
          </w:tcPr>
          <w:p w14:paraId="09E5370A"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8" w:type="dxa"/>
            <w:hideMark/>
          </w:tcPr>
          <w:p w14:paraId="397D2318"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7201" w:type="dxa"/>
            <w:vAlign w:val="bottom"/>
            <w:hideMark/>
          </w:tcPr>
          <w:p w14:paraId="10B82CDC"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23106FC1" w14:textId="77777777" w:rsidTr="00390139">
        <w:tc>
          <w:tcPr>
            <w:tcW w:w="10254" w:type="dxa"/>
            <w:vAlign w:val="bottom"/>
            <w:hideMark/>
          </w:tcPr>
          <w:p w14:paraId="2DE6F457"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Securities registered pursuant to Section 12(g) of the Act:</w:t>
            </w:r>
          </w:p>
        </w:tc>
        <w:tc>
          <w:tcPr>
            <w:tcW w:w="272" w:type="dxa"/>
            <w:hideMark/>
          </w:tcPr>
          <w:p w14:paraId="10388C51"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20" w:type="dxa"/>
            <w:vAlign w:val="bottom"/>
            <w:hideMark/>
          </w:tcPr>
          <w:p w14:paraId="646BC9AE"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268" w:type="dxa"/>
            <w:hideMark/>
          </w:tcPr>
          <w:p w14:paraId="1624F247"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c>
          <w:tcPr>
            <w:tcW w:w="7201" w:type="dxa"/>
            <w:vAlign w:val="bottom"/>
            <w:hideMark/>
          </w:tcPr>
          <w:p w14:paraId="226F4E02" w14:textId="77777777" w:rsidR="00390139" w:rsidRPr="00390139" w:rsidRDefault="00390139" w:rsidP="00390139">
            <w:pPr>
              <w:widowControl/>
              <w:jc w:val="left"/>
              <w:rPr>
                <w:rFonts w:ascii="宋体" w:eastAsia="宋体" w:hAnsi="宋体" w:cs="宋体"/>
                <w:kern w:val="0"/>
                <w:sz w:val="17"/>
                <w:szCs w:val="17"/>
              </w:rPr>
            </w:pPr>
            <w:r w:rsidRPr="00390139">
              <w:rPr>
                <w:rFonts w:ascii="宋体" w:eastAsia="宋体" w:hAnsi="宋体" w:cs="宋体"/>
                <w:kern w:val="0"/>
                <w:sz w:val="17"/>
                <w:szCs w:val="17"/>
              </w:rPr>
              <w:t> </w:t>
            </w:r>
          </w:p>
        </w:tc>
      </w:tr>
      <w:tr w:rsidR="00390139" w:rsidRPr="00390139" w14:paraId="0A1DA7FF" w14:textId="77777777" w:rsidTr="00390139">
        <w:tc>
          <w:tcPr>
            <w:tcW w:w="10254" w:type="dxa"/>
            <w:vAlign w:val="bottom"/>
            <w:hideMark/>
          </w:tcPr>
          <w:p w14:paraId="489C0E7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2" w:type="dxa"/>
            <w:hideMark/>
          </w:tcPr>
          <w:p w14:paraId="25E3AC6C"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20" w:type="dxa"/>
            <w:vAlign w:val="bottom"/>
            <w:hideMark/>
          </w:tcPr>
          <w:p w14:paraId="2A5A5FC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68" w:type="dxa"/>
            <w:hideMark/>
          </w:tcPr>
          <w:p w14:paraId="68187BFA"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7201" w:type="dxa"/>
            <w:vAlign w:val="bottom"/>
            <w:hideMark/>
          </w:tcPr>
          <w:p w14:paraId="0E59123F"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09183C18" w14:textId="77777777" w:rsidTr="00390139">
        <w:tc>
          <w:tcPr>
            <w:tcW w:w="10254" w:type="dxa"/>
            <w:vAlign w:val="bottom"/>
            <w:hideMark/>
          </w:tcPr>
          <w:p w14:paraId="2EC2A273" w14:textId="77777777" w:rsidR="00390139" w:rsidRPr="00390139" w:rsidRDefault="00390139" w:rsidP="00390139">
            <w:pPr>
              <w:widowControl/>
              <w:jc w:val="left"/>
              <w:rPr>
                <w:rFonts w:ascii="Arial" w:eastAsia="宋体" w:hAnsi="Arial" w:cs="Arial"/>
                <w:b/>
                <w:bCs/>
                <w:kern w:val="0"/>
                <w:sz w:val="17"/>
                <w:szCs w:val="17"/>
              </w:rPr>
            </w:pPr>
            <w:r w:rsidRPr="00390139">
              <w:rPr>
                <w:rFonts w:ascii="Arial" w:eastAsia="宋体" w:hAnsi="Arial" w:cs="Arial"/>
                <w:b/>
                <w:bCs/>
                <w:kern w:val="0"/>
                <w:sz w:val="17"/>
                <w:szCs w:val="17"/>
              </w:rPr>
              <w:t>NONE</w:t>
            </w:r>
          </w:p>
        </w:tc>
        <w:tc>
          <w:tcPr>
            <w:tcW w:w="272" w:type="dxa"/>
            <w:hideMark/>
          </w:tcPr>
          <w:p w14:paraId="7BDEF42F" w14:textId="77777777" w:rsidR="00390139" w:rsidRPr="00390139" w:rsidRDefault="00390139" w:rsidP="00390139">
            <w:pPr>
              <w:widowControl/>
              <w:jc w:val="left"/>
              <w:rPr>
                <w:rFonts w:ascii="宋体" w:eastAsia="宋体" w:hAnsi="宋体" w:cs="宋体"/>
                <w:b/>
                <w:bCs/>
                <w:kern w:val="0"/>
                <w:sz w:val="17"/>
                <w:szCs w:val="17"/>
              </w:rPr>
            </w:pPr>
            <w:r w:rsidRPr="00390139">
              <w:rPr>
                <w:rFonts w:ascii="宋体" w:eastAsia="宋体" w:hAnsi="宋体" w:cs="宋体"/>
                <w:b/>
                <w:bCs/>
                <w:kern w:val="0"/>
                <w:sz w:val="17"/>
                <w:szCs w:val="17"/>
              </w:rPr>
              <w:t> </w:t>
            </w:r>
          </w:p>
        </w:tc>
        <w:tc>
          <w:tcPr>
            <w:tcW w:w="2620" w:type="dxa"/>
            <w:vAlign w:val="bottom"/>
            <w:hideMark/>
          </w:tcPr>
          <w:p w14:paraId="334AAA2F" w14:textId="77777777" w:rsidR="00390139" w:rsidRPr="00390139" w:rsidRDefault="00390139" w:rsidP="00390139">
            <w:pPr>
              <w:widowControl/>
              <w:jc w:val="left"/>
              <w:rPr>
                <w:rFonts w:ascii="宋体" w:eastAsia="宋体" w:hAnsi="宋体" w:cs="宋体"/>
                <w:b/>
                <w:bCs/>
                <w:kern w:val="0"/>
                <w:sz w:val="17"/>
                <w:szCs w:val="17"/>
              </w:rPr>
            </w:pPr>
            <w:r w:rsidRPr="00390139">
              <w:rPr>
                <w:rFonts w:ascii="宋体" w:eastAsia="宋体" w:hAnsi="宋体" w:cs="宋体"/>
                <w:b/>
                <w:bCs/>
                <w:kern w:val="0"/>
                <w:sz w:val="17"/>
                <w:szCs w:val="17"/>
              </w:rPr>
              <w:t> </w:t>
            </w:r>
          </w:p>
        </w:tc>
        <w:tc>
          <w:tcPr>
            <w:tcW w:w="268" w:type="dxa"/>
            <w:hideMark/>
          </w:tcPr>
          <w:p w14:paraId="526F9155" w14:textId="77777777" w:rsidR="00390139" w:rsidRPr="00390139" w:rsidRDefault="00390139" w:rsidP="00390139">
            <w:pPr>
              <w:widowControl/>
              <w:jc w:val="left"/>
              <w:rPr>
                <w:rFonts w:ascii="宋体" w:eastAsia="宋体" w:hAnsi="宋体" w:cs="宋体"/>
                <w:b/>
                <w:bCs/>
                <w:kern w:val="0"/>
                <w:sz w:val="17"/>
                <w:szCs w:val="17"/>
              </w:rPr>
            </w:pPr>
            <w:r w:rsidRPr="00390139">
              <w:rPr>
                <w:rFonts w:ascii="宋体" w:eastAsia="宋体" w:hAnsi="宋体" w:cs="宋体"/>
                <w:b/>
                <w:bCs/>
                <w:kern w:val="0"/>
                <w:sz w:val="17"/>
                <w:szCs w:val="17"/>
              </w:rPr>
              <w:t> </w:t>
            </w:r>
          </w:p>
        </w:tc>
        <w:tc>
          <w:tcPr>
            <w:tcW w:w="7201" w:type="dxa"/>
            <w:vAlign w:val="bottom"/>
            <w:hideMark/>
          </w:tcPr>
          <w:p w14:paraId="1D2755EE" w14:textId="77777777" w:rsidR="00390139" w:rsidRPr="00390139" w:rsidRDefault="00390139" w:rsidP="00390139">
            <w:pPr>
              <w:widowControl/>
              <w:jc w:val="left"/>
              <w:rPr>
                <w:rFonts w:ascii="宋体" w:eastAsia="宋体" w:hAnsi="宋体" w:cs="宋体"/>
                <w:b/>
                <w:bCs/>
                <w:kern w:val="0"/>
                <w:sz w:val="17"/>
                <w:szCs w:val="17"/>
              </w:rPr>
            </w:pPr>
            <w:r w:rsidRPr="00390139">
              <w:rPr>
                <w:rFonts w:ascii="宋体" w:eastAsia="宋体" w:hAnsi="宋体" w:cs="宋体"/>
                <w:b/>
                <w:bCs/>
                <w:kern w:val="0"/>
                <w:sz w:val="17"/>
                <w:szCs w:val="17"/>
              </w:rPr>
              <w:t> </w:t>
            </w:r>
          </w:p>
        </w:tc>
      </w:tr>
    </w:tbl>
    <w:p w14:paraId="01C613C7"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90139">
        <w:rPr>
          <w:rFonts w:ascii="Segoe UI Symbol" w:eastAsia="宋体" w:hAnsi="Segoe UI Symbol" w:cs="Arial"/>
          <w:color w:val="000000"/>
          <w:kern w:val="0"/>
          <w:sz w:val="17"/>
          <w:szCs w:val="17"/>
        </w:rPr>
        <w:t>☒   </w:t>
      </w:r>
      <w:r w:rsidRPr="00390139">
        <w:rPr>
          <w:rFonts w:ascii="Arial" w:eastAsia="宋体" w:hAnsi="Arial" w:cs="Arial"/>
          <w:color w:val="000000"/>
          <w:kern w:val="0"/>
          <w:sz w:val="17"/>
          <w:szCs w:val="17"/>
        </w:rPr>
        <w:t> No  </w:t>
      </w:r>
      <w:r w:rsidRPr="00390139">
        <w:rPr>
          <w:rFonts w:ascii="Segoe UI Symbol" w:eastAsia="宋体" w:hAnsi="Segoe UI Symbol" w:cs="Arial"/>
          <w:color w:val="000000"/>
          <w:kern w:val="0"/>
          <w:sz w:val="17"/>
          <w:szCs w:val="17"/>
        </w:rPr>
        <w:t>☐</w:t>
      </w:r>
    </w:p>
    <w:p w14:paraId="26F16F78"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390139">
        <w:rPr>
          <w:rFonts w:ascii="Segoe UI Symbol" w:eastAsia="宋体" w:hAnsi="Segoe UI Symbol" w:cs="Arial"/>
          <w:color w:val="000000"/>
          <w:kern w:val="0"/>
          <w:sz w:val="17"/>
          <w:szCs w:val="17"/>
        </w:rPr>
        <w:t>☒</w:t>
      </w:r>
      <w:r w:rsidRPr="00390139">
        <w:rPr>
          <w:rFonts w:ascii="Arial" w:eastAsia="宋体" w:hAnsi="Arial" w:cs="Arial"/>
          <w:color w:val="000000"/>
          <w:kern w:val="0"/>
          <w:sz w:val="17"/>
          <w:szCs w:val="17"/>
        </w:rPr>
        <w:t>    No  </w:t>
      </w:r>
      <w:r w:rsidRPr="00390139">
        <w:rPr>
          <w:rFonts w:ascii="Segoe UI Symbol" w:eastAsia="宋体" w:hAnsi="Segoe UI Symbol" w:cs="Arial"/>
          <w:color w:val="000000"/>
          <w:kern w:val="0"/>
          <w:sz w:val="17"/>
          <w:szCs w:val="17"/>
        </w:rPr>
        <w:t>☐</w:t>
      </w:r>
    </w:p>
    <w:p w14:paraId="174E0E96"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28925F9E" w14:textId="77777777" w:rsidR="00390139" w:rsidRPr="00390139" w:rsidRDefault="00390139" w:rsidP="00390139">
      <w:pPr>
        <w:widowControl/>
        <w:rPr>
          <w:rFonts w:ascii="Arial" w:eastAsia="宋体" w:hAnsi="Arial" w:cs="Arial"/>
          <w:color w:val="000000"/>
          <w:kern w:val="0"/>
          <w:sz w:val="8"/>
          <w:szCs w:val="8"/>
        </w:rPr>
      </w:pPr>
      <w:r w:rsidRPr="00390139">
        <w:rPr>
          <w:rFonts w:ascii="Arial" w:eastAsia="宋体" w:hAnsi="Arial" w:cs="Arial"/>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5163"/>
        <w:gridCol w:w="153"/>
        <w:gridCol w:w="5298"/>
      </w:tblGrid>
      <w:tr w:rsidR="00390139" w:rsidRPr="00390139" w14:paraId="61ED0353" w14:textId="77777777" w:rsidTr="00390139">
        <w:tc>
          <w:tcPr>
            <w:tcW w:w="15164" w:type="dxa"/>
            <w:hideMark/>
          </w:tcPr>
          <w:p w14:paraId="126B030C"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Large accelerated filer </w:t>
            </w:r>
            <w:r w:rsidRPr="00390139">
              <w:rPr>
                <w:rFonts w:ascii="Segoe UI Symbol" w:eastAsia="宋体" w:hAnsi="Segoe UI Symbol" w:cs="Arial"/>
                <w:kern w:val="0"/>
                <w:sz w:val="17"/>
                <w:szCs w:val="17"/>
              </w:rPr>
              <w:t>☒</w:t>
            </w:r>
          </w:p>
        </w:tc>
        <w:tc>
          <w:tcPr>
            <w:tcW w:w="153" w:type="dxa"/>
            <w:vAlign w:val="bottom"/>
            <w:hideMark/>
          </w:tcPr>
          <w:p w14:paraId="2E60A440"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 </w:t>
            </w:r>
          </w:p>
        </w:tc>
        <w:tc>
          <w:tcPr>
            <w:tcW w:w="5298" w:type="dxa"/>
            <w:hideMark/>
          </w:tcPr>
          <w:p w14:paraId="4C89EA44"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Accelerated filer </w:t>
            </w:r>
            <w:r w:rsidRPr="00390139">
              <w:rPr>
                <w:rFonts w:ascii="Segoe UI Symbol" w:eastAsia="宋体" w:hAnsi="Segoe UI Symbol" w:cs="Arial"/>
                <w:kern w:val="0"/>
                <w:sz w:val="17"/>
                <w:szCs w:val="17"/>
              </w:rPr>
              <w:t>☐</w:t>
            </w:r>
          </w:p>
        </w:tc>
      </w:tr>
      <w:tr w:rsidR="00390139" w:rsidRPr="00390139" w14:paraId="227FFECB" w14:textId="77777777" w:rsidTr="00390139">
        <w:tc>
          <w:tcPr>
            <w:tcW w:w="15164" w:type="dxa"/>
            <w:hideMark/>
          </w:tcPr>
          <w:p w14:paraId="5CA57213"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Non-accelerated filer </w:t>
            </w:r>
            <w:r w:rsidRPr="00390139">
              <w:rPr>
                <w:rFonts w:ascii="Segoe UI Symbol" w:eastAsia="宋体" w:hAnsi="Segoe UI Symbol" w:cs="Arial"/>
                <w:kern w:val="0"/>
                <w:sz w:val="17"/>
                <w:szCs w:val="17"/>
              </w:rPr>
              <w:t>☐</w:t>
            </w:r>
          </w:p>
        </w:tc>
        <w:tc>
          <w:tcPr>
            <w:tcW w:w="153" w:type="dxa"/>
            <w:vAlign w:val="bottom"/>
            <w:hideMark/>
          </w:tcPr>
          <w:p w14:paraId="52162475" w14:textId="77777777" w:rsidR="00390139" w:rsidRPr="00390139" w:rsidRDefault="00390139" w:rsidP="00390139">
            <w:pPr>
              <w:widowControl/>
              <w:jc w:val="left"/>
              <w:rPr>
                <w:rFonts w:ascii="Arial" w:eastAsia="宋体" w:hAnsi="Arial" w:cs="Arial"/>
                <w:kern w:val="0"/>
                <w:sz w:val="17"/>
                <w:szCs w:val="17"/>
              </w:rPr>
            </w:pPr>
            <w:r w:rsidRPr="00390139">
              <w:rPr>
                <w:rFonts w:ascii="Arial" w:eastAsia="宋体" w:hAnsi="Arial" w:cs="Arial"/>
                <w:kern w:val="0"/>
                <w:sz w:val="17"/>
                <w:szCs w:val="17"/>
              </w:rPr>
              <w:t> </w:t>
            </w:r>
          </w:p>
        </w:tc>
        <w:tc>
          <w:tcPr>
            <w:tcW w:w="5298" w:type="dxa"/>
            <w:hideMark/>
          </w:tcPr>
          <w:p w14:paraId="36818960"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Smaller reporting company </w:t>
            </w:r>
            <w:r w:rsidRPr="00390139">
              <w:rPr>
                <w:rFonts w:ascii="Segoe UI Symbol" w:eastAsia="宋体" w:hAnsi="Segoe UI Symbol" w:cs="Arial"/>
                <w:kern w:val="0"/>
                <w:sz w:val="17"/>
                <w:szCs w:val="17"/>
              </w:rPr>
              <w:t>☐</w:t>
            </w:r>
          </w:p>
        </w:tc>
      </w:tr>
      <w:tr w:rsidR="00390139" w:rsidRPr="00390139" w14:paraId="036586CA" w14:textId="77777777" w:rsidTr="00390139">
        <w:tc>
          <w:tcPr>
            <w:tcW w:w="15164" w:type="dxa"/>
            <w:hideMark/>
          </w:tcPr>
          <w:p w14:paraId="235E8033"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 </w:t>
            </w:r>
          </w:p>
        </w:tc>
        <w:tc>
          <w:tcPr>
            <w:tcW w:w="153" w:type="dxa"/>
            <w:vAlign w:val="bottom"/>
            <w:hideMark/>
          </w:tcPr>
          <w:p w14:paraId="7B68DED1"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5298" w:type="dxa"/>
            <w:hideMark/>
          </w:tcPr>
          <w:p w14:paraId="01390445" w14:textId="77777777" w:rsidR="00390139" w:rsidRPr="00390139" w:rsidRDefault="00390139" w:rsidP="00390139">
            <w:pPr>
              <w:widowControl/>
              <w:rPr>
                <w:rFonts w:ascii="Arial" w:eastAsia="宋体" w:hAnsi="Arial" w:cs="Arial"/>
                <w:kern w:val="0"/>
                <w:sz w:val="17"/>
                <w:szCs w:val="17"/>
              </w:rPr>
            </w:pPr>
            <w:r w:rsidRPr="00390139">
              <w:rPr>
                <w:rFonts w:ascii="Arial" w:eastAsia="宋体" w:hAnsi="Arial" w:cs="Arial"/>
                <w:kern w:val="0"/>
                <w:sz w:val="17"/>
                <w:szCs w:val="17"/>
              </w:rPr>
              <w:t>Emerging growth company </w:t>
            </w:r>
            <w:r w:rsidRPr="00390139">
              <w:rPr>
                <w:rFonts w:ascii="Segoe UI Symbol" w:eastAsia="宋体" w:hAnsi="Segoe UI Symbol" w:cs="Arial"/>
                <w:kern w:val="0"/>
                <w:sz w:val="17"/>
                <w:szCs w:val="17"/>
              </w:rPr>
              <w:t>☐</w:t>
            </w:r>
          </w:p>
        </w:tc>
      </w:tr>
    </w:tbl>
    <w:p w14:paraId="68F09DF1"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If an emerging growth company, indicate by check mark if the registrant has elected not to use the extended transition period for complying with any new or revised financial accounting standards provided pursuant to Section 13(a) of the Exchange Act.  </w:t>
      </w:r>
      <w:r w:rsidRPr="00390139">
        <w:rPr>
          <w:rFonts w:ascii="Segoe UI Symbol" w:eastAsia="宋体" w:hAnsi="Segoe UI Symbol" w:cs="Arial"/>
          <w:color w:val="000000"/>
          <w:kern w:val="0"/>
          <w:sz w:val="17"/>
          <w:szCs w:val="17"/>
        </w:rPr>
        <w:t>☐</w:t>
      </w:r>
    </w:p>
    <w:p w14:paraId="71E8127A"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Indicate by check mark whether the registrant is a shell company (as defined in Rule 12b-2 of the Exchange Act).    Yes  </w:t>
      </w:r>
      <w:r w:rsidRPr="00390139">
        <w:rPr>
          <w:rFonts w:ascii="Segoe UI Symbol" w:eastAsia="宋体" w:hAnsi="Segoe UI Symbol" w:cs="Arial"/>
          <w:color w:val="000000"/>
          <w:kern w:val="0"/>
          <w:sz w:val="17"/>
          <w:szCs w:val="17"/>
        </w:rPr>
        <w:t>☐</w:t>
      </w:r>
      <w:r w:rsidRPr="00390139">
        <w:rPr>
          <w:rFonts w:ascii="Arial" w:eastAsia="宋体" w:hAnsi="Arial" w:cs="Arial"/>
          <w:color w:val="000000"/>
          <w:kern w:val="0"/>
          <w:sz w:val="17"/>
          <w:szCs w:val="17"/>
        </w:rPr>
        <w:t>    No  </w:t>
      </w:r>
      <w:r w:rsidRPr="00390139">
        <w:rPr>
          <w:rFonts w:ascii="Segoe UI Symbol" w:eastAsia="宋体" w:hAnsi="Segoe UI Symbol" w:cs="Arial"/>
          <w:color w:val="000000"/>
          <w:kern w:val="0"/>
          <w:sz w:val="17"/>
          <w:szCs w:val="17"/>
        </w:rPr>
        <w:t>☒</w:t>
      </w:r>
    </w:p>
    <w:p w14:paraId="6F19D0CC" w14:textId="77777777" w:rsidR="00390139" w:rsidRPr="00390139" w:rsidRDefault="00390139" w:rsidP="00390139">
      <w:pPr>
        <w:widowControl/>
        <w:spacing w:before="80"/>
        <w:rPr>
          <w:rFonts w:ascii="Arial" w:eastAsia="宋体" w:hAnsi="Arial" w:cs="Arial"/>
          <w:color w:val="000000"/>
          <w:kern w:val="0"/>
          <w:sz w:val="17"/>
          <w:szCs w:val="17"/>
        </w:rPr>
      </w:pPr>
      <w:r w:rsidRPr="00390139">
        <w:rPr>
          <w:rFonts w:ascii="Arial" w:eastAsia="宋体" w:hAnsi="Arial" w:cs="Arial"/>
          <w:color w:val="000000"/>
          <w:kern w:val="0"/>
          <w:sz w:val="17"/>
          <w:szCs w:val="17"/>
        </w:rPr>
        <w:t>Indicate the number of shares outstanding of each of the issuer’s classes of common stock, as of the latest practicable date.</w:t>
      </w:r>
    </w:p>
    <w:p w14:paraId="4C6C1353" w14:textId="77777777" w:rsidR="00390139" w:rsidRPr="00390139" w:rsidRDefault="00390139" w:rsidP="00390139">
      <w:pPr>
        <w:widowControl/>
        <w:rPr>
          <w:rFonts w:ascii="Arial" w:eastAsia="宋体" w:hAnsi="Arial" w:cs="Arial"/>
          <w:color w:val="000000"/>
          <w:kern w:val="0"/>
          <w:sz w:val="8"/>
          <w:szCs w:val="8"/>
        </w:rPr>
      </w:pPr>
      <w:r w:rsidRPr="00390139">
        <w:rPr>
          <w:rFonts w:ascii="Arial" w:eastAsia="宋体" w:hAnsi="Arial" w:cs="Arial"/>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3277"/>
        <w:gridCol w:w="165"/>
        <w:gridCol w:w="613"/>
        <w:gridCol w:w="6353"/>
        <w:gridCol w:w="206"/>
      </w:tblGrid>
      <w:tr w:rsidR="00390139" w:rsidRPr="00390139" w14:paraId="1FC70B26" w14:textId="77777777" w:rsidTr="00390139">
        <w:tc>
          <w:tcPr>
            <w:tcW w:w="13288" w:type="dxa"/>
            <w:vAlign w:val="bottom"/>
            <w:hideMark/>
          </w:tcPr>
          <w:p w14:paraId="692E42AC" w14:textId="77777777" w:rsidR="00390139" w:rsidRPr="00390139" w:rsidRDefault="00390139" w:rsidP="00390139">
            <w:pPr>
              <w:widowControl/>
              <w:rPr>
                <w:rFonts w:ascii="Arial" w:eastAsia="宋体" w:hAnsi="Arial" w:cs="Arial"/>
                <w:b/>
                <w:bCs/>
                <w:kern w:val="0"/>
                <w:sz w:val="15"/>
                <w:szCs w:val="15"/>
              </w:rPr>
            </w:pPr>
            <w:r w:rsidRPr="00390139">
              <w:rPr>
                <w:rFonts w:ascii="Arial" w:eastAsia="宋体" w:hAnsi="Arial" w:cs="Arial"/>
                <w:b/>
                <w:bCs/>
                <w:kern w:val="0"/>
                <w:sz w:val="15"/>
                <w:szCs w:val="15"/>
              </w:rPr>
              <w:t>Class</w:t>
            </w:r>
          </w:p>
        </w:tc>
        <w:tc>
          <w:tcPr>
            <w:tcW w:w="165" w:type="dxa"/>
            <w:vAlign w:val="bottom"/>
            <w:hideMark/>
          </w:tcPr>
          <w:p w14:paraId="2EC0B36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6944" w:type="dxa"/>
            <w:gridSpan w:val="2"/>
            <w:tcMar>
              <w:top w:w="0" w:type="dxa"/>
              <w:left w:w="14" w:type="dxa"/>
              <w:bottom w:w="0" w:type="dxa"/>
              <w:right w:w="14" w:type="dxa"/>
            </w:tcMar>
            <w:vAlign w:val="bottom"/>
            <w:hideMark/>
          </w:tcPr>
          <w:p w14:paraId="31B0288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Outstanding as of October 18, 2019</w:t>
            </w:r>
          </w:p>
        </w:tc>
        <w:tc>
          <w:tcPr>
            <w:tcW w:w="190" w:type="dxa"/>
            <w:vAlign w:val="bottom"/>
            <w:hideMark/>
          </w:tcPr>
          <w:p w14:paraId="4E0E906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B4BFE19" w14:textId="77777777" w:rsidTr="00390139">
        <w:tc>
          <w:tcPr>
            <w:tcW w:w="20424" w:type="dxa"/>
            <w:gridSpan w:val="4"/>
            <w:tcBorders>
              <w:bottom w:val="single" w:sz="6" w:space="0" w:color="000000"/>
            </w:tcBorders>
            <w:vAlign w:val="bottom"/>
            <w:hideMark/>
          </w:tcPr>
          <w:p w14:paraId="3203861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vAlign w:val="bottom"/>
            <w:hideMark/>
          </w:tcPr>
          <w:p w14:paraId="4C3B558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53C8A78" w14:textId="77777777" w:rsidTr="00390139">
        <w:tc>
          <w:tcPr>
            <w:tcW w:w="13288" w:type="dxa"/>
            <w:tcBorders>
              <w:top w:val="single" w:sz="6" w:space="0" w:color="000000"/>
            </w:tcBorders>
            <w:vAlign w:val="center"/>
            <w:hideMark/>
          </w:tcPr>
          <w:p w14:paraId="4D5FBC7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7326" w:type="dxa"/>
            <w:gridSpan w:val="4"/>
            <w:tcBorders>
              <w:top w:val="single" w:sz="6" w:space="0" w:color="000000"/>
            </w:tcBorders>
            <w:vAlign w:val="center"/>
            <w:hideMark/>
          </w:tcPr>
          <w:p w14:paraId="6CCD90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0F26EC1" w14:textId="77777777" w:rsidTr="00390139">
        <w:tc>
          <w:tcPr>
            <w:tcW w:w="13288" w:type="dxa"/>
            <w:hideMark/>
          </w:tcPr>
          <w:p w14:paraId="1E98D904" w14:textId="77777777" w:rsidR="00390139" w:rsidRPr="00390139" w:rsidRDefault="00390139" w:rsidP="00390139">
            <w:pPr>
              <w:widowControl/>
              <w:ind w:left="240" w:hanging="240"/>
              <w:rPr>
                <w:rFonts w:ascii="Arial" w:eastAsia="宋体" w:hAnsi="Arial" w:cs="Arial"/>
                <w:kern w:val="0"/>
                <w:sz w:val="17"/>
                <w:szCs w:val="17"/>
              </w:rPr>
            </w:pPr>
            <w:r w:rsidRPr="00390139">
              <w:rPr>
                <w:rFonts w:ascii="Arial" w:eastAsia="宋体" w:hAnsi="Arial" w:cs="Arial"/>
                <w:kern w:val="0"/>
                <w:sz w:val="17"/>
                <w:szCs w:val="17"/>
              </w:rPr>
              <w:t>Common Stock, $0.00000625 par value per share</w:t>
            </w:r>
          </w:p>
        </w:tc>
        <w:tc>
          <w:tcPr>
            <w:tcW w:w="165" w:type="dxa"/>
            <w:vAlign w:val="bottom"/>
            <w:hideMark/>
          </w:tcPr>
          <w:p w14:paraId="68CA2380"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614" w:type="dxa"/>
            <w:vAlign w:val="bottom"/>
            <w:hideMark/>
          </w:tcPr>
          <w:p w14:paraId="2DC0D66B"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c>
          <w:tcPr>
            <w:tcW w:w="6357" w:type="dxa"/>
            <w:vAlign w:val="bottom"/>
            <w:hideMark/>
          </w:tcPr>
          <w:p w14:paraId="59EE9672" w14:textId="77777777" w:rsidR="00390139" w:rsidRPr="00390139" w:rsidRDefault="00390139" w:rsidP="00390139">
            <w:pPr>
              <w:widowControl/>
              <w:jc w:val="right"/>
              <w:rPr>
                <w:rFonts w:ascii="Arial" w:eastAsia="宋体" w:hAnsi="Arial" w:cs="Arial"/>
                <w:kern w:val="0"/>
                <w:sz w:val="17"/>
                <w:szCs w:val="17"/>
              </w:rPr>
            </w:pPr>
            <w:r w:rsidRPr="00390139">
              <w:rPr>
                <w:rFonts w:ascii="Arial" w:eastAsia="宋体" w:hAnsi="Arial" w:cs="Arial"/>
                <w:kern w:val="0"/>
                <w:sz w:val="17"/>
                <w:szCs w:val="17"/>
              </w:rPr>
              <w:t>7,628,805,618 shares</w:t>
            </w:r>
          </w:p>
        </w:tc>
        <w:tc>
          <w:tcPr>
            <w:tcW w:w="190" w:type="dxa"/>
            <w:noWrap/>
            <w:vAlign w:val="bottom"/>
            <w:hideMark/>
          </w:tcPr>
          <w:p w14:paraId="310E6982" w14:textId="77777777" w:rsidR="00390139" w:rsidRPr="00390139" w:rsidRDefault="00390139" w:rsidP="00390139">
            <w:pPr>
              <w:widowControl/>
              <w:jc w:val="left"/>
              <w:rPr>
                <w:rFonts w:ascii="Times New Roman" w:eastAsia="宋体" w:hAnsi="Times New Roman" w:cs="Times New Roman"/>
                <w:kern w:val="0"/>
                <w:sz w:val="17"/>
                <w:szCs w:val="17"/>
              </w:rPr>
            </w:pPr>
            <w:r w:rsidRPr="00390139">
              <w:rPr>
                <w:rFonts w:ascii="Times New Roman" w:eastAsia="宋体" w:hAnsi="Times New Roman" w:cs="Times New Roman"/>
                <w:kern w:val="0"/>
                <w:sz w:val="17"/>
                <w:szCs w:val="17"/>
              </w:rPr>
              <w:t> </w:t>
            </w:r>
          </w:p>
        </w:tc>
      </w:tr>
    </w:tbl>
    <w:p w14:paraId="3F8FA360" w14:textId="77777777" w:rsidR="00390139" w:rsidRPr="00390139" w:rsidRDefault="00390139" w:rsidP="00390139">
      <w:pPr>
        <w:widowControl/>
        <w:pBdr>
          <w:top w:val="single" w:sz="8" w:space="0" w:color="000000"/>
        </w:pBdr>
        <w:spacing w:before="40" w:line="20" w:lineRule="atLeast"/>
        <w:jc w:val="right"/>
        <w:rPr>
          <w:rFonts w:ascii="微软雅黑" w:eastAsia="微软雅黑" w:hAnsi="微软雅黑" w:cs="宋体"/>
          <w:color w:val="000000"/>
          <w:kern w:val="0"/>
          <w:sz w:val="4"/>
          <w:szCs w:val="4"/>
        </w:rPr>
      </w:pPr>
      <w:r w:rsidRPr="00390139">
        <w:rPr>
          <w:rFonts w:ascii="微软雅黑" w:eastAsia="微软雅黑" w:hAnsi="微软雅黑" w:cs="宋体" w:hint="eastAsia"/>
          <w:color w:val="000000"/>
          <w:kern w:val="0"/>
          <w:sz w:val="4"/>
          <w:szCs w:val="4"/>
        </w:rPr>
        <w:t> </w:t>
      </w:r>
    </w:p>
    <w:p w14:paraId="047B7BBC" w14:textId="77777777" w:rsidR="00390139" w:rsidRPr="00390139" w:rsidRDefault="00390139" w:rsidP="00390139">
      <w:pPr>
        <w:widowControl/>
        <w:jc w:val="left"/>
        <w:rPr>
          <w:rFonts w:ascii="微软雅黑" w:eastAsia="微软雅黑" w:hAnsi="微软雅黑" w:cs="宋体" w:hint="eastAsia"/>
          <w:color w:val="000000"/>
          <w:kern w:val="0"/>
          <w:sz w:val="4"/>
          <w:szCs w:val="4"/>
        </w:rPr>
      </w:pPr>
      <w:r w:rsidRPr="00390139">
        <w:rPr>
          <w:rFonts w:ascii="微软雅黑" w:eastAsia="微软雅黑" w:hAnsi="微软雅黑" w:cs="宋体" w:hint="eastAsia"/>
          <w:color w:val="000000"/>
          <w:kern w:val="0"/>
          <w:sz w:val="4"/>
          <w:szCs w:val="4"/>
        </w:rPr>
        <w:t> </w:t>
      </w:r>
    </w:p>
    <w:p w14:paraId="10469751" w14:textId="77777777" w:rsidR="00390139" w:rsidRPr="00390139" w:rsidRDefault="00390139" w:rsidP="00390139">
      <w:pPr>
        <w:widowControl/>
        <w:rPr>
          <w:rFonts w:ascii="微软雅黑" w:eastAsia="微软雅黑" w:hAnsi="微软雅黑" w:cs="宋体" w:hint="eastAsia"/>
          <w:color w:val="000000"/>
          <w:kern w:val="0"/>
          <w:sz w:val="6"/>
          <w:szCs w:val="6"/>
        </w:rPr>
      </w:pPr>
      <w:r w:rsidRPr="00390139">
        <w:rPr>
          <w:rFonts w:ascii="微软雅黑" w:eastAsia="微软雅黑" w:hAnsi="微软雅黑" w:cs="宋体" w:hint="eastAsia"/>
          <w:color w:val="000000"/>
          <w:kern w:val="0"/>
          <w:sz w:val="6"/>
          <w:szCs w:val="6"/>
        </w:rPr>
        <w:t> </w:t>
      </w:r>
    </w:p>
    <w:p w14:paraId="7F27C4DB" w14:textId="77777777" w:rsidR="00390139" w:rsidRPr="00390139" w:rsidRDefault="00390139" w:rsidP="00390139">
      <w:pPr>
        <w:widowControl/>
        <w:spacing w:before="180"/>
        <w:rPr>
          <w:rFonts w:ascii="微软雅黑" w:eastAsia="微软雅黑" w:hAnsi="微软雅黑" w:cs="宋体" w:hint="eastAsia"/>
          <w:b/>
          <w:bCs/>
          <w:color w:val="000000"/>
          <w:kern w:val="0"/>
          <w:sz w:val="6"/>
          <w:szCs w:val="6"/>
        </w:rPr>
      </w:pPr>
      <w:r w:rsidRPr="00390139">
        <w:rPr>
          <w:rFonts w:ascii="微软雅黑" w:eastAsia="微软雅黑" w:hAnsi="微软雅黑" w:cs="宋体" w:hint="eastAsia"/>
          <w:b/>
          <w:bCs/>
          <w:color w:val="000000"/>
          <w:kern w:val="0"/>
          <w:sz w:val="6"/>
          <w:szCs w:val="6"/>
        </w:rPr>
        <w:t> </w:t>
      </w:r>
    </w:p>
    <w:p w14:paraId="33B7FBDF" w14:textId="77777777" w:rsidR="00390139" w:rsidRPr="00390139" w:rsidRDefault="00390139" w:rsidP="00390139">
      <w:pPr>
        <w:widowControl/>
        <w:spacing w:before="240"/>
        <w:jc w:val="left"/>
        <w:rPr>
          <w:rFonts w:ascii="微软雅黑" w:eastAsia="微软雅黑" w:hAnsi="微软雅黑" w:cs="宋体" w:hint="eastAsia"/>
          <w:color w:val="000000"/>
          <w:kern w:val="0"/>
          <w:sz w:val="2"/>
          <w:szCs w:val="2"/>
        </w:rPr>
      </w:pPr>
      <w:r w:rsidRPr="00390139">
        <w:rPr>
          <w:rFonts w:ascii="微软雅黑" w:eastAsia="微软雅黑" w:hAnsi="微软雅黑" w:cs="宋体" w:hint="eastAsia"/>
          <w:color w:val="000000"/>
          <w:kern w:val="0"/>
          <w:sz w:val="2"/>
          <w:szCs w:val="2"/>
        </w:rPr>
        <w:t> </w:t>
      </w:r>
    </w:p>
    <w:p w14:paraId="34466CA9" w14:textId="77777777" w:rsidR="00390139" w:rsidRPr="00390139" w:rsidRDefault="00390139" w:rsidP="00390139">
      <w:pPr>
        <w:widowControl/>
        <w:jc w:val="left"/>
        <w:rPr>
          <w:rFonts w:ascii="宋体" w:eastAsia="宋体" w:hAnsi="宋体" w:cs="宋体" w:hint="eastAsia"/>
          <w:kern w:val="0"/>
          <w:sz w:val="24"/>
          <w:szCs w:val="24"/>
        </w:rPr>
      </w:pPr>
      <w:r w:rsidRPr="00390139">
        <w:rPr>
          <w:rFonts w:ascii="宋体" w:eastAsia="宋体" w:hAnsi="宋体" w:cs="宋体"/>
          <w:kern w:val="0"/>
          <w:sz w:val="24"/>
          <w:szCs w:val="24"/>
        </w:rPr>
        <w:pict w14:anchorId="75659B17">
          <v:rect id="_x0000_i1025" style="width:0;height:1.5pt" o:hralign="center" o:hrstd="t" o:hrnoshade="t" o:hr="t" fillcolor="black" stroked="f"/>
        </w:pict>
      </w:r>
    </w:p>
    <w:p w14:paraId="0CC35049" w14:textId="77777777" w:rsidR="00390139" w:rsidRPr="00390139" w:rsidRDefault="00390139" w:rsidP="00390139">
      <w:pPr>
        <w:widowControl/>
        <w:jc w:val="left"/>
        <w:rPr>
          <w:rFonts w:ascii="Times New Roman" w:eastAsia="宋体" w:hAnsi="Times New Roman" w:cs="Times New Roman"/>
          <w:color w:val="000000"/>
          <w:kern w:val="0"/>
          <w:sz w:val="20"/>
          <w:szCs w:val="20"/>
        </w:rPr>
      </w:pPr>
      <w:r w:rsidRPr="00390139">
        <w:rPr>
          <w:rFonts w:ascii="Times New Roman" w:eastAsia="宋体" w:hAnsi="Times New Roman" w:cs="Times New Roman"/>
          <w:color w:val="000000"/>
          <w:kern w:val="0"/>
          <w:sz w:val="20"/>
          <w:szCs w:val="20"/>
        </w:rPr>
        <w:t> </w:t>
      </w:r>
    </w:p>
    <w:p w14:paraId="3BEBBF89"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MICROSOFT CORPORATION</w:t>
      </w:r>
    </w:p>
    <w:p w14:paraId="5E1FBB64" w14:textId="77777777" w:rsidR="00390139" w:rsidRPr="00390139" w:rsidRDefault="00390139" w:rsidP="00390139">
      <w:pPr>
        <w:widowControl/>
        <w:spacing w:before="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FORM 10-Q</w:t>
      </w:r>
    </w:p>
    <w:p w14:paraId="0264D641" w14:textId="77777777" w:rsidR="00390139" w:rsidRPr="00390139" w:rsidRDefault="00390139" w:rsidP="00390139">
      <w:pPr>
        <w:widowControl/>
        <w:spacing w:before="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For the Quarter Ended September 30, 2019</w:t>
      </w:r>
    </w:p>
    <w:p w14:paraId="717C36CE" w14:textId="77777777" w:rsidR="00390139" w:rsidRPr="00390139" w:rsidRDefault="00390139" w:rsidP="00390139">
      <w:pPr>
        <w:widowControl/>
        <w:spacing w:before="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INDEX</w:t>
      </w:r>
    </w:p>
    <w:p w14:paraId="454F69B6"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637"/>
        <w:gridCol w:w="1480"/>
        <w:gridCol w:w="486"/>
        <w:gridCol w:w="16001"/>
        <w:gridCol w:w="1010"/>
      </w:tblGrid>
      <w:tr w:rsidR="00390139" w:rsidRPr="00390139" w14:paraId="0E338AEA" w14:textId="77777777" w:rsidTr="00390139">
        <w:tc>
          <w:tcPr>
            <w:tcW w:w="1637" w:type="dxa"/>
            <w:hideMark/>
          </w:tcPr>
          <w:p w14:paraId="129732A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7967" w:type="dxa"/>
            <w:gridSpan w:val="3"/>
            <w:vAlign w:val="bottom"/>
            <w:hideMark/>
          </w:tcPr>
          <w:p w14:paraId="4D7FDC3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10" w:type="dxa"/>
            <w:vAlign w:val="bottom"/>
            <w:hideMark/>
          </w:tcPr>
          <w:p w14:paraId="3D30A4E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Page</w:t>
            </w:r>
          </w:p>
        </w:tc>
      </w:tr>
      <w:tr w:rsidR="00390139" w:rsidRPr="00390139" w14:paraId="3B2F9F44" w14:textId="77777777" w:rsidTr="00390139">
        <w:tc>
          <w:tcPr>
            <w:tcW w:w="1637" w:type="dxa"/>
            <w:hideMark/>
          </w:tcPr>
          <w:p w14:paraId="6A64E7AE" w14:textId="77777777" w:rsidR="00390139" w:rsidRPr="00390139" w:rsidRDefault="00390139" w:rsidP="00390139">
            <w:pPr>
              <w:widowControl/>
              <w:jc w:val="left"/>
              <w:rPr>
                <w:rFonts w:ascii="Arial" w:eastAsia="宋体" w:hAnsi="Arial" w:cs="Arial"/>
                <w:b/>
                <w:bCs/>
                <w:kern w:val="0"/>
                <w:sz w:val="20"/>
                <w:szCs w:val="20"/>
              </w:rPr>
            </w:pPr>
            <w:r w:rsidRPr="00390139">
              <w:rPr>
                <w:rFonts w:ascii="Arial" w:eastAsia="宋体" w:hAnsi="Arial" w:cs="Arial"/>
                <w:b/>
                <w:bCs/>
                <w:kern w:val="0"/>
                <w:sz w:val="20"/>
                <w:szCs w:val="20"/>
              </w:rPr>
              <w:t>PART I.</w:t>
            </w:r>
          </w:p>
        </w:tc>
        <w:tc>
          <w:tcPr>
            <w:tcW w:w="17967" w:type="dxa"/>
            <w:gridSpan w:val="3"/>
            <w:vAlign w:val="bottom"/>
            <w:hideMark/>
          </w:tcPr>
          <w:p w14:paraId="3C18F2A6" w14:textId="77777777" w:rsidR="00390139" w:rsidRPr="00390139" w:rsidRDefault="00390139" w:rsidP="00390139">
            <w:pPr>
              <w:widowControl/>
              <w:jc w:val="left"/>
              <w:rPr>
                <w:rFonts w:ascii="Arial" w:eastAsia="宋体" w:hAnsi="Arial" w:cs="Arial"/>
                <w:b/>
                <w:bCs/>
                <w:kern w:val="0"/>
                <w:sz w:val="20"/>
                <w:szCs w:val="20"/>
              </w:rPr>
            </w:pPr>
            <w:hyperlink r:id="rId4" w:anchor="PART_I_FINANCIAL_INFORMATION" w:history="1">
              <w:r w:rsidRPr="00390139">
                <w:rPr>
                  <w:rFonts w:ascii="Arial" w:eastAsia="宋体" w:hAnsi="Arial" w:cs="Arial"/>
                  <w:b/>
                  <w:bCs/>
                  <w:color w:val="0000FF"/>
                  <w:kern w:val="0"/>
                  <w:sz w:val="20"/>
                  <w:szCs w:val="20"/>
                </w:rPr>
                <w:t>FINANCIAL INFORMATION</w:t>
              </w:r>
            </w:hyperlink>
          </w:p>
        </w:tc>
        <w:tc>
          <w:tcPr>
            <w:tcW w:w="1010" w:type="dxa"/>
            <w:hideMark/>
          </w:tcPr>
          <w:p w14:paraId="2421AE7C"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24E2B52D" w14:textId="77777777" w:rsidTr="00390139">
        <w:trPr>
          <w:trHeight w:val="180"/>
        </w:trPr>
        <w:tc>
          <w:tcPr>
            <w:tcW w:w="1637" w:type="dxa"/>
            <w:vAlign w:val="center"/>
            <w:hideMark/>
          </w:tcPr>
          <w:p w14:paraId="2CFDD3D6"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20B4944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87" w:type="dxa"/>
            <w:gridSpan w:val="2"/>
            <w:vAlign w:val="center"/>
            <w:hideMark/>
          </w:tcPr>
          <w:p w14:paraId="4AAA4CD3"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0252285A"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0F27FBC" w14:textId="77777777" w:rsidTr="00390139">
        <w:tc>
          <w:tcPr>
            <w:tcW w:w="1637" w:type="dxa"/>
            <w:hideMark/>
          </w:tcPr>
          <w:p w14:paraId="284D46D5"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bottom"/>
            <w:hideMark/>
          </w:tcPr>
          <w:p w14:paraId="37A32ECC"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1.</w:t>
            </w:r>
          </w:p>
        </w:tc>
        <w:tc>
          <w:tcPr>
            <w:tcW w:w="16487" w:type="dxa"/>
            <w:gridSpan w:val="2"/>
            <w:vAlign w:val="bottom"/>
            <w:hideMark/>
          </w:tcPr>
          <w:p w14:paraId="0A4724A6" w14:textId="77777777" w:rsidR="00390139" w:rsidRPr="00390139" w:rsidRDefault="00390139" w:rsidP="00390139">
            <w:pPr>
              <w:widowControl/>
              <w:jc w:val="left"/>
              <w:rPr>
                <w:rFonts w:ascii="Arial" w:eastAsia="宋体" w:hAnsi="Arial" w:cs="Arial"/>
                <w:kern w:val="0"/>
                <w:sz w:val="20"/>
                <w:szCs w:val="20"/>
              </w:rPr>
            </w:pPr>
            <w:hyperlink r:id="rId5" w:anchor="ITEM_1_FINANCIAL_STATEMENTS" w:history="1">
              <w:r w:rsidRPr="00390139">
                <w:rPr>
                  <w:rFonts w:ascii="Arial" w:eastAsia="宋体" w:hAnsi="Arial" w:cs="Arial"/>
                  <w:color w:val="0000FF"/>
                  <w:kern w:val="0"/>
                  <w:sz w:val="20"/>
                  <w:szCs w:val="20"/>
                </w:rPr>
                <w:t>Financial Statements</w:t>
              </w:r>
            </w:hyperlink>
          </w:p>
        </w:tc>
        <w:tc>
          <w:tcPr>
            <w:tcW w:w="1010" w:type="dxa"/>
            <w:vAlign w:val="bottom"/>
            <w:hideMark/>
          </w:tcPr>
          <w:p w14:paraId="6655B44B"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02C0667" w14:textId="77777777" w:rsidTr="00390139">
        <w:trPr>
          <w:trHeight w:val="180"/>
        </w:trPr>
        <w:tc>
          <w:tcPr>
            <w:tcW w:w="1637" w:type="dxa"/>
            <w:vAlign w:val="center"/>
            <w:hideMark/>
          </w:tcPr>
          <w:p w14:paraId="721B04A5"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118E145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vAlign w:val="center"/>
            <w:hideMark/>
          </w:tcPr>
          <w:p w14:paraId="12B04B3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center"/>
            <w:hideMark/>
          </w:tcPr>
          <w:p w14:paraId="10425A7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5C96619F"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7CE8A96" w14:textId="77777777" w:rsidTr="00390139">
        <w:tc>
          <w:tcPr>
            <w:tcW w:w="1637" w:type="dxa"/>
            <w:hideMark/>
          </w:tcPr>
          <w:p w14:paraId="03FE57A4"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bottom"/>
            <w:hideMark/>
          </w:tcPr>
          <w:p w14:paraId="4F74E739"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486" w:type="dxa"/>
            <w:hideMark/>
          </w:tcPr>
          <w:p w14:paraId="52D75BD5"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a)</w:t>
            </w:r>
          </w:p>
        </w:tc>
        <w:tc>
          <w:tcPr>
            <w:tcW w:w="16001" w:type="dxa"/>
            <w:vAlign w:val="bottom"/>
            <w:hideMark/>
          </w:tcPr>
          <w:p w14:paraId="2AEAEA53" w14:textId="77777777" w:rsidR="00390139" w:rsidRPr="00390139" w:rsidRDefault="00390139" w:rsidP="00390139">
            <w:pPr>
              <w:widowControl/>
              <w:jc w:val="left"/>
              <w:rPr>
                <w:rFonts w:ascii="Arial" w:eastAsia="宋体" w:hAnsi="Arial" w:cs="Arial"/>
                <w:kern w:val="0"/>
                <w:sz w:val="20"/>
                <w:szCs w:val="20"/>
              </w:rPr>
            </w:pPr>
            <w:hyperlink r:id="rId6" w:anchor="INCOME_STATEMENTS" w:history="1">
              <w:r w:rsidRPr="00390139">
                <w:rPr>
                  <w:rFonts w:ascii="Arial" w:eastAsia="宋体" w:hAnsi="Arial" w:cs="Arial"/>
                  <w:color w:val="0000FF"/>
                  <w:kern w:val="0"/>
                  <w:sz w:val="20"/>
                  <w:szCs w:val="20"/>
                </w:rPr>
                <w:t>Income Statements for the Three Months Ended </w:t>
              </w:r>
              <w:r w:rsidRPr="00390139">
                <w:rPr>
                  <w:rFonts w:ascii="Arial" w:eastAsia="宋体" w:hAnsi="Arial" w:cs="Arial"/>
                  <w:color w:val="0000FF"/>
                  <w:kern w:val="0"/>
                  <w:sz w:val="20"/>
                  <w:szCs w:val="20"/>
                  <w:u w:val="single"/>
                </w:rPr>
                <w:t>September 30</w:t>
              </w:r>
              <w:r w:rsidRPr="00390139">
                <w:rPr>
                  <w:rFonts w:ascii="Arial" w:eastAsia="宋体" w:hAnsi="Arial" w:cs="Arial"/>
                  <w:color w:val="0000FF"/>
                  <w:kern w:val="0"/>
                  <w:sz w:val="20"/>
                  <w:szCs w:val="20"/>
                </w:rPr>
                <w:t>, 2019 and 2018</w:t>
              </w:r>
            </w:hyperlink>
          </w:p>
        </w:tc>
        <w:tc>
          <w:tcPr>
            <w:tcW w:w="1010" w:type="dxa"/>
            <w:vAlign w:val="bottom"/>
            <w:hideMark/>
          </w:tcPr>
          <w:p w14:paraId="112C33DE"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3</w:t>
            </w:r>
          </w:p>
        </w:tc>
      </w:tr>
      <w:tr w:rsidR="00390139" w:rsidRPr="00390139" w14:paraId="37ECAA26" w14:textId="77777777" w:rsidTr="00390139">
        <w:trPr>
          <w:trHeight w:val="180"/>
        </w:trPr>
        <w:tc>
          <w:tcPr>
            <w:tcW w:w="1637" w:type="dxa"/>
            <w:vAlign w:val="center"/>
            <w:hideMark/>
          </w:tcPr>
          <w:p w14:paraId="79A78C82"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2BC6464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7082A66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5F366F0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464DF63F"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E32E558" w14:textId="77777777" w:rsidTr="00390139">
        <w:trPr>
          <w:trHeight w:val="180"/>
        </w:trPr>
        <w:tc>
          <w:tcPr>
            <w:tcW w:w="1637" w:type="dxa"/>
            <w:vAlign w:val="center"/>
            <w:hideMark/>
          </w:tcPr>
          <w:p w14:paraId="0D4856C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2B3634D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5995CB16"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b)</w:t>
            </w:r>
          </w:p>
        </w:tc>
        <w:tc>
          <w:tcPr>
            <w:tcW w:w="16001" w:type="dxa"/>
            <w:vAlign w:val="bottom"/>
            <w:hideMark/>
          </w:tcPr>
          <w:p w14:paraId="629CE08F" w14:textId="77777777" w:rsidR="00390139" w:rsidRPr="00390139" w:rsidRDefault="00390139" w:rsidP="00390139">
            <w:pPr>
              <w:widowControl/>
              <w:jc w:val="left"/>
              <w:rPr>
                <w:rFonts w:ascii="Arial" w:eastAsia="宋体" w:hAnsi="Arial" w:cs="Arial"/>
                <w:kern w:val="0"/>
                <w:sz w:val="20"/>
                <w:szCs w:val="20"/>
              </w:rPr>
            </w:pPr>
            <w:hyperlink r:id="rId7" w:anchor="COMPREHENSIVE_INCOME_STATEMENTS" w:history="1">
              <w:r w:rsidRPr="00390139">
                <w:rPr>
                  <w:rFonts w:ascii="Arial" w:eastAsia="宋体" w:hAnsi="Arial" w:cs="Arial"/>
                  <w:color w:val="0000FF"/>
                  <w:kern w:val="0"/>
                  <w:sz w:val="20"/>
                  <w:szCs w:val="20"/>
                </w:rPr>
                <w:t>Comprehensive Income Statements for the Three Months Ended September 30, 2019 and 2018</w:t>
              </w:r>
            </w:hyperlink>
          </w:p>
        </w:tc>
        <w:tc>
          <w:tcPr>
            <w:tcW w:w="1010" w:type="dxa"/>
            <w:vAlign w:val="bottom"/>
            <w:hideMark/>
          </w:tcPr>
          <w:p w14:paraId="375FB86C"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4</w:t>
            </w:r>
          </w:p>
        </w:tc>
      </w:tr>
      <w:tr w:rsidR="00390139" w:rsidRPr="00390139" w14:paraId="46C91346" w14:textId="77777777" w:rsidTr="00390139">
        <w:trPr>
          <w:trHeight w:val="180"/>
        </w:trPr>
        <w:tc>
          <w:tcPr>
            <w:tcW w:w="1637" w:type="dxa"/>
            <w:vAlign w:val="center"/>
            <w:hideMark/>
          </w:tcPr>
          <w:p w14:paraId="31954034"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45CCDFA2"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5FAC346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6C631221"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2FBB7D77"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D2EF81F" w14:textId="77777777" w:rsidTr="00390139">
        <w:trPr>
          <w:trHeight w:val="180"/>
        </w:trPr>
        <w:tc>
          <w:tcPr>
            <w:tcW w:w="1637" w:type="dxa"/>
            <w:vAlign w:val="center"/>
            <w:hideMark/>
          </w:tcPr>
          <w:p w14:paraId="2AF5447D"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1E514402"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2EAAB6FA"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c)</w:t>
            </w:r>
          </w:p>
        </w:tc>
        <w:tc>
          <w:tcPr>
            <w:tcW w:w="16001" w:type="dxa"/>
            <w:vAlign w:val="bottom"/>
            <w:hideMark/>
          </w:tcPr>
          <w:p w14:paraId="663A5BC7" w14:textId="77777777" w:rsidR="00390139" w:rsidRPr="00390139" w:rsidRDefault="00390139" w:rsidP="00390139">
            <w:pPr>
              <w:widowControl/>
              <w:jc w:val="left"/>
              <w:rPr>
                <w:rFonts w:ascii="Arial" w:eastAsia="宋体" w:hAnsi="Arial" w:cs="Arial"/>
                <w:kern w:val="0"/>
                <w:sz w:val="20"/>
                <w:szCs w:val="20"/>
              </w:rPr>
            </w:pPr>
            <w:hyperlink r:id="rId8" w:anchor="BALANCE_SHEETS" w:history="1">
              <w:r w:rsidRPr="00390139">
                <w:rPr>
                  <w:rFonts w:ascii="Arial" w:eastAsia="宋体" w:hAnsi="Arial" w:cs="Arial"/>
                  <w:color w:val="0000FF"/>
                  <w:kern w:val="0"/>
                  <w:sz w:val="20"/>
                  <w:szCs w:val="20"/>
                </w:rPr>
                <w:t>Balance Sheets as of</w:t>
              </w:r>
              <w:r w:rsidRPr="00390139">
                <w:rPr>
                  <w:rFonts w:ascii="Times New Roman" w:eastAsia="宋体" w:hAnsi="Times New Roman" w:cs="Times New Roman"/>
                  <w:color w:val="0000FF"/>
                  <w:kern w:val="0"/>
                  <w:sz w:val="20"/>
                  <w:szCs w:val="20"/>
                  <w:u w:val="single"/>
                </w:rPr>
                <w:t> </w:t>
              </w:r>
              <w:r w:rsidRPr="00390139">
                <w:rPr>
                  <w:rFonts w:ascii="Arial" w:eastAsia="宋体" w:hAnsi="Arial" w:cs="Arial"/>
                  <w:color w:val="0000FF"/>
                  <w:kern w:val="0"/>
                  <w:sz w:val="20"/>
                  <w:szCs w:val="20"/>
                </w:rPr>
                <w:t>September 30, 2019 and June 30, 2019</w:t>
              </w:r>
            </w:hyperlink>
          </w:p>
        </w:tc>
        <w:tc>
          <w:tcPr>
            <w:tcW w:w="1010" w:type="dxa"/>
            <w:vAlign w:val="bottom"/>
            <w:hideMark/>
          </w:tcPr>
          <w:p w14:paraId="67DFBBA8"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5</w:t>
            </w:r>
          </w:p>
        </w:tc>
      </w:tr>
      <w:tr w:rsidR="00390139" w:rsidRPr="00390139" w14:paraId="7A77BFA7" w14:textId="77777777" w:rsidTr="00390139">
        <w:trPr>
          <w:trHeight w:val="180"/>
        </w:trPr>
        <w:tc>
          <w:tcPr>
            <w:tcW w:w="1637" w:type="dxa"/>
            <w:vAlign w:val="center"/>
            <w:hideMark/>
          </w:tcPr>
          <w:p w14:paraId="5DF179CD"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13DAA4B0"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45ECA70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22D0FFD4"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46F32FA6"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B17B3CC" w14:textId="77777777" w:rsidTr="00390139">
        <w:trPr>
          <w:trHeight w:val="180"/>
        </w:trPr>
        <w:tc>
          <w:tcPr>
            <w:tcW w:w="1637" w:type="dxa"/>
            <w:vAlign w:val="center"/>
            <w:hideMark/>
          </w:tcPr>
          <w:p w14:paraId="5F006D64"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2E717BC2"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52A58091"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d)</w:t>
            </w:r>
          </w:p>
        </w:tc>
        <w:tc>
          <w:tcPr>
            <w:tcW w:w="16001" w:type="dxa"/>
            <w:vAlign w:val="bottom"/>
            <w:hideMark/>
          </w:tcPr>
          <w:p w14:paraId="32421245" w14:textId="77777777" w:rsidR="00390139" w:rsidRPr="00390139" w:rsidRDefault="00390139" w:rsidP="00390139">
            <w:pPr>
              <w:widowControl/>
              <w:jc w:val="left"/>
              <w:rPr>
                <w:rFonts w:ascii="Arial" w:eastAsia="宋体" w:hAnsi="Arial" w:cs="Arial"/>
                <w:kern w:val="0"/>
                <w:sz w:val="20"/>
                <w:szCs w:val="20"/>
              </w:rPr>
            </w:pPr>
            <w:hyperlink r:id="rId9" w:anchor="CASH_FLOWS_STATEMENTS" w:history="1">
              <w:r w:rsidRPr="00390139">
                <w:rPr>
                  <w:rFonts w:ascii="Arial" w:eastAsia="宋体" w:hAnsi="Arial" w:cs="Arial"/>
                  <w:color w:val="0000FF"/>
                  <w:kern w:val="0"/>
                  <w:sz w:val="20"/>
                  <w:szCs w:val="20"/>
                </w:rPr>
                <w:t>Cash Flows Statements for the Three Months Ended September 30, 2019 and 2018</w:t>
              </w:r>
            </w:hyperlink>
          </w:p>
        </w:tc>
        <w:tc>
          <w:tcPr>
            <w:tcW w:w="1010" w:type="dxa"/>
            <w:vAlign w:val="bottom"/>
            <w:hideMark/>
          </w:tcPr>
          <w:p w14:paraId="2BC3A182"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6</w:t>
            </w:r>
          </w:p>
        </w:tc>
      </w:tr>
      <w:tr w:rsidR="00390139" w:rsidRPr="00390139" w14:paraId="0DEA1D82" w14:textId="77777777" w:rsidTr="00390139">
        <w:trPr>
          <w:trHeight w:val="180"/>
        </w:trPr>
        <w:tc>
          <w:tcPr>
            <w:tcW w:w="1637" w:type="dxa"/>
            <w:vAlign w:val="center"/>
            <w:hideMark/>
          </w:tcPr>
          <w:p w14:paraId="27595C19"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2A2EED6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65560C03"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3117C481"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77DA548A"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F292A5B" w14:textId="77777777" w:rsidTr="00390139">
        <w:trPr>
          <w:trHeight w:val="180"/>
        </w:trPr>
        <w:tc>
          <w:tcPr>
            <w:tcW w:w="1637" w:type="dxa"/>
            <w:vAlign w:val="center"/>
            <w:hideMark/>
          </w:tcPr>
          <w:p w14:paraId="697AC2F0"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259572A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715CB8CC"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e)</w:t>
            </w:r>
          </w:p>
        </w:tc>
        <w:tc>
          <w:tcPr>
            <w:tcW w:w="16001" w:type="dxa"/>
            <w:vAlign w:val="bottom"/>
            <w:hideMark/>
          </w:tcPr>
          <w:p w14:paraId="0D2A7089" w14:textId="77777777" w:rsidR="00390139" w:rsidRPr="00390139" w:rsidRDefault="00390139" w:rsidP="00390139">
            <w:pPr>
              <w:widowControl/>
              <w:jc w:val="left"/>
              <w:rPr>
                <w:rFonts w:ascii="Arial" w:eastAsia="宋体" w:hAnsi="Arial" w:cs="Arial"/>
                <w:kern w:val="0"/>
                <w:sz w:val="20"/>
                <w:szCs w:val="20"/>
              </w:rPr>
            </w:pPr>
            <w:hyperlink r:id="rId10" w:anchor="STOCKHOLDERS_EQUITY_STATEMENTS" w:history="1">
              <w:r w:rsidRPr="00390139">
                <w:rPr>
                  <w:rFonts w:ascii="Arial" w:eastAsia="宋体" w:hAnsi="Arial" w:cs="Arial"/>
                  <w:color w:val="0000FF"/>
                  <w:kern w:val="0"/>
                  <w:sz w:val="20"/>
                  <w:szCs w:val="20"/>
                </w:rPr>
                <w:t>Stockholders’ Equity Statements for the Three Months Ended September 30, 2019 and 2018</w:t>
              </w:r>
            </w:hyperlink>
          </w:p>
        </w:tc>
        <w:tc>
          <w:tcPr>
            <w:tcW w:w="1010" w:type="dxa"/>
            <w:vAlign w:val="bottom"/>
            <w:hideMark/>
          </w:tcPr>
          <w:p w14:paraId="302BE627"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7</w:t>
            </w:r>
          </w:p>
        </w:tc>
      </w:tr>
      <w:tr w:rsidR="00390139" w:rsidRPr="00390139" w14:paraId="2178FBCE" w14:textId="77777777" w:rsidTr="00390139">
        <w:trPr>
          <w:trHeight w:val="180"/>
        </w:trPr>
        <w:tc>
          <w:tcPr>
            <w:tcW w:w="1637" w:type="dxa"/>
            <w:vAlign w:val="center"/>
            <w:hideMark/>
          </w:tcPr>
          <w:p w14:paraId="094AA3C7"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0F79BE0C"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4C7C810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5F6F3CB0"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497826E5"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6219FD1" w14:textId="77777777" w:rsidTr="00390139">
        <w:trPr>
          <w:trHeight w:val="180"/>
        </w:trPr>
        <w:tc>
          <w:tcPr>
            <w:tcW w:w="1637" w:type="dxa"/>
            <w:vAlign w:val="center"/>
            <w:hideMark/>
          </w:tcPr>
          <w:p w14:paraId="3960D4CB"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52D04A1C"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1BB7F043"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f)</w:t>
            </w:r>
          </w:p>
        </w:tc>
        <w:tc>
          <w:tcPr>
            <w:tcW w:w="16001" w:type="dxa"/>
            <w:vAlign w:val="bottom"/>
            <w:hideMark/>
          </w:tcPr>
          <w:p w14:paraId="7A88F6E1" w14:textId="77777777" w:rsidR="00390139" w:rsidRPr="00390139" w:rsidRDefault="00390139" w:rsidP="00390139">
            <w:pPr>
              <w:widowControl/>
              <w:jc w:val="left"/>
              <w:rPr>
                <w:rFonts w:ascii="Arial" w:eastAsia="宋体" w:hAnsi="Arial" w:cs="Arial"/>
                <w:kern w:val="0"/>
                <w:sz w:val="20"/>
                <w:szCs w:val="20"/>
              </w:rPr>
            </w:pPr>
            <w:hyperlink r:id="rId11" w:anchor="NOTES_TO_FINANCIAL_STATEMENTS" w:history="1">
              <w:r w:rsidRPr="00390139">
                <w:rPr>
                  <w:rFonts w:ascii="Arial" w:eastAsia="宋体" w:hAnsi="Arial" w:cs="Arial"/>
                  <w:color w:val="0000FF"/>
                  <w:kern w:val="0"/>
                  <w:sz w:val="20"/>
                  <w:szCs w:val="20"/>
                </w:rPr>
                <w:t>Notes to Financial Statements</w:t>
              </w:r>
            </w:hyperlink>
          </w:p>
        </w:tc>
        <w:tc>
          <w:tcPr>
            <w:tcW w:w="1010" w:type="dxa"/>
            <w:vAlign w:val="bottom"/>
            <w:hideMark/>
          </w:tcPr>
          <w:p w14:paraId="73740CF2"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8</w:t>
            </w:r>
          </w:p>
        </w:tc>
      </w:tr>
      <w:tr w:rsidR="00390139" w:rsidRPr="00390139" w14:paraId="4ADD4D77" w14:textId="77777777" w:rsidTr="00390139">
        <w:trPr>
          <w:trHeight w:val="180"/>
        </w:trPr>
        <w:tc>
          <w:tcPr>
            <w:tcW w:w="1637" w:type="dxa"/>
            <w:vAlign w:val="center"/>
            <w:hideMark/>
          </w:tcPr>
          <w:p w14:paraId="12FCF12A"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0CBCA2BD"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3BBBF544"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34BD0BEB"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537F0485"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CCFCBD4" w14:textId="77777777" w:rsidTr="00390139">
        <w:trPr>
          <w:trHeight w:val="180"/>
        </w:trPr>
        <w:tc>
          <w:tcPr>
            <w:tcW w:w="1637" w:type="dxa"/>
            <w:vAlign w:val="center"/>
            <w:hideMark/>
          </w:tcPr>
          <w:p w14:paraId="26F19E5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1E53DD07"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12530739"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g)</w:t>
            </w:r>
          </w:p>
        </w:tc>
        <w:tc>
          <w:tcPr>
            <w:tcW w:w="16001" w:type="dxa"/>
            <w:vAlign w:val="bottom"/>
            <w:hideMark/>
          </w:tcPr>
          <w:p w14:paraId="1648D998" w14:textId="77777777" w:rsidR="00390139" w:rsidRPr="00390139" w:rsidRDefault="00390139" w:rsidP="00390139">
            <w:pPr>
              <w:widowControl/>
              <w:jc w:val="left"/>
              <w:rPr>
                <w:rFonts w:ascii="Arial" w:eastAsia="宋体" w:hAnsi="Arial" w:cs="Arial"/>
                <w:kern w:val="0"/>
                <w:sz w:val="20"/>
                <w:szCs w:val="20"/>
              </w:rPr>
            </w:pPr>
            <w:hyperlink r:id="rId12" w:anchor="REPORT_INDEPENDENT_REGISTERED_PUBLIC_ACC" w:history="1">
              <w:r w:rsidRPr="00390139">
                <w:rPr>
                  <w:rFonts w:ascii="Arial" w:eastAsia="宋体" w:hAnsi="Arial" w:cs="Arial"/>
                  <w:color w:val="0000FF"/>
                  <w:kern w:val="0"/>
                  <w:sz w:val="20"/>
                  <w:szCs w:val="20"/>
                </w:rPr>
                <w:t>Report of Independent Registered Public Accounting Firm</w:t>
              </w:r>
            </w:hyperlink>
          </w:p>
        </w:tc>
        <w:tc>
          <w:tcPr>
            <w:tcW w:w="1010" w:type="dxa"/>
            <w:vAlign w:val="bottom"/>
            <w:hideMark/>
          </w:tcPr>
          <w:p w14:paraId="03D0656D"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28</w:t>
            </w:r>
          </w:p>
        </w:tc>
      </w:tr>
      <w:tr w:rsidR="00390139" w:rsidRPr="00390139" w14:paraId="4D941A2B" w14:textId="77777777" w:rsidTr="00390139">
        <w:trPr>
          <w:trHeight w:val="180"/>
        </w:trPr>
        <w:tc>
          <w:tcPr>
            <w:tcW w:w="1637" w:type="dxa"/>
            <w:vAlign w:val="center"/>
            <w:hideMark/>
          </w:tcPr>
          <w:p w14:paraId="7ACB7DEC"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6BAAB4F4"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0EECD5F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2ED98980"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6A7CB762"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C52983B" w14:textId="77777777" w:rsidTr="00390139">
        <w:trPr>
          <w:trHeight w:val="180"/>
        </w:trPr>
        <w:tc>
          <w:tcPr>
            <w:tcW w:w="1637" w:type="dxa"/>
            <w:vAlign w:val="center"/>
            <w:hideMark/>
          </w:tcPr>
          <w:p w14:paraId="45BCCF3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77666AE3"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2.</w:t>
            </w:r>
          </w:p>
        </w:tc>
        <w:tc>
          <w:tcPr>
            <w:tcW w:w="16487" w:type="dxa"/>
            <w:gridSpan w:val="2"/>
            <w:hideMark/>
          </w:tcPr>
          <w:p w14:paraId="2F1F749C" w14:textId="77777777" w:rsidR="00390139" w:rsidRPr="00390139" w:rsidRDefault="00390139" w:rsidP="00390139">
            <w:pPr>
              <w:widowControl/>
              <w:jc w:val="left"/>
              <w:rPr>
                <w:rFonts w:ascii="Arial" w:eastAsia="宋体" w:hAnsi="Arial" w:cs="Arial"/>
                <w:kern w:val="0"/>
                <w:sz w:val="20"/>
                <w:szCs w:val="20"/>
              </w:rPr>
            </w:pPr>
            <w:hyperlink r:id="rId13" w:anchor="ITEM_2_MANAGEMENTS_DISCUSSION_ANALYSIS_F" w:history="1">
              <w:r w:rsidRPr="00390139">
                <w:rPr>
                  <w:rFonts w:ascii="Arial" w:eastAsia="宋体" w:hAnsi="Arial" w:cs="Arial"/>
                  <w:color w:val="0000FF"/>
                  <w:kern w:val="0"/>
                  <w:sz w:val="20"/>
                  <w:szCs w:val="20"/>
                </w:rPr>
                <w:t>Management’s Discussion and Analysis of Financial Condition and Results of Operations</w:t>
              </w:r>
            </w:hyperlink>
          </w:p>
        </w:tc>
        <w:tc>
          <w:tcPr>
            <w:tcW w:w="1010" w:type="dxa"/>
            <w:vAlign w:val="bottom"/>
            <w:hideMark/>
          </w:tcPr>
          <w:p w14:paraId="64C95F1C"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29</w:t>
            </w:r>
          </w:p>
        </w:tc>
      </w:tr>
      <w:tr w:rsidR="00390139" w:rsidRPr="00390139" w14:paraId="57A28247" w14:textId="77777777" w:rsidTr="00390139">
        <w:trPr>
          <w:trHeight w:val="180"/>
        </w:trPr>
        <w:tc>
          <w:tcPr>
            <w:tcW w:w="1637" w:type="dxa"/>
            <w:vAlign w:val="center"/>
            <w:hideMark/>
          </w:tcPr>
          <w:p w14:paraId="27A6C7DB"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444DEDC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7CA7E79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506CBF8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76FCB46C"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30C88DB" w14:textId="77777777" w:rsidTr="00390139">
        <w:trPr>
          <w:trHeight w:val="180"/>
        </w:trPr>
        <w:tc>
          <w:tcPr>
            <w:tcW w:w="1637" w:type="dxa"/>
            <w:vAlign w:val="center"/>
            <w:hideMark/>
          </w:tcPr>
          <w:p w14:paraId="106CBF21"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36ED0697"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3.</w:t>
            </w:r>
          </w:p>
        </w:tc>
        <w:tc>
          <w:tcPr>
            <w:tcW w:w="16487" w:type="dxa"/>
            <w:gridSpan w:val="2"/>
            <w:hideMark/>
          </w:tcPr>
          <w:p w14:paraId="3E22B223" w14:textId="77777777" w:rsidR="00390139" w:rsidRPr="00390139" w:rsidRDefault="00390139" w:rsidP="00390139">
            <w:pPr>
              <w:widowControl/>
              <w:jc w:val="left"/>
              <w:rPr>
                <w:rFonts w:ascii="Arial" w:eastAsia="宋体" w:hAnsi="Arial" w:cs="Arial"/>
                <w:kern w:val="0"/>
                <w:sz w:val="20"/>
                <w:szCs w:val="20"/>
              </w:rPr>
            </w:pPr>
            <w:hyperlink r:id="rId14" w:anchor="ITEM_3_QUANTITATIVE_QUALITATIVE_DISCLOSU" w:history="1">
              <w:r w:rsidRPr="00390139">
                <w:rPr>
                  <w:rFonts w:ascii="Arial" w:eastAsia="宋体" w:hAnsi="Arial" w:cs="Arial"/>
                  <w:color w:val="0000FF"/>
                  <w:kern w:val="0"/>
                  <w:sz w:val="20"/>
                  <w:szCs w:val="20"/>
                </w:rPr>
                <w:t>Quantitative and Qualitative Disclosures About Market Risk</w:t>
              </w:r>
            </w:hyperlink>
          </w:p>
        </w:tc>
        <w:tc>
          <w:tcPr>
            <w:tcW w:w="1010" w:type="dxa"/>
            <w:vAlign w:val="bottom"/>
            <w:hideMark/>
          </w:tcPr>
          <w:p w14:paraId="5418B60A"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41</w:t>
            </w:r>
          </w:p>
        </w:tc>
      </w:tr>
      <w:tr w:rsidR="00390139" w:rsidRPr="00390139" w14:paraId="71C8270B" w14:textId="77777777" w:rsidTr="00390139">
        <w:trPr>
          <w:trHeight w:val="180"/>
        </w:trPr>
        <w:tc>
          <w:tcPr>
            <w:tcW w:w="1637" w:type="dxa"/>
            <w:vAlign w:val="center"/>
            <w:hideMark/>
          </w:tcPr>
          <w:p w14:paraId="22EB10A1"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2EE9A683"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54A5C801"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76F6B51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718E0E51"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155E1D5" w14:textId="77777777" w:rsidTr="00390139">
        <w:trPr>
          <w:trHeight w:val="180"/>
        </w:trPr>
        <w:tc>
          <w:tcPr>
            <w:tcW w:w="1637" w:type="dxa"/>
            <w:vAlign w:val="center"/>
            <w:hideMark/>
          </w:tcPr>
          <w:p w14:paraId="268EC74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4E80F458"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4.</w:t>
            </w:r>
          </w:p>
        </w:tc>
        <w:tc>
          <w:tcPr>
            <w:tcW w:w="16487" w:type="dxa"/>
            <w:gridSpan w:val="2"/>
            <w:hideMark/>
          </w:tcPr>
          <w:p w14:paraId="442ABB38" w14:textId="77777777" w:rsidR="00390139" w:rsidRPr="00390139" w:rsidRDefault="00390139" w:rsidP="00390139">
            <w:pPr>
              <w:widowControl/>
              <w:jc w:val="left"/>
              <w:rPr>
                <w:rFonts w:ascii="Arial" w:eastAsia="宋体" w:hAnsi="Arial" w:cs="Arial"/>
                <w:kern w:val="0"/>
                <w:sz w:val="20"/>
                <w:szCs w:val="20"/>
              </w:rPr>
            </w:pPr>
            <w:hyperlink r:id="rId15" w:anchor="ITEM_4_CONTROLS_PROCEDURES" w:history="1">
              <w:r w:rsidRPr="00390139">
                <w:rPr>
                  <w:rFonts w:ascii="Arial" w:eastAsia="宋体" w:hAnsi="Arial" w:cs="Arial"/>
                  <w:color w:val="0000FF"/>
                  <w:kern w:val="0"/>
                  <w:sz w:val="20"/>
                  <w:szCs w:val="20"/>
                </w:rPr>
                <w:t>Controls and Procedures</w:t>
              </w:r>
            </w:hyperlink>
          </w:p>
        </w:tc>
        <w:tc>
          <w:tcPr>
            <w:tcW w:w="1010" w:type="dxa"/>
            <w:vAlign w:val="bottom"/>
            <w:hideMark/>
          </w:tcPr>
          <w:p w14:paraId="365D38B9"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41</w:t>
            </w:r>
          </w:p>
        </w:tc>
      </w:tr>
      <w:tr w:rsidR="00390139" w:rsidRPr="00390139" w14:paraId="5674696B" w14:textId="77777777" w:rsidTr="00390139">
        <w:trPr>
          <w:trHeight w:val="180"/>
        </w:trPr>
        <w:tc>
          <w:tcPr>
            <w:tcW w:w="1637" w:type="dxa"/>
            <w:vAlign w:val="center"/>
            <w:hideMark/>
          </w:tcPr>
          <w:p w14:paraId="46C56CF0"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1EF114B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21B5A9E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51438D1C"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278939A0"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4715300" w14:textId="77777777" w:rsidTr="00390139">
        <w:trPr>
          <w:trHeight w:val="180"/>
        </w:trPr>
        <w:tc>
          <w:tcPr>
            <w:tcW w:w="1637" w:type="dxa"/>
            <w:vAlign w:val="center"/>
            <w:hideMark/>
          </w:tcPr>
          <w:p w14:paraId="4AFD13D9" w14:textId="77777777" w:rsidR="00390139" w:rsidRPr="00390139" w:rsidRDefault="00390139" w:rsidP="00390139">
            <w:pPr>
              <w:widowControl/>
              <w:jc w:val="left"/>
              <w:rPr>
                <w:rFonts w:ascii="Arial" w:eastAsia="宋体" w:hAnsi="Arial" w:cs="Arial"/>
                <w:b/>
                <w:bCs/>
                <w:kern w:val="0"/>
                <w:sz w:val="20"/>
                <w:szCs w:val="20"/>
              </w:rPr>
            </w:pPr>
            <w:r w:rsidRPr="00390139">
              <w:rPr>
                <w:rFonts w:ascii="Arial" w:eastAsia="宋体" w:hAnsi="Arial" w:cs="Arial"/>
                <w:b/>
                <w:bCs/>
                <w:kern w:val="0"/>
                <w:sz w:val="20"/>
                <w:szCs w:val="20"/>
              </w:rPr>
              <w:t>PART II. </w:t>
            </w:r>
          </w:p>
        </w:tc>
        <w:tc>
          <w:tcPr>
            <w:tcW w:w="17967" w:type="dxa"/>
            <w:gridSpan w:val="3"/>
            <w:vAlign w:val="center"/>
            <w:hideMark/>
          </w:tcPr>
          <w:p w14:paraId="69EF4DD6" w14:textId="77777777" w:rsidR="00390139" w:rsidRPr="00390139" w:rsidRDefault="00390139" w:rsidP="00390139">
            <w:pPr>
              <w:widowControl/>
              <w:jc w:val="left"/>
              <w:rPr>
                <w:rFonts w:ascii="Arial" w:eastAsia="宋体" w:hAnsi="Arial" w:cs="Arial"/>
                <w:b/>
                <w:bCs/>
                <w:kern w:val="0"/>
                <w:sz w:val="20"/>
                <w:szCs w:val="20"/>
              </w:rPr>
            </w:pPr>
            <w:hyperlink r:id="rId16" w:anchor="PART_II_OR_INFORMATION" w:history="1">
              <w:r w:rsidRPr="00390139">
                <w:rPr>
                  <w:rFonts w:ascii="Arial" w:eastAsia="宋体" w:hAnsi="Arial" w:cs="Arial"/>
                  <w:b/>
                  <w:bCs/>
                  <w:color w:val="0000FF"/>
                  <w:kern w:val="0"/>
                  <w:sz w:val="20"/>
                  <w:szCs w:val="20"/>
                </w:rPr>
                <w:t>OTHER INFORMATION</w:t>
              </w:r>
            </w:hyperlink>
          </w:p>
        </w:tc>
        <w:tc>
          <w:tcPr>
            <w:tcW w:w="1010" w:type="dxa"/>
            <w:vAlign w:val="bottom"/>
            <w:hideMark/>
          </w:tcPr>
          <w:p w14:paraId="1C89FB10"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6349706C" w14:textId="77777777" w:rsidTr="00390139">
        <w:trPr>
          <w:trHeight w:val="180"/>
        </w:trPr>
        <w:tc>
          <w:tcPr>
            <w:tcW w:w="1637" w:type="dxa"/>
            <w:vAlign w:val="center"/>
            <w:hideMark/>
          </w:tcPr>
          <w:p w14:paraId="3A8A1E10"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5FB0176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017F21E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0544D0C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3C09E957"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1A41A26" w14:textId="77777777" w:rsidTr="00390139">
        <w:trPr>
          <w:trHeight w:val="180"/>
        </w:trPr>
        <w:tc>
          <w:tcPr>
            <w:tcW w:w="1637" w:type="dxa"/>
            <w:vAlign w:val="center"/>
            <w:hideMark/>
          </w:tcPr>
          <w:p w14:paraId="136ADA92"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054FC5C5"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1.</w:t>
            </w:r>
          </w:p>
        </w:tc>
        <w:tc>
          <w:tcPr>
            <w:tcW w:w="16487" w:type="dxa"/>
            <w:gridSpan w:val="2"/>
            <w:hideMark/>
          </w:tcPr>
          <w:p w14:paraId="6062C8EB" w14:textId="77777777" w:rsidR="00390139" w:rsidRPr="00390139" w:rsidRDefault="00390139" w:rsidP="00390139">
            <w:pPr>
              <w:widowControl/>
              <w:jc w:val="left"/>
              <w:rPr>
                <w:rFonts w:ascii="Arial" w:eastAsia="宋体" w:hAnsi="Arial" w:cs="Arial"/>
                <w:kern w:val="0"/>
                <w:sz w:val="20"/>
                <w:szCs w:val="20"/>
              </w:rPr>
            </w:pPr>
            <w:hyperlink r:id="rId17" w:anchor="ITEM_1_LEGAL_PROCEEDINGS" w:history="1">
              <w:r w:rsidRPr="00390139">
                <w:rPr>
                  <w:rFonts w:ascii="Arial" w:eastAsia="宋体" w:hAnsi="Arial" w:cs="Arial"/>
                  <w:color w:val="0000FF"/>
                  <w:kern w:val="0"/>
                  <w:sz w:val="20"/>
                  <w:szCs w:val="20"/>
                </w:rPr>
                <w:t>Legal Proceedings</w:t>
              </w:r>
            </w:hyperlink>
          </w:p>
        </w:tc>
        <w:tc>
          <w:tcPr>
            <w:tcW w:w="1010" w:type="dxa"/>
            <w:vAlign w:val="bottom"/>
            <w:hideMark/>
          </w:tcPr>
          <w:p w14:paraId="48C2BB9C"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42</w:t>
            </w:r>
          </w:p>
        </w:tc>
      </w:tr>
      <w:tr w:rsidR="00390139" w:rsidRPr="00390139" w14:paraId="12A77DBF" w14:textId="77777777" w:rsidTr="00390139">
        <w:trPr>
          <w:trHeight w:val="180"/>
        </w:trPr>
        <w:tc>
          <w:tcPr>
            <w:tcW w:w="1637" w:type="dxa"/>
            <w:vAlign w:val="center"/>
            <w:hideMark/>
          </w:tcPr>
          <w:p w14:paraId="3F8C12C6"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7BB91037"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05B00977"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4D67DAE5"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244553AB"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E35CAB9" w14:textId="77777777" w:rsidTr="00390139">
        <w:trPr>
          <w:trHeight w:val="180"/>
        </w:trPr>
        <w:tc>
          <w:tcPr>
            <w:tcW w:w="1637" w:type="dxa"/>
            <w:vAlign w:val="center"/>
            <w:hideMark/>
          </w:tcPr>
          <w:p w14:paraId="3E8FCBD3"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2D8B2369"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1A.</w:t>
            </w:r>
          </w:p>
        </w:tc>
        <w:tc>
          <w:tcPr>
            <w:tcW w:w="16487" w:type="dxa"/>
            <w:gridSpan w:val="2"/>
            <w:hideMark/>
          </w:tcPr>
          <w:p w14:paraId="4DDA511B" w14:textId="77777777" w:rsidR="00390139" w:rsidRPr="00390139" w:rsidRDefault="00390139" w:rsidP="00390139">
            <w:pPr>
              <w:widowControl/>
              <w:jc w:val="left"/>
              <w:rPr>
                <w:rFonts w:ascii="Arial" w:eastAsia="宋体" w:hAnsi="Arial" w:cs="Arial"/>
                <w:kern w:val="0"/>
                <w:sz w:val="20"/>
                <w:szCs w:val="20"/>
              </w:rPr>
            </w:pPr>
            <w:hyperlink r:id="rId18" w:anchor="ITEM_1A_RISK_FACTORS" w:history="1">
              <w:r w:rsidRPr="00390139">
                <w:rPr>
                  <w:rFonts w:ascii="Arial" w:eastAsia="宋体" w:hAnsi="Arial" w:cs="Arial"/>
                  <w:color w:val="0000FF"/>
                  <w:kern w:val="0"/>
                  <w:sz w:val="20"/>
                  <w:szCs w:val="20"/>
                </w:rPr>
                <w:t>Risk Factors</w:t>
              </w:r>
            </w:hyperlink>
          </w:p>
        </w:tc>
        <w:tc>
          <w:tcPr>
            <w:tcW w:w="1010" w:type="dxa"/>
            <w:vAlign w:val="bottom"/>
            <w:hideMark/>
          </w:tcPr>
          <w:p w14:paraId="4B664A1B"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42</w:t>
            </w:r>
          </w:p>
        </w:tc>
      </w:tr>
      <w:tr w:rsidR="00390139" w:rsidRPr="00390139" w14:paraId="18DB2DCB" w14:textId="77777777" w:rsidTr="00390139">
        <w:trPr>
          <w:trHeight w:val="180"/>
        </w:trPr>
        <w:tc>
          <w:tcPr>
            <w:tcW w:w="1637" w:type="dxa"/>
            <w:vAlign w:val="center"/>
            <w:hideMark/>
          </w:tcPr>
          <w:p w14:paraId="60AED7AC"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2E94D1BA"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1E3EAA28"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65129559"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14F868DA"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37FE65A" w14:textId="77777777" w:rsidTr="00390139">
        <w:trPr>
          <w:trHeight w:val="180"/>
        </w:trPr>
        <w:tc>
          <w:tcPr>
            <w:tcW w:w="1637" w:type="dxa"/>
            <w:vAlign w:val="center"/>
            <w:hideMark/>
          </w:tcPr>
          <w:p w14:paraId="2B7879D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47E83189"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2.</w:t>
            </w:r>
          </w:p>
        </w:tc>
        <w:tc>
          <w:tcPr>
            <w:tcW w:w="16487" w:type="dxa"/>
            <w:gridSpan w:val="2"/>
            <w:hideMark/>
          </w:tcPr>
          <w:p w14:paraId="31C12039" w14:textId="77777777" w:rsidR="00390139" w:rsidRPr="00390139" w:rsidRDefault="00390139" w:rsidP="00390139">
            <w:pPr>
              <w:widowControl/>
              <w:jc w:val="left"/>
              <w:rPr>
                <w:rFonts w:ascii="Arial" w:eastAsia="宋体" w:hAnsi="Arial" w:cs="Arial"/>
                <w:kern w:val="0"/>
                <w:sz w:val="20"/>
                <w:szCs w:val="20"/>
              </w:rPr>
            </w:pPr>
            <w:hyperlink r:id="rId19" w:anchor="ITEM_2_UNREGISTERED_SALES_EQUITY_SECURIT" w:history="1">
              <w:r w:rsidRPr="00390139">
                <w:rPr>
                  <w:rFonts w:ascii="Arial" w:eastAsia="宋体" w:hAnsi="Arial" w:cs="Arial"/>
                  <w:color w:val="0000FF"/>
                  <w:kern w:val="0"/>
                  <w:sz w:val="20"/>
                  <w:szCs w:val="20"/>
                </w:rPr>
                <w:t>Unregistered Sales of Equity Securities and Use of Proceeds</w:t>
              </w:r>
            </w:hyperlink>
          </w:p>
        </w:tc>
        <w:tc>
          <w:tcPr>
            <w:tcW w:w="1010" w:type="dxa"/>
            <w:vAlign w:val="bottom"/>
            <w:hideMark/>
          </w:tcPr>
          <w:p w14:paraId="58FE012C"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54</w:t>
            </w:r>
          </w:p>
        </w:tc>
      </w:tr>
      <w:tr w:rsidR="00390139" w:rsidRPr="00390139" w14:paraId="0DB8AB8F" w14:textId="77777777" w:rsidTr="00390139">
        <w:trPr>
          <w:trHeight w:val="180"/>
        </w:trPr>
        <w:tc>
          <w:tcPr>
            <w:tcW w:w="1637" w:type="dxa"/>
            <w:vAlign w:val="center"/>
            <w:hideMark/>
          </w:tcPr>
          <w:p w14:paraId="7CB4DDB6"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41AA993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48C47D77"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bottom"/>
            <w:hideMark/>
          </w:tcPr>
          <w:p w14:paraId="350E17B2"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78AFDCDB"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2EF207C" w14:textId="77777777" w:rsidTr="00390139">
        <w:trPr>
          <w:trHeight w:val="180"/>
        </w:trPr>
        <w:tc>
          <w:tcPr>
            <w:tcW w:w="1637" w:type="dxa"/>
            <w:vAlign w:val="center"/>
            <w:hideMark/>
          </w:tcPr>
          <w:p w14:paraId="009A32F1"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80" w:type="dxa"/>
            <w:vAlign w:val="center"/>
            <w:hideMark/>
          </w:tcPr>
          <w:p w14:paraId="36A0FE8D"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Item 6.</w:t>
            </w:r>
          </w:p>
        </w:tc>
        <w:tc>
          <w:tcPr>
            <w:tcW w:w="16487" w:type="dxa"/>
            <w:gridSpan w:val="2"/>
            <w:hideMark/>
          </w:tcPr>
          <w:p w14:paraId="59522723" w14:textId="77777777" w:rsidR="00390139" w:rsidRPr="00390139" w:rsidRDefault="00390139" w:rsidP="00390139">
            <w:pPr>
              <w:widowControl/>
              <w:jc w:val="left"/>
              <w:rPr>
                <w:rFonts w:ascii="Arial" w:eastAsia="宋体" w:hAnsi="Arial" w:cs="Arial"/>
                <w:kern w:val="0"/>
                <w:sz w:val="20"/>
                <w:szCs w:val="20"/>
              </w:rPr>
            </w:pPr>
            <w:hyperlink r:id="rId20" w:anchor="ITEM_6_EXHIBITS" w:history="1">
              <w:r w:rsidRPr="00390139">
                <w:rPr>
                  <w:rFonts w:ascii="Arial" w:eastAsia="宋体" w:hAnsi="Arial" w:cs="Arial"/>
                  <w:color w:val="0000FF"/>
                  <w:kern w:val="0"/>
                  <w:sz w:val="20"/>
                  <w:szCs w:val="20"/>
                </w:rPr>
                <w:t>Exhibits</w:t>
              </w:r>
            </w:hyperlink>
          </w:p>
        </w:tc>
        <w:tc>
          <w:tcPr>
            <w:tcW w:w="1010" w:type="dxa"/>
            <w:vAlign w:val="bottom"/>
            <w:hideMark/>
          </w:tcPr>
          <w:p w14:paraId="3FB44CB2"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55</w:t>
            </w:r>
          </w:p>
        </w:tc>
      </w:tr>
      <w:tr w:rsidR="00390139" w:rsidRPr="00390139" w14:paraId="738F20EB" w14:textId="77777777" w:rsidTr="00390139">
        <w:trPr>
          <w:trHeight w:val="180"/>
        </w:trPr>
        <w:tc>
          <w:tcPr>
            <w:tcW w:w="1637" w:type="dxa"/>
            <w:vAlign w:val="center"/>
            <w:hideMark/>
          </w:tcPr>
          <w:p w14:paraId="2ABDE407"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 </w:t>
            </w:r>
          </w:p>
        </w:tc>
        <w:tc>
          <w:tcPr>
            <w:tcW w:w="1480" w:type="dxa"/>
            <w:vAlign w:val="center"/>
            <w:hideMark/>
          </w:tcPr>
          <w:p w14:paraId="51E1B61D"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86" w:type="dxa"/>
            <w:hideMark/>
          </w:tcPr>
          <w:p w14:paraId="5B1451A6"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001" w:type="dxa"/>
            <w:vAlign w:val="center"/>
            <w:hideMark/>
          </w:tcPr>
          <w:p w14:paraId="358D2259"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10" w:type="dxa"/>
            <w:vAlign w:val="bottom"/>
            <w:hideMark/>
          </w:tcPr>
          <w:p w14:paraId="026B9065" w14:textId="77777777" w:rsidR="00390139" w:rsidRPr="00390139" w:rsidRDefault="00390139" w:rsidP="00390139">
            <w:pPr>
              <w:widowControl/>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3D2FC6B" w14:textId="77777777" w:rsidTr="00390139">
        <w:trPr>
          <w:trHeight w:val="180"/>
        </w:trPr>
        <w:tc>
          <w:tcPr>
            <w:tcW w:w="19604" w:type="dxa"/>
            <w:gridSpan w:val="4"/>
            <w:vAlign w:val="center"/>
            <w:hideMark/>
          </w:tcPr>
          <w:p w14:paraId="54EEDA59" w14:textId="77777777" w:rsidR="00390139" w:rsidRPr="00390139" w:rsidRDefault="00390139" w:rsidP="00390139">
            <w:pPr>
              <w:widowControl/>
              <w:jc w:val="left"/>
              <w:rPr>
                <w:rFonts w:ascii="Arial" w:eastAsia="宋体" w:hAnsi="Arial" w:cs="Arial"/>
                <w:b/>
                <w:bCs/>
                <w:kern w:val="0"/>
                <w:sz w:val="20"/>
                <w:szCs w:val="20"/>
              </w:rPr>
            </w:pPr>
            <w:hyperlink r:id="rId21" w:anchor="SIGNATURES" w:history="1">
              <w:r w:rsidRPr="00390139">
                <w:rPr>
                  <w:rFonts w:ascii="Arial" w:eastAsia="宋体" w:hAnsi="Arial" w:cs="Arial"/>
                  <w:b/>
                  <w:bCs/>
                  <w:color w:val="0000FF"/>
                  <w:kern w:val="0"/>
                  <w:sz w:val="20"/>
                  <w:szCs w:val="20"/>
                </w:rPr>
                <w:t>SIGNATURE</w:t>
              </w:r>
            </w:hyperlink>
          </w:p>
        </w:tc>
        <w:tc>
          <w:tcPr>
            <w:tcW w:w="1010" w:type="dxa"/>
            <w:vAlign w:val="bottom"/>
            <w:hideMark/>
          </w:tcPr>
          <w:p w14:paraId="6A3B665D" w14:textId="77777777" w:rsidR="00390139" w:rsidRPr="00390139" w:rsidRDefault="00390139" w:rsidP="00390139">
            <w:pPr>
              <w:widowControl/>
              <w:jc w:val="right"/>
              <w:rPr>
                <w:rFonts w:ascii="Arial" w:eastAsia="宋体" w:hAnsi="Arial" w:cs="Arial"/>
                <w:kern w:val="0"/>
                <w:sz w:val="20"/>
                <w:szCs w:val="20"/>
              </w:rPr>
            </w:pPr>
            <w:r w:rsidRPr="00390139">
              <w:rPr>
                <w:rFonts w:ascii="Arial" w:eastAsia="宋体" w:hAnsi="Arial" w:cs="Arial"/>
                <w:kern w:val="0"/>
                <w:sz w:val="20"/>
                <w:szCs w:val="20"/>
              </w:rPr>
              <w:t>56</w:t>
            </w:r>
          </w:p>
        </w:tc>
      </w:tr>
    </w:tbl>
    <w:p w14:paraId="502A474C" w14:textId="77777777" w:rsidR="00390139" w:rsidRPr="00390139" w:rsidRDefault="00390139" w:rsidP="00390139">
      <w:pPr>
        <w:widowControl/>
        <w:jc w:val="left"/>
        <w:rPr>
          <w:rFonts w:ascii="Times New Roman" w:eastAsia="宋体" w:hAnsi="Times New Roman" w:cs="Times New Roman"/>
          <w:color w:val="000000"/>
          <w:kern w:val="0"/>
          <w:sz w:val="20"/>
          <w:szCs w:val="20"/>
        </w:rPr>
      </w:pPr>
      <w:r w:rsidRPr="00390139">
        <w:rPr>
          <w:rFonts w:ascii="Times New Roman" w:eastAsia="宋体" w:hAnsi="Times New Roman" w:cs="Times New Roman"/>
          <w:color w:val="000000"/>
          <w:kern w:val="0"/>
          <w:sz w:val="20"/>
          <w:szCs w:val="20"/>
        </w:rPr>
        <w:t> </w:t>
      </w:r>
    </w:p>
    <w:p w14:paraId="00FE11D2" w14:textId="77777777" w:rsidR="00390139" w:rsidRPr="00390139" w:rsidRDefault="00390139" w:rsidP="00390139">
      <w:pPr>
        <w:widowControl/>
        <w:jc w:val="left"/>
        <w:rPr>
          <w:rFonts w:ascii="Times New Roman" w:eastAsia="宋体" w:hAnsi="Times New Roman" w:cs="Times New Roman"/>
          <w:color w:val="000000"/>
          <w:kern w:val="0"/>
          <w:sz w:val="20"/>
          <w:szCs w:val="20"/>
        </w:rPr>
      </w:pPr>
      <w:r w:rsidRPr="00390139">
        <w:rPr>
          <w:rFonts w:ascii="Times New Roman" w:eastAsia="宋体" w:hAnsi="Times New Roman" w:cs="Times New Roman"/>
          <w:color w:val="000000"/>
          <w:kern w:val="0"/>
          <w:sz w:val="20"/>
          <w:szCs w:val="20"/>
        </w:rPr>
        <w:t> </w:t>
      </w:r>
    </w:p>
    <w:p w14:paraId="2DFE4549" w14:textId="77777777" w:rsidR="00390139" w:rsidRPr="00390139" w:rsidRDefault="00390139" w:rsidP="00390139">
      <w:pPr>
        <w:widowControl/>
        <w:jc w:val="center"/>
        <w:rPr>
          <w:rFonts w:ascii="微软雅黑" w:eastAsia="微软雅黑" w:hAnsi="微软雅黑" w:cs="宋体"/>
          <w:b/>
          <w:bCs/>
          <w:color w:val="000000"/>
          <w:kern w:val="0"/>
          <w:sz w:val="20"/>
          <w:szCs w:val="20"/>
        </w:rPr>
      </w:pPr>
      <w:r w:rsidRPr="00390139">
        <w:rPr>
          <w:rFonts w:ascii="微软雅黑" w:eastAsia="微软雅黑" w:hAnsi="微软雅黑" w:cs="宋体" w:hint="eastAsia"/>
          <w:b/>
          <w:bCs/>
          <w:color w:val="000000"/>
          <w:kern w:val="0"/>
          <w:sz w:val="20"/>
          <w:szCs w:val="20"/>
        </w:rPr>
        <w:t> </w:t>
      </w:r>
    </w:p>
    <w:p w14:paraId="0EB4CA81"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2</w:t>
      </w:r>
    </w:p>
    <w:p w14:paraId="48C972B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5FBB7E4">
          <v:rect id="_x0000_i1026" style="width:0;height:1.5pt" o:hralign="center" o:hrstd="t" o:hrnoshade="t" o:hr="t" fillcolor="black" stroked="f"/>
        </w:pict>
      </w:r>
    </w:p>
    <w:p w14:paraId="7341DED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lastRenderedPageBreak/>
        <w:t>PART I</w:t>
      </w:r>
    </w:p>
    <w:p w14:paraId="410F64F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06A0C5FA"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0D7B96C"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PART I. FINANCIAL INFORMATION</w:t>
      </w:r>
    </w:p>
    <w:p w14:paraId="4EF14784" w14:textId="77777777" w:rsidR="00390139" w:rsidRPr="00390139" w:rsidRDefault="00390139" w:rsidP="00390139">
      <w:pPr>
        <w:widowControl/>
        <w:spacing w:before="80"/>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1. FINANCIAL STATEMENTS</w:t>
      </w:r>
    </w:p>
    <w:p w14:paraId="19516048" w14:textId="77777777" w:rsidR="00390139" w:rsidRPr="00390139" w:rsidRDefault="00390139" w:rsidP="00390139">
      <w:pPr>
        <w:widowControl/>
        <w:spacing w:before="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INCOME STATEMENTS</w:t>
      </w:r>
    </w:p>
    <w:p w14:paraId="61E76F03"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418"/>
        <w:gridCol w:w="206"/>
        <w:gridCol w:w="206"/>
        <w:gridCol w:w="2472"/>
        <w:gridCol w:w="222"/>
        <w:gridCol w:w="206"/>
        <w:gridCol w:w="206"/>
        <w:gridCol w:w="2472"/>
        <w:gridCol w:w="206"/>
      </w:tblGrid>
      <w:tr w:rsidR="00390139" w:rsidRPr="00390139" w14:paraId="7F76F0E5" w14:textId="77777777" w:rsidTr="00390139">
        <w:tc>
          <w:tcPr>
            <w:tcW w:w="14430" w:type="dxa"/>
            <w:vAlign w:val="bottom"/>
            <w:hideMark/>
          </w:tcPr>
          <w:p w14:paraId="069AC386"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 share amounts) (Unaudited)</w:t>
            </w:r>
          </w:p>
        </w:tc>
        <w:tc>
          <w:tcPr>
            <w:tcW w:w="206" w:type="dxa"/>
            <w:vAlign w:val="bottom"/>
            <w:hideMark/>
          </w:tcPr>
          <w:p w14:paraId="7A4BA1B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5772" w:type="dxa"/>
            <w:gridSpan w:val="6"/>
            <w:vAlign w:val="bottom"/>
            <w:hideMark/>
          </w:tcPr>
          <w:p w14:paraId="42874ECE"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4C193E4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6D00297" w14:textId="77777777" w:rsidTr="00390139">
        <w:tc>
          <w:tcPr>
            <w:tcW w:w="14430" w:type="dxa"/>
            <w:tcBorders>
              <w:bottom w:val="single" w:sz="6" w:space="0" w:color="000000"/>
            </w:tcBorders>
            <w:vAlign w:val="bottom"/>
            <w:hideMark/>
          </w:tcPr>
          <w:p w14:paraId="11048FD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70F986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bottom w:val="single" w:sz="6" w:space="0" w:color="000000"/>
            </w:tcBorders>
            <w:vAlign w:val="bottom"/>
            <w:hideMark/>
          </w:tcPr>
          <w:p w14:paraId="2C568B1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0F2221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B79B3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bottom w:val="single" w:sz="6" w:space="0" w:color="000000"/>
            </w:tcBorders>
            <w:vAlign w:val="bottom"/>
            <w:hideMark/>
          </w:tcPr>
          <w:p w14:paraId="76D930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hideMark/>
          </w:tcPr>
          <w:p w14:paraId="051C395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2C493C31" w14:textId="77777777" w:rsidTr="00390139">
        <w:tc>
          <w:tcPr>
            <w:tcW w:w="14430" w:type="dxa"/>
            <w:tcBorders>
              <w:top w:val="single" w:sz="6" w:space="0" w:color="000000"/>
            </w:tcBorders>
            <w:vAlign w:val="bottom"/>
            <w:hideMark/>
          </w:tcPr>
          <w:p w14:paraId="150021B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11B230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top w:val="single" w:sz="6" w:space="0" w:color="000000"/>
            </w:tcBorders>
            <w:vAlign w:val="bottom"/>
            <w:hideMark/>
          </w:tcPr>
          <w:p w14:paraId="491CB04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6CA40FC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CFE19A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top w:val="single" w:sz="6" w:space="0" w:color="000000"/>
            </w:tcBorders>
            <w:vAlign w:val="bottom"/>
            <w:hideMark/>
          </w:tcPr>
          <w:p w14:paraId="6B2B569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hideMark/>
          </w:tcPr>
          <w:p w14:paraId="78A6A65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6B75A50" w14:textId="77777777" w:rsidTr="00390139">
        <w:tc>
          <w:tcPr>
            <w:tcW w:w="14430" w:type="dxa"/>
            <w:vAlign w:val="bottom"/>
            <w:hideMark/>
          </w:tcPr>
          <w:p w14:paraId="1096E7C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0845F40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7EAEFE9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1A68D499"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42B0B5D8"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103CE52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06" w:type="dxa"/>
            <w:hideMark/>
          </w:tcPr>
          <w:p w14:paraId="0B2FE02A"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7259C5DE" w14:textId="77777777" w:rsidTr="00390139">
        <w:tc>
          <w:tcPr>
            <w:tcW w:w="14430" w:type="dxa"/>
            <w:vAlign w:val="center"/>
            <w:hideMark/>
          </w:tcPr>
          <w:p w14:paraId="03108B9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2CC852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86" w:type="dxa"/>
            <w:gridSpan w:val="3"/>
            <w:vAlign w:val="center"/>
            <w:hideMark/>
          </w:tcPr>
          <w:p w14:paraId="1C22795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7194BE6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5857FF4D" w14:textId="77777777" w:rsidTr="00390139">
        <w:tc>
          <w:tcPr>
            <w:tcW w:w="14430" w:type="dxa"/>
            <w:shd w:val="clear" w:color="auto" w:fill="E5E5E5"/>
            <w:hideMark/>
          </w:tcPr>
          <w:p w14:paraId="7908BC1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Revenue:</w:t>
            </w:r>
          </w:p>
        </w:tc>
        <w:tc>
          <w:tcPr>
            <w:tcW w:w="206" w:type="dxa"/>
            <w:shd w:val="clear" w:color="auto" w:fill="E5E5E5"/>
            <w:vAlign w:val="bottom"/>
            <w:hideMark/>
          </w:tcPr>
          <w:p w14:paraId="5F240A6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4B0FC9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14D73CDF"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2046EED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5C45479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8D7EFA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3F12A3CD"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hideMark/>
          </w:tcPr>
          <w:p w14:paraId="4922D52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AE14348" w14:textId="77777777" w:rsidTr="00390139">
        <w:tc>
          <w:tcPr>
            <w:tcW w:w="14430" w:type="dxa"/>
            <w:hideMark/>
          </w:tcPr>
          <w:p w14:paraId="42EA0769"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Product</w:t>
            </w:r>
          </w:p>
        </w:tc>
        <w:tc>
          <w:tcPr>
            <w:tcW w:w="206" w:type="dxa"/>
            <w:vAlign w:val="bottom"/>
            <w:hideMark/>
          </w:tcPr>
          <w:p w14:paraId="272B2A3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DFEC5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71E45F4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15,768</w:t>
            </w:r>
          </w:p>
        </w:tc>
        <w:tc>
          <w:tcPr>
            <w:tcW w:w="206" w:type="dxa"/>
            <w:noWrap/>
            <w:vAlign w:val="bottom"/>
            <w:hideMark/>
          </w:tcPr>
          <w:p w14:paraId="6128497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1971AE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CEF93A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0E00BDB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17,299</w:t>
            </w:r>
          </w:p>
        </w:tc>
        <w:tc>
          <w:tcPr>
            <w:tcW w:w="206" w:type="dxa"/>
            <w:hideMark/>
          </w:tcPr>
          <w:p w14:paraId="4D7C0BE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F57259F" w14:textId="77777777" w:rsidTr="00390139">
        <w:tc>
          <w:tcPr>
            <w:tcW w:w="14430" w:type="dxa"/>
            <w:shd w:val="clear" w:color="auto" w:fill="E5E5E5"/>
            <w:hideMark/>
          </w:tcPr>
          <w:p w14:paraId="1EDEFAFF"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Service and other</w:t>
            </w:r>
          </w:p>
        </w:tc>
        <w:tc>
          <w:tcPr>
            <w:tcW w:w="206" w:type="dxa"/>
            <w:shd w:val="clear" w:color="auto" w:fill="E5E5E5"/>
            <w:vAlign w:val="bottom"/>
            <w:hideMark/>
          </w:tcPr>
          <w:p w14:paraId="6B4FDA4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176E21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shd w:val="clear" w:color="auto" w:fill="E5E5E5"/>
            <w:vAlign w:val="bottom"/>
            <w:hideMark/>
          </w:tcPr>
          <w:p w14:paraId="78CC5AA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17,287</w:t>
            </w:r>
          </w:p>
        </w:tc>
        <w:tc>
          <w:tcPr>
            <w:tcW w:w="206" w:type="dxa"/>
            <w:shd w:val="clear" w:color="auto" w:fill="E5E5E5"/>
            <w:noWrap/>
            <w:vAlign w:val="bottom"/>
            <w:hideMark/>
          </w:tcPr>
          <w:p w14:paraId="52BEB1D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78B8E0E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799551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006306C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11,785</w:t>
            </w:r>
          </w:p>
        </w:tc>
        <w:tc>
          <w:tcPr>
            <w:tcW w:w="206" w:type="dxa"/>
            <w:shd w:val="clear" w:color="auto" w:fill="E5E5E5"/>
            <w:hideMark/>
          </w:tcPr>
          <w:p w14:paraId="7208314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BB8EB86" w14:textId="77777777" w:rsidTr="00390139">
        <w:tc>
          <w:tcPr>
            <w:tcW w:w="14430" w:type="dxa"/>
            <w:tcBorders>
              <w:bottom w:val="single" w:sz="6" w:space="0" w:color="000000"/>
            </w:tcBorders>
            <w:hideMark/>
          </w:tcPr>
          <w:p w14:paraId="0D4B08E0"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2A0312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68951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7D0849C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204476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93496C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189585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D0FBC3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5FB4F2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3B85E35" w14:textId="77777777" w:rsidTr="00390139">
        <w:tc>
          <w:tcPr>
            <w:tcW w:w="14430" w:type="dxa"/>
            <w:tcBorders>
              <w:top w:val="single" w:sz="6" w:space="0" w:color="000000"/>
            </w:tcBorders>
            <w:hideMark/>
          </w:tcPr>
          <w:p w14:paraId="403034D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469038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BB9854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373A947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D5F52E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CFB68E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3F4B7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1E2D58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4CAD69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5F0D081" w14:textId="77777777" w:rsidTr="00390139">
        <w:tc>
          <w:tcPr>
            <w:tcW w:w="14430" w:type="dxa"/>
            <w:hideMark/>
          </w:tcPr>
          <w:p w14:paraId="4302F25E" w14:textId="77777777" w:rsidR="00390139" w:rsidRPr="00390139" w:rsidRDefault="00390139" w:rsidP="00390139">
            <w:pPr>
              <w:widowControl/>
              <w:spacing w:line="220" w:lineRule="atLeast"/>
              <w:ind w:left="810" w:hanging="240"/>
              <w:jc w:val="left"/>
              <w:rPr>
                <w:rFonts w:ascii="Arial" w:eastAsia="宋体" w:hAnsi="Arial" w:cs="Arial"/>
                <w:kern w:val="0"/>
                <w:sz w:val="20"/>
                <w:szCs w:val="20"/>
              </w:rPr>
            </w:pPr>
            <w:r w:rsidRPr="00390139">
              <w:rPr>
                <w:rFonts w:ascii="Arial" w:eastAsia="宋体" w:hAnsi="Arial" w:cs="Arial"/>
                <w:kern w:val="0"/>
                <w:sz w:val="20"/>
                <w:szCs w:val="20"/>
              </w:rPr>
              <w:t>Total revenue</w:t>
            </w:r>
          </w:p>
        </w:tc>
        <w:tc>
          <w:tcPr>
            <w:tcW w:w="206" w:type="dxa"/>
            <w:vAlign w:val="bottom"/>
            <w:hideMark/>
          </w:tcPr>
          <w:p w14:paraId="6318D53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AB798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0070048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06" w:type="dxa"/>
            <w:noWrap/>
            <w:vAlign w:val="bottom"/>
            <w:hideMark/>
          </w:tcPr>
          <w:p w14:paraId="646A189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553D39A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8D8E1A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356A44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206" w:type="dxa"/>
            <w:vAlign w:val="bottom"/>
            <w:hideMark/>
          </w:tcPr>
          <w:p w14:paraId="4DE9305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0C07144" w14:textId="77777777" w:rsidTr="00390139">
        <w:tc>
          <w:tcPr>
            <w:tcW w:w="14430" w:type="dxa"/>
            <w:tcBorders>
              <w:bottom w:val="single" w:sz="6" w:space="0" w:color="000000"/>
            </w:tcBorders>
            <w:hideMark/>
          </w:tcPr>
          <w:p w14:paraId="027B963F"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A3F96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48CCF3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38F77EA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9C198B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30B8C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D1DC2A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9C1E1F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E07151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9CA86D1" w14:textId="77777777" w:rsidTr="00390139">
        <w:tc>
          <w:tcPr>
            <w:tcW w:w="14430" w:type="dxa"/>
            <w:tcBorders>
              <w:top w:val="single" w:sz="6" w:space="0" w:color="000000"/>
            </w:tcBorders>
            <w:hideMark/>
          </w:tcPr>
          <w:p w14:paraId="11C5FED2"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73CD6BD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AAF281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1CA1E67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A13B44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0F7FF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50FE20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3D5FEF8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475E4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08BEBD9" w14:textId="77777777" w:rsidTr="00390139">
        <w:tc>
          <w:tcPr>
            <w:tcW w:w="14430" w:type="dxa"/>
            <w:shd w:val="clear" w:color="auto" w:fill="E5E5E5"/>
            <w:hideMark/>
          </w:tcPr>
          <w:p w14:paraId="49A2D4B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Cost of revenue:</w:t>
            </w:r>
          </w:p>
        </w:tc>
        <w:tc>
          <w:tcPr>
            <w:tcW w:w="206" w:type="dxa"/>
            <w:shd w:val="clear" w:color="auto" w:fill="E5E5E5"/>
            <w:vAlign w:val="bottom"/>
            <w:hideMark/>
          </w:tcPr>
          <w:p w14:paraId="06C86E8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245851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500F9ED8"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024D95F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57FFCB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A0F420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46655BB7"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hideMark/>
          </w:tcPr>
          <w:p w14:paraId="397C4C6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8325D0B" w14:textId="77777777" w:rsidTr="00390139">
        <w:tc>
          <w:tcPr>
            <w:tcW w:w="14430" w:type="dxa"/>
            <w:hideMark/>
          </w:tcPr>
          <w:p w14:paraId="42E3DB45"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Product</w:t>
            </w:r>
          </w:p>
        </w:tc>
        <w:tc>
          <w:tcPr>
            <w:tcW w:w="206" w:type="dxa"/>
            <w:vAlign w:val="bottom"/>
            <w:hideMark/>
          </w:tcPr>
          <w:p w14:paraId="3A5FAE3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3AB977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vAlign w:val="bottom"/>
            <w:hideMark/>
          </w:tcPr>
          <w:p w14:paraId="68DEE3D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w:t>
            </w:r>
          </w:p>
        </w:tc>
        <w:tc>
          <w:tcPr>
            <w:tcW w:w="206" w:type="dxa"/>
            <w:noWrap/>
            <w:vAlign w:val="bottom"/>
            <w:hideMark/>
          </w:tcPr>
          <w:p w14:paraId="49D74B4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36FC80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25950D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4780217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3,649</w:t>
            </w:r>
          </w:p>
        </w:tc>
        <w:tc>
          <w:tcPr>
            <w:tcW w:w="206" w:type="dxa"/>
            <w:hideMark/>
          </w:tcPr>
          <w:p w14:paraId="1990199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3DF28B2" w14:textId="77777777" w:rsidTr="00390139">
        <w:tc>
          <w:tcPr>
            <w:tcW w:w="14430" w:type="dxa"/>
            <w:shd w:val="clear" w:color="auto" w:fill="E5E5E5"/>
            <w:hideMark/>
          </w:tcPr>
          <w:p w14:paraId="4F2848C2"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Service and other</w:t>
            </w:r>
          </w:p>
        </w:tc>
        <w:tc>
          <w:tcPr>
            <w:tcW w:w="206" w:type="dxa"/>
            <w:shd w:val="clear" w:color="auto" w:fill="E5E5E5"/>
            <w:vAlign w:val="bottom"/>
            <w:hideMark/>
          </w:tcPr>
          <w:p w14:paraId="577C2B8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19F510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shd w:val="clear" w:color="auto" w:fill="E5E5E5"/>
            <w:vAlign w:val="bottom"/>
            <w:hideMark/>
          </w:tcPr>
          <w:p w14:paraId="67F3879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7,101</w:t>
            </w:r>
          </w:p>
        </w:tc>
        <w:tc>
          <w:tcPr>
            <w:tcW w:w="206" w:type="dxa"/>
            <w:shd w:val="clear" w:color="auto" w:fill="E5E5E5"/>
            <w:noWrap/>
            <w:vAlign w:val="bottom"/>
            <w:hideMark/>
          </w:tcPr>
          <w:p w14:paraId="04A5080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4A32483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60944F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2CA8840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6,256</w:t>
            </w:r>
          </w:p>
        </w:tc>
        <w:tc>
          <w:tcPr>
            <w:tcW w:w="206" w:type="dxa"/>
            <w:shd w:val="clear" w:color="auto" w:fill="E5E5E5"/>
            <w:hideMark/>
          </w:tcPr>
          <w:p w14:paraId="57DE3D3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27955DF" w14:textId="77777777" w:rsidTr="00390139">
        <w:tc>
          <w:tcPr>
            <w:tcW w:w="14430" w:type="dxa"/>
            <w:tcBorders>
              <w:bottom w:val="single" w:sz="6" w:space="0" w:color="000000"/>
            </w:tcBorders>
            <w:hideMark/>
          </w:tcPr>
          <w:p w14:paraId="2328F39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5164AF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346AE6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799DD37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6C6C75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2DAFEC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66BB59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D21166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9663E8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A06B379" w14:textId="77777777" w:rsidTr="00390139">
        <w:tc>
          <w:tcPr>
            <w:tcW w:w="14430" w:type="dxa"/>
            <w:tcBorders>
              <w:top w:val="single" w:sz="6" w:space="0" w:color="000000"/>
            </w:tcBorders>
            <w:hideMark/>
          </w:tcPr>
          <w:p w14:paraId="33E038E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BF30D1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64A272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vAlign w:val="bottom"/>
            <w:hideMark/>
          </w:tcPr>
          <w:p w14:paraId="15CC464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8AFEBA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FF1314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2FD2E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15F0313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A9BE7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E20B21E" w14:textId="77777777" w:rsidTr="00390139">
        <w:tc>
          <w:tcPr>
            <w:tcW w:w="14430" w:type="dxa"/>
            <w:hideMark/>
          </w:tcPr>
          <w:p w14:paraId="3E1FEBA5" w14:textId="77777777" w:rsidR="00390139" w:rsidRPr="00390139" w:rsidRDefault="00390139" w:rsidP="00390139">
            <w:pPr>
              <w:widowControl/>
              <w:spacing w:line="220" w:lineRule="atLeast"/>
              <w:ind w:left="810" w:hanging="240"/>
              <w:jc w:val="left"/>
              <w:rPr>
                <w:rFonts w:ascii="Arial" w:eastAsia="宋体" w:hAnsi="Arial" w:cs="Arial"/>
                <w:kern w:val="0"/>
                <w:sz w:val="20"/>
                <w:szCs w:val="20"/>
              </w:rPr>
            </w:pPr>
            <w:r w:rsidRPr="00390139">
              <w:rPr>
                <w:rFonts w:ascii="Arial" w:eastAsia="宋体" w:hAnsi="Arial" w:cs="Arial"/>
                <w:kern w:val="0"/>
                <w:sz w:val="20"/>
                <w:szCs w:val="20"/>
              </w:rPr>
              <w:t>Total cost of revenue</w:t>
            </w:r>
          </w:p>
        </w:tc>
        <w:tc>
          <w:tcPr>
            <w:tcW w:w="206" w:type="dxa"/>
            <w:vAlign w:val="bottom"/>
            <w:hideMark/>
          </w:tcPr>
          <w:p w14:paraId="699FE5B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63D8AD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7203DAE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10,406</w:t>
            </w:r>
          </w:p>
        </w:tc>
        <w:tc>
          <w:tcPr>
            <w:tcW w:w="206" w:type="dxa"/>
            <w:noWrap/>
            <w:vAlign w:val="bottom"/>
            <w:hideMark/>
          </w:tcPr>
          <w:p w14:paraId="18F2B6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24599E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32EDE2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80E76A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9,905</w:t>
            </w:r>
          </w:p>
        </w:tc>
        <w:tc>
          <w:tcPr>
            <w:tcW w:w="206" w:type="dxa"/>
            <w:vAlign w:val="bottom"/>
            <w:hideMark/>
          </w:tcPr>
          <w:p w14:paraId="4DEBE79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F99D1C9" w14:textId="77777777" w:rsidTr="00390139">
        <w:tc>
          <w:tcPr>
            <w:tcW w:w="14430" w:type="dxa"/>
            <w:tcBorders>
              <w:bottom w:val="single" w:sz="6" w:space="0" w:color="000000"/>
            </w:tcBorders>
            <w:hideMark/>
          </w:tcPr>
          <w:p w14:paraId="775E2B6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2B4B8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A0D96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165BC32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95951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2999D0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A291D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66F1DB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FD4BE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5581B9B" w14:textId="77777777" w:rsidTr="00390139">
        <w:tc>
          <w:tcPr>
            <w:tcW w:w="14430" w:type="dxa"/>
            <w:tcBorders>
              <w:top w:val="single" w:sz="6" w:space="0" w:color="000000"/>
            </w:tcBorders>
            <w:hideMark/>
          </w:tcPr>
          <w:p w14:paraId="1B11C75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41A0F3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6C719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vAlign w:val="bottom"/>
            <w:hideMark/>
          </w:tcPr>
          <w:p w14:paraId="5F1B165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D36142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EAEF2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8A3BB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6C6B00B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0089C1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EE8FB44" w14:textId="77777777" w:rsidTr="00390139">
        <w:tc>
          <w:tcPr>
            <w:tcW w:w="14430" w:type="dxa"/>
            <w:shd w:val="clear" w:color="auto" w:fill="E5E5E5"/>
            <w:hideMark/>
          </w:tcPr>
          <w:p w14:paraId="6027E492" w14:textId="77777777" w:rsidR="00390139" w:rsidRPr="00390139" w:rsidRDefault="00390139" w:rsidP="00390139">
            <w:pPr>
              <w:widowControl/>
              <w:spacing w:line="220" w:lineRule="atLeast"/>
              <w:ind w:left="810" w:hanging="240"/>
              <w:jc w:val="left"/>
              <w:rPr>
                <w:rFonts w:ascii="Arial" w:eastAsia="宋体" w:hAnsi="Arial" w:cs="Arial"/>
                <w:kern w:val="0"/>
                <w:sz w:val="20"/>
                <w:szCs w:val="20"/>
              </w:rPr>
            </w:pPr>
            <w:r w:rsidRPr="00390139">
              <w:rPr>
                <w:rFonts w:ascii="Arial" w:eastAsia="宋体" w:hAnsi="Arial" w:cs="Arial"/>
                <w:kern w:val="0"/>
                <w:sz w:val="20"/>
                <w:szCs w:val="20"/>
              </w:rPr>
              <w:t>Gross margin</w:t>
            </w:r>
          </w:p>
        </w:tc>
        <w:tc>
          <w:tcPr>
            <w:tcW w:w="206" w:type="dxa"/>
            <w:shd w:val="clear" w:color="auto" w:fill="E5E5E5"/>
            <w:vAlign w:val="bottom"/>
            <w:hideMark/>
          </w:tcPr>
          <w:p w14:paraId="7578980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E6CCFA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F664F3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22,649</w:t>
            </w:r>
          </w:p>
        </w:tc>
        <w:tc>
          <w:tcPr>
            <w:tcW w:w="206" w:type="dxa"/>
            <w:shd w:val="clear" w:color="auto" w:fill="E5E5E5"/>
            <w:noWrap/>
            <w:vAlign w:val="bottom"/>
            <w:hideMark/>
          </w:tcPr>
          <w:p w14:paraId="32F906B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16841E6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58F59E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47785F1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19,179</w:t>
            </w:r>
          </w:p>
        </w:tc>
        <w:tc>
          <w:tcPr>
            <w:tcW w:w="206" w:type="dxa"/>
            <w:shd w:val="clear" w:color="auto" w:fill="E5E5E5"/>
            <w:hideMark/>
          </w:tcPr>
          <w:p w14:paraId="6FE3BD7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335F5F6" w14:textId="77777777" w:rsidTr="00390139">
        <w:tc>
          <w:tcPr>
            <w:tcW w:w="14430" w:type="dxa"/>
            <w:hideMark/>
          </w:tcPr>
          <w:p w14:paraId="1AFC229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Research and development</w:t>
            </w:r>
          </w:p>
        </w:tc>
        <w:tc>
          <w:tcPr>
            <w:tcW w:w="206" w:type="dxa"/>
            <w:vAlign w:val="bottom"/>
            <w:hideMark/>
          </w:tcPr>
          <w:p w14:paraId="55C8C2B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E3C77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A68154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4,565</w:t>
            </w:r>
          </w:p>
        </w:tc>
        <w:tc>
          <w:tcPr>
            <w:tcW w:w="206" w:type="dxa"/>
            <w:noWrap/>
            <w:vAlign w:val="bottom"/>
            <w:hideMark/>
          </w:tcPr>
          <w:p w14:paraId="3604C74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05D555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79EE78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626186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3,977</w:t>
            </w:r>
          </w:p>
        </w:tc>
        <w:tc>
          <w:tcPr>
            <w:tcW w:w="206" w:type="dxa"/>
            <w:hideMark/>
          </w:tcPr>
          <w:p w14:paraId="6E836E9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3F0C643" w14:textId="77777777" w:rsidTr="00390139">
        <w:tc>
          <w:tcPr>
            <w:tcW w:w="14430" w:type="dxa"/>
            <w:shd w:val="clear" w:color="auto" w:fill="E5E5E5"/>
            <w:hideMark/>
          </w:tcPr>
          <w:p w14:paraId="0829C24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Sales and marketing</w:t>
            </w:r>
          </w:p>
        </w:tc>
        <w:tc>
          <w:tcPr>
            <w:tcW w:w="206" w:type="dxa"/>
            <w:shd w:val="clear" w:color="auto" w:fill="E5E5E5"/>
            <w:vAlign w:val="bottom"/>
            <w:hideMark/>
          </w:tcPr>
          <w:p w14:paraId="450DC99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CFBBCD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208837C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4,337</w:t>
            </w:r>
          </w:p>
        </w:tc>
        <w:tc>
          <w:tcPr>
            <w:tcW w:w="206" w:type="dxa"/>
            <w:shd w:val="clear" w:color="auto" w:fill="E5E5E5"/>
            <w:noWrap/>
            <w:vAlign w:val="bottom"/>
            <w:hideMark/>
          </w:tcPr>
          <w:p w14:paraId="24D1C06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1DCF6F8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9F6AA1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6E9287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4,098</w:t>
            </w:r>
          </w:p>
        </w:tc>
        <w:tc>
          <w:tcPr>
            <w:tcW w:w="206" w:type="dxa"/>
            <w:shd w:val="clear" w:color="auto" w:fill="E5E5E5"/>
            <w:hideMark/>
          </w:tcPr>
          <w:p w14:paraId="79C19EA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85E27C8" w14:textId="77777777" w:rsidTr="00390139">
        <w:tc>
          <w:tcPr>
            <w:tcW w:w="14430" w:type="dxa"/>
            <w:hideMark/>
          </w:tcPr>
          <w:p w14:paraId="16F2BE6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General and administrative</w:t>
            </w:r>
          </w:p>
        </w:tc>
        <w:tc>
          <w:tcPr>
            <w:tcW w:w="206" w:type="dxa"/>
            <w:vAlign w:val="bottom"/>
            <w:hideMark/>
          </w:tcPr>
          <w:p w14:paraId="797F228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D5C55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7A56910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1,061</w:t>
            </w:r>
          </w:p>
        </w:tc>
        <w:tc>
          <w:tcPr>
            <w:tcW w:w="206" w:type="dxa"/>
            <w:noWrap/>
            <w:vAlign w:val="bottom"/>
            <w:hideMark/>
          </w:tcPr>
          <w:p w14:paraId="66072EB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C97BC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41B162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E2E20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1,149</w:t>
            </w:r>
          </w:p>
        </w:tc>
        <w:tc>
          <w:tcPr>
            <w:tcW w:w="206" w:type="dxa"/>
            <w:hideMark/>
          </w:tcPr>
          <w:p w14:paraId="0AAF0BA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F447635" w14:textId="77777777" w:rsidTr="00390139">
        <w:tc>
          <w:tcPr>
            <w:tcW w:w="14430" w:type="dxa"/>
            <w:tcBorders>
              <w:bottom w:val="single" w:sz="6" w:space="0" w:color="000000"/>
            </w:tcBorders>
            <w:hideMark/>
          </w:tcPr>
          <w:p w14:paraId="4F290D0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4E4C82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7E0B7B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52F414F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8D5E1E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04883B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8F27FE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A220BD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72C73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3FC8386" w14:textId="77777777" w:rsidTr="00390139">
        <w:tc>
          <w:tcPr>
            <w:tcW w:w="14430" w:type="dxa"/>
            <w:tcBorders>
              <w:top w:val="single" w:sz="6" w:space="0" w:color="000000"/>
            </w:tcBorders>
            <w:hideMark/>
          </w:tcPr>
          <w:p w14:paraId="2077935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65D34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0C314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vAlign w:val="bottom"/>
            <w:hideMark/>
          </w:tcPr>
          <w:p w14:paraId="36F36E4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3DA0A4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EC9555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CDC5EC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4D2D90A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8140B2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E0329D2" w14:textId="77777777" w:rsidTr="00390139">
        <w:tc>
          <w:tcPr>
            <w:tcW w:w="14430" w:type="dxa"/>
            <w:shd w:val="clear" w:color="auto" w:fill="E5E5E5"/>
            <w:hideMark/>
          </w:tcPr>
          <w:p w14:paraId="694E99E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income</w:t>
            </w:r>
          </w:p>
        </w:tc>
        <w:tc>
          <w:tcPr>
            <w:tcW w:w="206" w:type="dxa"/>
            <w:shd w:val="clear" w:color="auto" w:fill="E5E5E5"/>
            <w:vAlign w:val="bottom"/>
            <w:hideMark/>
          </w:tcPr>
          <w:p w14:paraId="0772EDD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F1A158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06B9F65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12,686</w:t>
            </w:r>
          </w:p>
        </w:tc>
        <w:tc>
          <w:tcPr>
            <w:tcW w:w="206" w:type="dxa"/>
            <w:shd w:val="clear" w:color="auto" w:fill="E5E5E5"/>
            <w:noWrap/>
            <w:vAlign w:val="bottom"/>
            <w:hideMark/>
          </w:tcPr>
          <w:p w14:paraId="272CA7A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72853A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11F4C3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08BCE77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9,955</w:t>
            </w:r>
          </w:p>
        </w:tc>
        <w:tc>
          <w:tcPr>
            <w:tcW w:w="206" w:type="dxa"/>
            <w:shd w:val="clear" w:color="auto" w:fill="E5E5E5"/>
            <w:hideMark/>
          </w:tcPr>
          <w:p w14:paraId="5208FDF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053B3F7" w14:textId="77777777" w:rsidTr="00390139">
        <w:tc>
          <w:tcPr>
            <w:tcW w:w="14430" w:type="dxa"/>
            <w:hideMark/>
          </w:tcPr>
          <w:p w14:paraId="1A682F4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income, net</w:t>
            </w:r>
          </w:p>
        </w:tc>
        <w:tc>
          <w:tcPr>
            <w:tcW w:w="206" w:type="dxa"/>
            <w:vAlign w:val="bottom"/>
            <w:hideMark/>
          </w:tcPr>
          <w:p w14:paraId="29E9EC3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E18C44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72E31F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noWrap/>
            <w:vAlign w:val="bottom"/>
            <w:hideMark/>
          </w:tcPr>
          <w:p w14:paraId="723F41E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FCFC9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16D6A5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D94D52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266</w:t>
            </w:r>
          </w:p>
        </w:tc>
        <w:tc>
          <w:tcPr>
            <w:tcW w:w="206" w:type="dxa"/>
            <w:hideMark/>
          </w:tcPr>
          <w:p w14:paraId="11C1512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7192680" w14:textId="77777777" w:rsidTr="00390139">
        <w:tc>
          <w:tcPr>
            <w:tcW w:w="14430" w:type="dxa"/>
            <w:tcBorders>
              <w:bottom w:val="single" w:sz="6" w:space="0" w:color="000000"/>
            </w:tcBorders>
            <w:hideMark/>
          </w:tcPr>
          <w:p w14:paraId="662BE04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C48AE1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B4B39B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1FF2E6E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490B3D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E50E2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00E31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3B957AC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09389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6BB7A23" w14:textId="77777777" w:rsidTr="00390139">
        <w:tc>
          <w:tcPr>
            <w:tcW w:w="14430" w:type="dxa"/>
            <w:tcBorders>
              <w:top w:val="single" w:sz="6" w:space="0" w:color="000000"/>
            </w:tcBorders>
            <w:hideMark/>
          </w:tcPr>
          <w:p w14:paraId="4AE6F7E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9C15F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A7361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vAlign w:val="bottom"/>
            <w:hideMark/>
          </w:tcPr>
          <w:p w14:paraId="2764BE2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EDF320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38F5D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E07EBF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30F3391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DE21E9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2EAB2E6" w14:textId="77777777" w:rsidTr="00390139">
        <w:tc>
          <w:tcPr>
            <w:tcW w:w="14430" w:type="dxa"/>
            <w:shd w:val="clear" w:color="auto" w:fill="E5E5E5"/>
            <w:hideMark/>
          </w:tcPr>
          <w:p w14:paraId="41498C6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Income before income taxes</w:t>
            </w:r>
          </w:p>
        </w:tc>
        <w:tc>
          <w:tcPr>
            <w:tcW w:w="206" w:type="dxa"/>
            <w:shd w:val="clear" w:color="auto" w:fill="E5E5E5"/>
            <w:vAlign w:val="bottom"/>
            <w:hideMark/>
          </w:tcPr>
          <w:p w14:paraId="3D9CE0C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66902F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5A2DC0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12,686</w:t>
            </w:r>
          </w:p>
        </w:tc>
        <w:tc>
          <w:tcPr>
            <w:tcW w:w="206" w:type="dxa"/>
            <w:shd w:val="clear" w:color="auto" w:fill="E5E5E5"/>
            <w:noWrap/>
            <w:vAlign w:val="bottom"/>
            <w:hideMark/>
          </w:tcPr>
          <w:p w14:paraId="13DFB16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7A604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6FB15E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9850E4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10,221</w:t>
            </w:r>
          </w:p>
        </w:tc>
        <w:tc>
          <w:tcPr>
            <w:tcW w:w="206" w:type="dxa"/>
            <w:shd w:val="clear" w:color="auto" w:fill="E5E5E5"/>
            <w:hideMark/>
          </w:tcPr>
          <w:p w14:paraId="3082545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6BBABCE" w14:textId="77777777" w:rsidTr="00390139">
        <w:tc>
          <w:tcPr>
            <w:tcW w:w="14430" w:type="dxa"/>
            <w:hideMark/>
          </w:tcPr>
          <w:p w14:paraId="50DDEFD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Provision for income taxes</w:t>
            </w:r>
          </w:p>
        </w:tc>
        <w:tc>
          <w:tcPr>
            <w:tcW w:w="206" w:type="dxa"/>
            <w:vAlign w:val="bottom"/>
            <w:hideMark/>
          </w:tcPr>
          <w:p w14:paraId="6D4777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9B7CD0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B40CD6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2,008</w:t>
            </w:r>
          </w:p>
        </w:tc>
        <w:tc>
          <w:tcPr>
            <w:tcW w:w="206" w:type="dxa"/>
            <w:noWrap/>
            <w:vAlign w:val="bottom"/>
            <w:hideMark/>
          </w:tcPr>
          <w:p w14:paraId="1015803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3E407C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E0C5D8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B6CC8E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1,397</w:t>
            </w:r>
          </w:p>
        </w:tc>
        <w:tc>
          <w:tcPr>
            <w:tcW w:w="206" w:type="dxa"/>
            <w:hideMark/>
          </w:tcPr>
          <w:p w14:paraId="57641D0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5B1F836" w14:textId="77777777" w:rsidTr="00390139">
        <w:tc>
          <w:tcPr>
            <w:tcW w:w="14430" w:type="dxa"/>
            <w:tcBorders>
              <w:bottom w:val="single" w:sz="6" w:space="0" w:color="000000"/>
            </w:tcBorders>
            <w:hideMark/>
          </w:tcPr>
          <w:p w14:paraId="58BAD22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21C231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C7B00C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75DA6AF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746BCA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FBF552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A32FC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1110AF2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81D43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2FF8C15" w14:textId="77777777" w:rsidTr="00390139">
        <w:tc>
          <w:tcPr>
            <w:tcW w:w="14430" w:type="dxa"/>
            <w:tcBorders>
              <w:top w:val="single" w:sz="6" w:space="0" w:color="000000"/>
            </w:tcBorders>
            <w:hideMark/>
          </w:tcPr>
          <w:p w14:paraId="378BEA2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0DA2153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E15747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vAlign w:val="bottom"/>
            <w:hideMark/>
          </w:tcPr>
          <w:p w14:paraId="3820DE2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FF671F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C7F636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E16441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073FB52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21537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17C8865" w14:textId="77777777" w:rsidTr="00390139">
        <w:tc>
          <w:tcPr>
            <w:tcW w:w="14430" w:type="dxa"/>
            <w:shd w:val="clear" w:color="auto" w:fill="E5E5E5"/>
            <w:hideMark/>
          </w:tcPr>
          <w:p w14:paraId="50ADE64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income</w:t>
            </w:r>
          </w:p>
        </w:tc>
        <w:tc>
          <w:tcPr>
            <w:tcW w:w="206" w:type="dxa"/>
            <w:shd w:val="clear" w:color="auto" w:fill="E5E5E5"/>
            <w:vAlign w:val="bottom"/>
            <w:hideMark/>
          </w:tcPr>
          <w:p w14:paraId="3A6749B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783E63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0A23CC0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10,678</w:t>
            </w:r>
          </w:p>
        </w:tc>
        <w:tc>
          <w:tcPr>
            <w:tcW w:w="206" w:type="dxa"/>
            <w:shd w:val="clear" w:color="auto" w:fill="E5E5E5"/>
            <w:noWrap/>
            <w:vAlign w:val="bottom"/>
            <w:hideMark/>
          </w:tcPr>
          <w:p w14:paraId="1A57390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1F32BCF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88950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46D33B5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8,824</w:t>
            </w:r>
          </w:p>
        </w:tc>
        <w:tc>
          <w:tcPr>
            <w:tcW w:w="206" w:type="dxa"/>
            <w:shd w:val="clear" w:color="auto" w:fill="E5E5E5"/>
            <w:hideMark/>
          </w:tcPr>
          <w:p w14:paraId="3097FAC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DF59E57" w14:textId="77777777" w:rsidTr="00390139">
        <w:tc>
          <w:tcPr>
            <w:tcW w:w="14430" w:type="dxa"/>
            <w:vAlign w:val="bottom"/>
            <w:hideMark/>
          </w:tcPr>
          <w:p w14:paraId="31897E4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vAlign w:val="bottom"/>
            <w:hideMark/>
          </w:tcPr>
          <w:p w14:paraId="02BF5A9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02032E0C"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474" w:type="dxa"/>
            <w:tcBorders>
              <w:bottom w:val="single" w:sz="12" w:space="0" w:color="000000"/>
            </w:tcBorders>
            <w:vAlign w:val="bottom"/>
            <w:hideMark/>
          </w:tcPr>
          <w:p w14:paraId="4F0A3803"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61397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8AE190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A029A80"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474" w:type="dxa"/>
            <w:tcBorders>
              <w:bottom w:val="single" w:sz="12" w:space="0" w:color="000000"/>
            </w:tcBorders>
            <w:vAlign w:val="bottom"/>
            <w:hideMark/>
          </w:tcPr>
          <w:p w14:paraId="30EDF77E"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hideMark/>
          </w:tcPr>
          <w:p w14:paraId="343C723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D493F62" w14:textId="77777777" w:rsidTr="00390139">
        <w:tc>
          <w:tcPr>
            <w:tcW w:w="14430" w:type="dxa"/>
            <w:vAlign w:val="bottom"/>
            <w:hideMark/>
          </w:tcPr>
          <w:p w14:paraId="22C82F9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4D6B8B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12" w:space="0" w:color="000000"/>
            </w:tcBorders>
            <w:vAlign w:val="bottom"/>
            <w:hideMark/>
          </w:tcPr>
          <w:p w14:paraId="6C78AD1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12" w:space="0" w:color="000000"/>
            </w:tcBorders>
            <w:vAlign w:val="bottom"/>
            <w:hideMark/>
          </w:tcPr>
          <w:p w14:paraId="6C95A4D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3E2E48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26660C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12" w:space="0" w:color="000000"/>
            </w:tcBorders>
            <w:vAlign w:val="bottom"/>
            <w:hideMark/>
          </w:tcPr>
          <w:p w14:paraId="5C9B28D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12" w:space="0" w:color="000000"/>
            </w:tcBorders>
            <w:vAlign w:val="bottom"/>
            <w:hideMark/>
          </w:tcPr>
          <w:p w14:paraId="477B118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hideMark/>
          </w:tcPr>
          <w:p w14:paraId="575C5C2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3843D60" w14:textId="77777777" w:rsidTr="00390139">
        <w:tc>
          <w:tcPr>
            <w:tcW w:w="14430" w:type="dxa"/>
            <w:hideMark/>
          </w:tcPr>
          <w:p w14:paraId="4E1150F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Earnings per share:</w:t>
            </w:r>
          </w:p>
        </w:tc>
        <w:tc>
          <w:tcPr>
            <w:tcW w:w="206" w:type="dxa"/>
            <w:vAlign w:val="bottom"/>
            <w:hideMark/>
          </w:tcPr>
          <w:p w14:paraId="095B0C3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4EF50B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6BF8A76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D3A8D8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A546A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397F69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7DC0AE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hideMark/>
          </w:tcPr>
          <w:p w14:paraId="2F9ADFB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51987431" w14:textId="77777777" w:rsidTr="00390139">
        <w:tc>
          <w:tcPr>
            <w:tcW w:w="14430" w:type="dxa"/>
            <w:shd w:val="clear" w:color="auto" w:fill="E5E5E5"/>
            <w:hideMark/>
          </w:tcPr>
          <w:p w14:paraId="63336EEE"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Basic</w:t>
            </w:r>
          </w:p>
        </w:tc>
        <w:tc>
          <w:tcPr>
            <w:tcW w:w="206" w:type="dxa"/>
            <w:shd w:val="clear" w:color="auto" w:fill="E5E5E5"/>
            <w:vAlign w:val="bottom"/>
            <w:hideMark/>
          </w:tcPr>
          <w:p w14:paraId="47337F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DA5651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6D24B91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1.40</w:t>
            </w:r>
          </w:p>
        </w:tc>
        <w:tc>
          <w:tcPr>
            <w:tcW w:w="206" w:type="dxa"/>
            <w:shd w:val="clear" w:color="auto" w:fill="E5E5E5"/>
            <w:noWrap/>
            <w:vAlign w:val="bottom"/>
            <w:hideMark/>
          </w:tcPr>
          <w:p w14:paraId="34DE747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5527A91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D8DB9D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711FE7B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1.15</w:t>
            </w:r>
          </w:p>
        </w:tc>
        <w:tc>
          <w:tcPr>
            <w:tcW w:w="206" w:type="dxa"/>
            <w:shd w:val="clear" w:color="auto" w:fill="E5E5E5"/>
            <w:hideMark/>
          </w:tcPr>
          <w:p w14:paraId="700A2E2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5482385" w14:textId="77777777" w:rsidTr="00390139">
        <w:tc>
          <w:tcPr>
            <w:tcW w:w="14430" w:type="dxa"/>
            <w:hideMark/>
          </w:tcPr>
          <w:p w14:paraId="60AE4B4C"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Diluted</w:t>
            </w:r>
          </w:p>
        </w:tc>
        <w:tc>
          <w:tcPr>
            <w:tcW w:w="206" w:type="dxa"/>
            <w:vAlign w:val="bottom"/>
            <w:hideMark/>
          </w:tcPr>
          <w:p w14:paraId="198B98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B56C9B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6B85CBD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1.38</w:t>
            </w:r>
          </w:p>
        </w:tc>
        <w:tc>
          <w:tcPr>
            <w:tcW w:w="206" w:type="dxa"/>
            <w:noWrap/>
            <w:vAlign w:val="bottom"/>
            <w:hideMark/>
          </w:tcPr>
          <w:p w14:paraId="06E91CA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7FD9CD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775EFD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227E025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w:t>
            </w:r>
          </w:p>
        </w:tc>
        <w:tc>
          <w:tcPr>
            <w:tcW w:w="206" w:type="dxa"/>
            <w:hideMark/>
          </w:tcPr>
          <w:p w14:paraId="572D70A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FE11C36" w14:textId="77777777" w:rsidTr="00390139">
        <w:tc>
          <w:tcPr>
            <w:tcW w:w="14430" w:type="dxa"/>
            <w:hideMark/>
          </w:tcPr>
          <w:p w14:paraId="3B875F2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35A8A6D"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37D4BF7"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08D830CE"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8D4FBCA"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DCC73FC"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78A7133"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55258585"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hideMark/>
          </w:tcPr>
          <w:p w14:paraId="1B8030E9"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576DFDB" w14:textId="77777777" w:rsidTr="00390139">
        <w:tc>
          <w:tcPr>
            <w:tcW w:w="14430" w:type="dxa"/>
            <w:hideMark/>
          </w:tcPr>
          <w:p w14:paraId="1A03F49F"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4CC49A9"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C32A053"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4D3D7861"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A3FEE1D"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19EB650"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0C4E47F"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6C7E8FE9"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hideMark/>
          </w:tcPr>
          <w:p w14:paraId="4E63CB30"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49618EE" w14:textId="77777777" w:rsidTr="00390139">
        <w:tc>
          <w:tcPr>
            <w:tcW w:w="14430" w:type="dxa"/>
            <w:shd w:val="clear" w:color="auto" w:fill="E5E5E5"/>
            <w:hideMark/>
          </w:tcPr>
          <w:p w14:paraId="1C76B23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Weighted average shares outstanding:</w:t>
            </w:r>
          </w:p>
        </w:tc>
        <w:tc>
          <w:tcPr>
            <w:tcW w:w="206" w:type="dxa"/>
            <w:shd w:val="clear" w:color="auto" w:fill="E5E5E5"/>
            <w:vAlign w:val="bottom"/>
            <w:hideMark/>
          </w:tcPr>
          <w:p w14:paraId="109FEA2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1E5E16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B044D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F2EA1C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B01A5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93D382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CA048B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hideMark/>
          </w:tcPr>
          <w:p w14:paraId="3C12B42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5D18C6E5" w14:textId="77777777" w:rsidTr="00390139">
        <w:tc>
          <w:tcPr>
            <w:tcW w:w="14430" w:type="dxa"/>
            <w:hideMark/>
          </w:tcPr>
          <w:p w14:paraId="7D47375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Basic</w:t>
            </w:r>
          </w:p>
        </w:tc>
        <w:tc>
          <w:tcPr>
            <w:tcW w:w="206" w:type="dxa"/>
            <w:vAlign w:val="bottom"/>
            <w:hideMark/>
          </w:tcPr>
          <w:p w14:paraId="302370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A9371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577E3B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7,634</w:t>
            </w:r>
          </w:p>
        </w:tc>
        <w:tc>
          <w:tcPr>
            <w:tcW w:w="206" w:type="dxa"/>
            <w:noWrap/>
            <w:vAlign w:val="bottom"/>
            <w:hideMark/>
          </w:tcPr>
          <w:p w14:paraId="4367FE3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79014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D6DF19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DD94DC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7,673</w:t>
            </w:r>
          </w:p>
        </w:tc>
        <w:tc>
          <w:tcPr>
            <w:tcW w:w="206" w:type="dxa"/>
            <w:hideMark/>
          </w:tcPr>
          <w:p w14:paraId="548A6A3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E35FFAE" w14:textId="77777777" w:rsidTr="00390139">
        <w:tc>
          <w:tcPr>
            <w:tcW w:w="14430" w:type="dxa"/>
            <w:shd w:val="clear" w:color="auto" w:fill="E5E5E5"/>
            <w:hideMark/>
          </w:tcPr>
          <w:p w14:paraId="1A932B04"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Diluted</w:t>
            </w:r>
          </w:p>
        </w:tc>
        <w:tc>
          <w:tcPr>
            <w:tcW w:w="206" w:type="dxa"/>
            <w:shd w:val="clear" w:color="auto" w:fill="E5E5E5"/>
            <w:vAlign w:val="bottom"/>
            <w:hideMark/>
          </w:tcPr>
          <w:p w14:paraId="1AE5FA8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3C961E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5FBE296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7,710</w:t>
            </w:r>
          </w:p>
        </w:tc>
        <w:tc>
          <w:tcPr>
            <w:tcW w:w="206" w:type="dxa"/>
            <w:shd w:val="clear" w:color="auto" w:fill="E5E5E5"/>
            <w:noWrap/>
            <w:vAlign w:val="bottom"/>
            <w:hideMark/>
          </w:tcPr>
          <w:p w14:paraId="1D47DEC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693ABAF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D231F1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176CD09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7,766</w:t>
            </w:r>
          </w:p>
        </w:tc>
        <w:tc>
          <w:tcPr>
            <w:tcW w:w="206" w:type="dxa"/>
            <w:shd w:val="clear" w:color="auto" w:fill="E5E5E5"/>
            <w:hideMark/>
          </w:tcPr>
          <w:p w14:paraId="448BB1E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042714C" w14:textId="77777777" w:rsidTr="00390139">
        <w:tc>
          <w:tcPr>
            <w:tcW w:w="14430" w:type="dxa"/>
            <w:tcBorders>
              <w:bottom w:val="single" w:sz="6" w:space="0" w:color="000000"/>
            </w:tcBorders>
            <w:hideMark/>
          </w:tcPr>
          <w:p w14:paraId="389E989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750C5A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0BB679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2082EAF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597D0C6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2D50A86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A583B2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5E102B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5431A9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600139BD"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p w14:paraId="2A10EC4A" w14:textId="77777777" w:rsidR="00390139" w:rsidRPr="00390139" w:rsidRDefault="00390139" w:rsidP="00390139">
      <w:pPr>
        <w:widowControl/>
        <w:rPr>
          <w:rFonts w:ascii="Arial" w:eastAsia="宋体" w:hAnsi="Arial" w:cs="Arial"/>
          <w:color w:val="000000"/>
          <w:kern w:val="0"/>
          <w:sz w:val="20"/>
          <w:szCs w:val="20"/>
        </w:rPr>
      </w:pPr>
      <w:r w:rsidRPr="00390139">
        <w:rPr>
          <w:rFonts w:ascii="Arial" w:eastAsia="宋体" w:hAnsi="Arial" w:cs="Arial"/>
          <w:color w:val="000000"/>
          <w:kern w:val="0"/>
          <w:sz w:val="20"/>
          <w:szCs w:val="20"/>
        </w:rPr>
        <w:t>Refer to accompanying notes.</w:t>
      </w:r>
    </w:p>
    <w:p w14:paraId="6645AA8C"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w:t>
      </w:r>
    </w:p>
    <w:p w14:paraId="19ACAAA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4CA8D74">
          <v:rect id="_x0000_i1027" style="width:0;height:1.5pt" o:hralign="center" o:hrstd="t" o:hrnoshade="t" o:hr="t" fillcolor="black" stroked="f"/>
        </w:pict>
      </w:r>
    </w:p>
    <w:p w14:paraId="101AC04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6D500D5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331C5B09"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1DD2423"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COMPREHENSIVE INCOME STATEMENTS</w:t>
      </w:r>
    </w:p>
    <w:p w14:paraId="7BC03192"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418"/>
        <w:gridCol w:w="206"/>
        <w:gridCol w:w="206"/>
        <w:gridCol w:w="2472"/>
        <w:gridCol w:w="222"/>
        <w:gridCol w:w="206"/>
        <w:gridCol w:w="206"/>
        <w:gridCol w:w="2472"/>
        <w:gridCol w:w="206"/>
      </w:tblGrid>
      <w:tr w:rsidR="00390139" w:rsidRPr="00390139" w14:paraId="5B914F66" w14:textId="77777777" w:rsidTr="00390139">
        <w:tc>
          <w:tcPr>
            <w:tcW w:w="14430" w:type="dxa"/>
            <w:vAlign w:val="bottom"/>
            <w:hideMark/>
          </w:tcPr>
          <w:p w14:paraId="173AAC99"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 (Unaudited)</w:t>
            </w:r>
          </w:p>
        </w:tc>
        <w:tc>
          <w:tcPr>
            <w:tcW w:w="206" w:type="dxa"/>
            <w:vAlign w:val="bottom"/>
            <w:hideMark/>
          </w:tcPr>
          <w:p w14:paraId="40FC151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5772" w:type="dxa"/>
            <w:gridSpan w:val="6"/>
            <w:vAlign w:val="bottom"/>
            <w:hideMark/>
          </w:tcPr>
          <w:p w14:paraId="21C2E7D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hideMark/>
          </w:tcPr>
          <w:p w14:paraId="4D44983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59DD8C70" w14:textId="77777777" w:rsidTr="00390139">
        <w:tc>
          <w:tcPr>
            <w:tcW w:w="14430" w:type="dxa"/>
            <w:tcBorders>
              <w:bottom w:val="single" w:sz="6" w:space="0" w:color="000000"/>
            </w:tcBorders>
            <w:vAlign w:val="bottom"/>
            <w:hideMark/>
          </w:tcPr>
          <w:p w14:paraId="709FE3D4"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40F42BC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72" w:type="dxa"/>
            <w:gridSpan w:val="6"/>
            <w:tcBorders>
              <w:bottom w:val="single" w:sz="6" w:space="0" w:color="000000"/>
            </w:tcBorders>
            <w:vAlign w:val="bottom"/>
            <w:hideMark/>
          </w:tcPr>
          <w:p w14:paraId="72417E5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hideMark/>
          </w:tcPr>
          <w:p w14:paraId="559896C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B3FD3BB" w14:textId="77777777" w:rsidTr="00390139">
        <w:tc>
          <w:tcPr>
            <w:tcW w:w="14430" w:type="dxa"/>
            <w:tcBorders>
              <w:top w:val="single" w:sz="6" w:space="0" w:color="000000"/>
            </w:tcBorders>
            <w:vAlign w:val="bottom"/>
            <w:hideMark/>
          </w:tcPr>
          <w:p w14:paraId="2361825A"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6ED26C1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72" w:type="dxa"/>
            <w:gridSpan w:val="6"/>
            <w:tcBorders>
              <w:top w:val="single" w:sz="6" w:space="0" w:color="000000"/>
            </w:tcBorders>
            <w:vAlign w:val="bottom"/>
            <w:hideMark/>
          </w:tcPr>
          <w:p w14:paraId="198AA84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hideMark/>
          </w:tcPr>
          <w:p w14:paraId="7767269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5A608B9F" w14:textId="77777777" w:rsidTr="00390139">
        <w:tc>
          <w:tcPr>
            <w:tcW w:w="14430" w:type="dxa"/>
            <w:vAlign w:val="bottom"/>
            <w:hideMark/>
          </w:tcPr>
          <w:p w14:paraId="6AAA905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2C711B0D"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0A277E5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2826A76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6DF1AF93"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6BE9965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06" w:type="dxa"/>
            <w:hideMark/>
          </w:tcPr>
          <w:p w14:paraId="7B39258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7A02CB16" w14:textId="77777777" w:rsidTr="00390139">
        <w:tc>
          <w:tcPr>
            <w:tcW w:w="14430" w:type="dxa"/>
            <w:vAlign w:val="center"/>
            <w:hideMark/>
          </w:tcPr>
          <w:p w14:paraId="44D930C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5B31DA6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86" w:type="dxa"/>
            <w:gridSpan w:val="3"/>
            <w:vAlign w:val="center"/>
            <w:hideMark/>
          </w:tcPr>
          <w:p w14:paraId="22936DA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0CE2F5F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62E5647F" w14:textId="77777777" w:rsidTr="00390139">
        <w:tc>
          <w:tcPr>
            <w:tcW w:w="14430" w:type="dxa"/>
            <w:shd w:val="clear" w:color="auto" w:fill="E5E5E5"/>
            <w:hideMark/>
          </w:tcPr>
          <w:p w14:paraId="5835FA5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income</w:t>
            </w:r>
          </w:p>
        </w:tc>
        <w:tc>
          <w:tcPr>
            <w:tcW w:w="206" w:type="dxa"/>
            <w:shd w:val="clear" w:color="auto" w:fill="E5E5E5"/>
            <w:vAlign w:val="bottom"/>
            <w:hideMark/>
          </w:tcPr>
          <w:p w14:paraId="29D18C1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6F7EF7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50AAD9B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10,678</w:t>
            </w:r>
          </w:p>
        </w:tc>
        <w:tc>
          <w:tcPr>
            <w:tcW w:w="206" w:type="dxa"/>
            <w:shd w:val="clear" w:color="auto" w:fill="E5E5E5"/>
            <w:noWrap/>
            <w:vAlign w:val="bottom"/>
            <w:hideMark/>
          </w:tcPr>
          <w:p w14:paraId="456FE6E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0F9EB1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EBC633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5C360B4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8,824</w:t>
            </w:r>
          </w:p>
        </w:tc>
        <w:tc>
          <w:tcPr>
            <w:tcW w:w="206" w:type="dxa"/>
            <w:shd w:val="clear" w:color="auto" w:fill="E5E5E5"/>
            <w:vAlign w:val="bottom"/>
            <w:hideMark/>
          </w:tcPr>
          <w:p w14:paraId="205B1FF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92E8F4E" w14:textId="77777777" w:rsidTr="00390139">
        <w:tc>
          <w:tcPr>
            <w:tcW w:w="14430" w:type="dxa"/>
            <w:hideMark/>
          </w:tcPr>
          <w:p w14:paraId="154D5752"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31BAFF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839918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039003B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6EB55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D28D2D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22C726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6E2D57B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C8A1AA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752BC91A" w14:textId="77777777" w:rsidTr="00390139">
        <w:tc>
          <w:tcPr>
            <w:tcW w:w="14430" w:type="dxa"/>
            <w:hideMark/>
          </w:tcPr>
          <w:p w14:paraId="4A3C741C"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C3F28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E08016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442BECF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42DCF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C8C23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74868D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6FEAE99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210AF8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42E579E" w14:textId="77777777" w:rsidTr="00390139">
        <w:tc>
          <w:tcPr>
            <w:tcW w:w="14430" w:type="dxa"/>
            <w:hideMark/>
          </w:tcPr>
          <w:p w14:paraId="2BCEE79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comprehensive income (loss), net of tax:</w:t>
            </w:r>
          </w:p>
        </w:tc>
        <w:tc>
          <w:tcPr>
            <w:tcW w:w="206" w:type="dxa"/>
            <w:vAlign w:val="bottom"/>
            <w:hideMark/>
          </w:tcPr>
          <w:p w14:paraId="3B96D96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52021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CAF7C4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340CC7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7F2104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C6691F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5F975A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E22B2B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293893E" w14:textId="77777777" w:rsidTr="00390139">
        <w:tc>
          <w:tcPr>
            <w:tcW w:w="14430" w:type="dxa"/>
            <w:shd w:val="clear" w:color="auto" w:fill="E5E5E5"/>
            <w:hideMark/>
          </w:tcPr>
          <w:p w14:paraId="40E4131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Net change related to derivatives</w:t>
            </w:r>
          </w:p>
        </w:tc>
        <w:tc>
          <w:tcPr>
            <w:tcW w:w="206" w:type="dxa"/>
            <w:shd w:val="clear" w:color="auto" w:fill="E5E5E5"/>
            <w:vAlign w:val="bottom"/>
            <w:hideMark/>
          </w:tcPr>
          <w:p w14:paraId="08BDA9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F2DE9D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F7145D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06" w:type="dxa"/>
            <w:shd w:val="clear" w:color="auto" w:fill="E5E5E5"/>
            <w:noWrap/>
            <w:vAlign w:val="bottom"/>
            <w:hideMark/>
          </w:tcPr>
          <w:p w14:paraId="4790DD1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1B7F681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1CA24C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2F1FD5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(45</w:t>
            </w:r>
          </w:p>
        </w:tc>
        <w:tc>
          <w:tcPr>
            <w:tcW w:w="206" w:type="dxa"/>
            <w:shd w:val="clear" w:color="auto" w:fill="E5E5E5"/>
            <w:vAlign w:val="bottom"/>
            <w:hideMark/>
          </w:tcPr>
          <w:p w14:paraId="5891205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D680DC2" w14:textId="77777777" w:rsidTr="00390139">
        <w:tc>
          <w:tcPr>
            <w:tcW w:w="14430" w:type="dxa"/>
            <w:hideMark/>
          </w:tcPr>
          <w:p w14:paraId="0104FA3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Net change related to investments</w:t>
            </w:r>
          </w:p>
        </w:tc>
        <w:tc>
          <w:tcPr>
            <w:tcW w:w="206" w:type="dxa"/>
            <w:vAlign w:val="bottom"/>
            <w:hideMark/>
          </w:tcPr>
          <w:p w14:paraId="3700295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C3F814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B4FFB8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577</w:t>
            </w:r>
          </w:p>
        </w:tc>
        <w:tc>
          <w:tcPr>
            <w:tcW w:w="206" w:type="dxa"/>
            <w:noWrap/>
            <w:vAlign w:val="bottom"/>
            <w:hideMark/>
          </w:tcPr>
          <w:p w14:paraId="567054D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E74635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21334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5C2B83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(261</w:t>
            </w:r>
          </w:p>
        </w:tc>
        <w:tc>
          <w:tcPr>
            <w:tcW w:w="206" w:type="dxa"/>
            <w:vAlign w:val="bottom"/>
            <w:hideMark/>
          </w:tcPr>
          <w:p w14:paraId="4A20F5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AC04454" w14:textId="77777777" w:rsidTr="00390139">
        <w:tc>
          <w:tcPr>
            <w:tcW w:w="14430" w:type="dxa"/>
            <w:shd w:val="clear" w:color="auto" w:fill="E5E5E5"/>
            <w:hideMark/>
          </w:tcPr>
          <w:p w14:paraId="4BE4BC7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Translation adjustments and other</w:t>
            </w:r>
          </w:p>
        </w:tc>
        <w:tc>
          <w:tcPr>
            <w:tcW w:w="206" w:type="dxa"/>
            <w:shd w:val="clear" w:color="auto" w:fill="E5E5E5"/>
            <w:vAlign w:val="bottom"/>
            <w:hideMark/>
          </w:tcPr>
          <w:p w14:paraId="211F1E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1D3F6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BAB8CD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(296</w:t>
            </w:r>
          </w:p>
        </w:tc>
        <w:tc>
          <w:tcPr>
            <w:tcW w:w="206" w:type="dxa"/>
            <w:shd w:val="clear" w:color="auto" w:fill="E5E5E5"/>
            <w:noWrap/>
            <w:vAlign w:val="bottom"/>
            <w:hideMark/>
          </w:tcPr>
          <w:p w14:paraId="7F46D1D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5AED3F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A99EC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E24552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w:t>
            </w:r>
          </w:p>
        </w:tc>
        <w:tc>
          <w:tcPr>
            <w:tcW w:w="206" w:type="dxa"/>
            <w:shd w:val="clear" w:color="auto" w:fill="E5E5E5"/>
            <w:vAlign w:val="bottom"/>
            <w:hideMark/>
          </w:tcPr>
          <w:p w14:paraId="32E3DDC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65FF51F" w14:textId="77777777" w:rsidTr="00390139">
        <w:tc>
          <w:tcPr>
            <w:tcW w:w="14430" w:type="dxa"/>
            <w:tcBorders>
              <w:bottom w:val="single" w:sz="6" w:space="0" w:color="000000"/>
            </w:tcBorders>
            <w:hideMark/>
          </w:tcPr>
          <w:p w14:paraId="6D0A4253"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D9F550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48CBBB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460B1A3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2F9F15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9AD9C3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44F71A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6C7F4E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00BF91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0FFBEF9B" w14:textId="77777777" w:rsidTr="00390139">
        <w:tc>
          <w:tcPr>
            <w:tcW w:w="14430" w:type="dxa"/>
            <w:tcBorders>
              <w:top w:val="single" w:sz="6" w:space="0" w:color="000000"/>
            </w:tcBorders>
            <w:hideMark/>
          </w:tcPr>
          <w:p w14:paraId="4A4B733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B8FCD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6C62E1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5BE329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4B1A6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E4BB12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8D8903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072186C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C3BDF8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73ADF0D" w14:textId="77777777" w:rsidTr="00390139">
        <w:tc>
          <w:tcPr>
            <w:tcW w:w="14430" w:type="dxa"/>
            <w:hideMark/>
          </w:tcPr>
          <w:p w14:paraId="4F23B672"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Other comprehensive income (loss)</w:t>
            </w:r>
          </w:p>
        </w:tc>
        <w:tc>
          <w:tcPr>
            <w:tcW w:w="206" w:type="dxa"/>
            <w:vAlign w:val="bottom"/>
            <w:hideMark/>
          </w:tcPr>
          <w:p w14:paraId="281B02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F3D3AC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5B04CB8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279</w:t>
            </w:r>
          </w:p>
        </w:tc>
        <w:tc>
          <w:tcPr>
            <w:tcW w:w="206" w:type="dxa"/>
            <w:noWrap/>
            <w:vAlign w:val="bottom"/>
            <w:hideMark/>
          </w:tcPr>
          <w:p w14:paraId="620178D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D86F9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E31968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F69CD9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(361</w:t>
            </w:r>
          </w:p>
        </w:tc>
        <w:tc>
          <w:tcPr>
            <w:tcW w:w="206" w:type="dxa"/>
            <w:vAlign w:val="bottom"/>
            <w:hideMark/>
          </w:tcPr>
          <w:p w14:paraId="19009AA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3866E5F" w14:textId="77777777" w:rsidTr="00390139">
        <w:tc>
          <w:tcPr>
            <w:tcW w:w="14430" w:type="dxa"/>
            <w:tcBorders>
              <w:bottom w:val="single" w:sz="6" w:space="0" w:color="000000"/>
            </w:tcBorders>
            <w:hideMark/>
          </w:tcPr>
          <w:p w14:paraId="388BC765"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56D471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C4CBED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1742A35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280000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38E608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8197C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4CBE37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CE25FE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09EB9A42" w14:textId="77777777" w:rsidTr="00390139">
        <w:tc>
          <w:tcPr>
            <w:tcW w:w="14430" w:type="dxa"/>
            <w:tcBorders>
              <w:top w:val="single" w:sz="6" w:space="0" w:color="000000"/>
            </w:tcBorders>
            <w:hideMark/>
          </w:tcPr>
          <w:p w14:paraId="47450E99"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F4DE67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A901A4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754C2F7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6C4D74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882539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ACDC18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5286A45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25CB72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099C11ED" w14:textId="77777777" w:rsidTr="00390139">
        <w:tc>
          <w:tcPr>
            <w:tcW w:w="14430" w:type="dxa"/>
            <w:shd w:val="clear" w:color="auto" w:fill="E5E5E5"/>
            <w:hideMark/>
          </w:tcPr>
          <w:p w14:paraId="2E897AD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Comprehensive income</w:t>
            </w:r>
          </w:p>
        </w:tc>
        <w:tc>
          <w:tcPr>
            <w:tcW w:w="206" w:type="dxa"/>
            <w:shd w:val="clear" w:color="auto" w:fill="E5E5E5"/>
            <w:vAlign w:val="bottom"/>
            <w:hideMark/>
          </w:tcPr>
          <w:p w14:paraId="6B3A72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C35744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69BA737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10,957</w:t>
            </w:r>
          </w:p>
        </w:tc>
        <w:tc>
          <w:tcPr>
            <w:tcW w:w="206" w:type="dxa"/>
            <w:shd w:val="clear" w:color="auto" w:fill="E5E5E5"/>
            <w:noWrap/>
            <w:vAlign w:val="bottom"/>
            <w:hideMark/>
          </w:tcPr>
          <w:p w14:paraId="30ECE53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B2142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5FDF6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4AF436A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8,463</w:t>
            </w:r>
          </w:p>
        </w:tc>
        <w:tc>
          <w:tcPr>
            <w:tcW w:w="206" w:type="dxa"/>
            <w:shd w:val="clear" w:color="auto" w:fill="E5E5E5"/>
            <w:vAlign w:val="bottom"/>
            <w:hideMark/>
          </w:tcPr>
          <w:p w14:paraId="15E191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3F771FE" w14:textId="77777777" w:rsidTr="00390139">
        <w:tc>
          <w:tcPr>
            <w:tcW w:w="14430" w:type="dxa"/>
            <w:hideMark/>
          </w:tcPr>
          <w:p w14:paraId="43685510"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49427D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2C96BE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12" w:space="0" w:color="000000"/>
            </w:tcBorders>
            <w:vAlign w:val="bottom"/>
            <w:hideMark/>
          </w:tcPr>
          <w:p w14:paraId="543E307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0D76A5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316EB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7153EAB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12" w:space="0" w:color="000000"/>
            </w:tcBorders>
            <w:vAlign w:val="bottom"/>
            <w:hideMark/>
          </w:tcPr>
          <w:p w14:paraId="3B5FD74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66D1A6C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bl>
    <w:p w14:paraId="16DCC703" w14:textId="77777777" w:rsidR="00390139" w:rsidRPr="00390139" w:rsidRDefault="00390139" w:rsidP="00390139">
      <w:pPr>
        <w:widowControl/>
        <w:rPr>
          <w:rFonts w:ascii="微软雅黑" w:eastAsia="微软雅黑" w:hAnsi="微软雅黑" w:cs="宋体"/>
          <w:b/>
          <w:bCs/>
          <w:color w:val="000000"/>
          <w:kern w:val="0"/>
          <w:sz w:val="18"/>
          <w:szCs w:val="18"/>
        </w:rPr>
      </w:pPr>
      <w:r w:rsidRPr="00390139">
        <w:rPr>
          <w:rFonts w:ascii="微软雅黑" w:eastAsia="微软雅黑" w:hAnsi="微软雅黑" w:cs="宋体" w:hint="eastAsia"/>
          <w:b/>
          <w:bCs/>
          <w:color w:val="000000"/>
          <w:kern w:val="0"/>
          <w:sz w:val="18"/>
          <w:szCs w:val="18"/>
        </w:rPr>
        <w:t> </w:t>
      </w:r>
    </w:p>
    <w:p w14:paraId="2ECB783C"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Refer to accompanying notes. Refer to Note 15 – Accumulated Other Comprehensive Income (Loss) for further information.</w:t>
      </w:r>
    </w:p>
    <w:p w14:paraId="4ED06DD6"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lastRenderedPageBreak/>
        <w:t>4</w:t>
      </w:r>
    </w:p>
    <w:p w14:paraId="2D1294FE"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9A17CFF">
          <v:rect id="_x0000_i1028" style="width:0;height:1.5pt" o:hralign="center" o:hrstd="t" o:hrnoshade="t" o:hr="t" fillcolor="black" stroked="f"/>
        </w:pict>
      </w:r>
    </w:p>
    <w:p w14:paraId="3CEA9D7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FA83CE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4435D6EB"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082BD27"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BALANCE SHEETS</w:t>
      </w:r>
    </w:p>
    <w:p w14:paraId="129F5B76"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406"/>
        <w:gridCol w:w="206"/>
        <w:gridCol w:w="206"/>
        <w:gridCol w:w="2470"/>
        <w:gridCol w:w="222"/>
        <w:gridCol w:w="206"/>
        <w:gridCol w:w="206"/>
        <w:gridCol w:w="2470"/>
        <w:gridCol w:w="222"/>
      </w:tblGrid>
      <w:tr w:rsidR="00390139" w:rsidRPr="00390139" w14:paraId="317A3F4C" w14:textId="77777777" w:rsidTr="00390139">
        <w:tc>
          <w:tcPr>
            <w:tcW w:w="14430" w:type="dxa"/>
            <w:vAlign w:val="bottom"/>
            <w:hideMark/>
          </w:tcPr>
          <w:p w14:paraId="06846CA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 (Unaudited)</w:t>
            </w:r>
          </w:p>
        </w:tc>
        <w:tc>
          <w:tcPr>
            <w:tcW w:w="206" w:type="dxa"/>
            <w:vAlign w:val="bottom"/>
            <w:hideMark/>
          </w:tcPr>
          <w:p w14:paraId="2147F6C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772" w:type="dxa"/>
            <w:gridSpan w:val="6"/>
            <w:vAlign w:val="bottom"/>
            <w:hideMark/>
          </w:tcPr>
          <w:p w14:paraId="60D373D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B10758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0CEC1379" w14:textId="77777777" w:rsidTr="00390139">
        <w:tc>
          <w:tcPr>
            <w:tcW w:w="20408" w:type="dxa"/>
            <w:gridSpan w:val="8"/>
            <w:tcBorders>
              <w:bottom w:val="single" w:sz="6" w:space="0" w:color="000000"/>
            </w:tcBorders>
            <w:vAlign w:val="bottom"/>
            <w:hideMark/>
          </w:tcPr>
          <w:p w14:paraId="39DB0C5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376501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29C7A16" w14:textId="77777777" w:rsidTr="00390139">
        <w:tc>
          <w:tcPr>
            <w:tcW w:w="14430" w:type="dxa"/>
            <w:vAlign w:val="center"/>
            <w:hideMark/>
          </w:tcPr>
          <w:p w14:paraId="57B3BF8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25C69A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092" w:type="dxa"/>
            <w:gridSpan w:val="4"/>
            <w:vAlign w:val="center"/>
            <w:hideMark/>
          </w:tcPr>
          <w:p w14:paraId="4F2968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8F6DEAE" w14:textId="77777777" w:rsidTr="00390139">
        <w:tc>
          <w:tcPr>
            <w:tcW w:w="14430" w:type="dxa"/>
            <w:vAlign w:val="bottom"/>
            <w:hideMark/>
          </w:tcPr>
          <w:p w14:paraId="48044C73"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7F5A2EE"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680" w:type="dxa"/>
            <w:gridSpan w:val="2"/>
            <w:vAlign w:val="bottom"/>
            <w:hideMark/>
          </w:tcPr>
          <w:p w14:paraId="55787C6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r w:rsidRPr="00390139">
              <w:rPr>
                <w:rFonts w:ascii="Arial" w:eastAsia="宋体" w:hAnsi="Arial" w:cs="Arial"/>
                <w:b/>
                <w:bCs/>
                <w:kern w:val="0"/>
                <w:sz w:val="15"/>
                <w:szCs w:val="15"/>
              </w:rPr>
              <w:br/>
              <w:t>2019</w:t>
            </w:r>
          </w:p>
        </w:tc>
        <w:tc>
          <w:tcPr>
            <w:tcW w:w="206" w:type="dxa"/>
            <w:vAlign w:val="bottom"/>
            <w:hideMark/>
          </w:tcPr>
          <w:p w14:paraId="0A4A0DA9"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5FAB860"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680" w:type="dxa"/>
            <w:gridSpan w:val="2"/>
            <w:vAlign w:val="bottom"/>
            <w:hideMark/>
          </w:tcPr>
          <w:p w14:paraId="0E802C9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r w:rsidRPr="00390139">
              <w:rPr>
                <w:rFonts w:ascii="Arial" w:eastAsia="宋体" w:hAnsi="Arial" w:cs="Arial"/>
                <w:b/>
                <w:bCs/>
                <w:kern w:val="0"/>
                <w:sz w:val="15"/>
                <w:szCs w:val="15"/>
              </w:rPr>
              <w:br/>
              <w:t>2019</w:t>
            </w:r>
          </w:p>
        </w:tc>
        <w:tc>
          <w:tcPr>
            <w:tcW w:w="206" w:type="dxa"/>
            <w:vAlign w:val="bottom"/>
            <w:hideMark/>
          </w:tcPr>
          <w:p w14:paraId="663C78E5"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D1DEF22" w14:textId="77777777" w:rsidTr="00390139">
        <w:tc>
          <w:tcPr>
            <w:tcW w:w="14430" w:type="dxa"/>
            <w:vAlign w:val="center"/>
            <w:hideMark/>
          </w:tcPr>
          <w:p w14:paraId="71C98BD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5C0737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092" w:type="dxa"/>
            <w:gridSpan w:val="4"/>
            <w:vAlign w:val="center"/>
            <w:hideMark/>
          </w:tcPr>
          <w:p w14:paraId="1BF4E5B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66AC209" w14:textId="77777777" w:rsidTr="00390139">
        <w:tc>
          <w:tcPr>
            <w:tcW w:w="14430" w:type="dxa"/>
            <w:shd w:val="clear" w:color="auto" w:fill="E5E5E5"/>
            <w:hideMark/>
          </w:tcPr>
          <w:p w14:paraId="206BA7AC"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Assets</w:t>
            </w:r>
          </w:p>
        </w:tc>
        <w:tc>
          <w:tcPr>
            <w:tcW w:w="206" w:type="dxa"/>
            <w:shd w:val="clear" w:color="auto" w:fill="E5E5E5"/>
            <w:vAlign w:val="bottom"/>
            <w:hideMark/>
          </w:tcPr>
          <w:p w14:paraId="5D0C2D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73794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A45EDA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7BB8B5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0DC863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7165D2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300155B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E42740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ECF7CD4" w14:textId="77777777" w:rsidTr="00390139">
        <w:tc>
          <w:tcPr>
            <w:tcW w:w="14430" w:type="dxa"/>
            <w:hideMark/>
          </w:tcPr>
          <w:p w14:paraId="18A2864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Current assets:</w:t>
            </w:r>
          </w:p>
        </w:tc>
        <w:tc>
          <w:tcPr>
            <w:tcW w:w="206" w:type="dxa"/>
            <w:vAlign w:val="bottom"/>
            <w:hideMark/>
          </w:tcPr>
          <w:p w14:paraId="2E06DFD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8C5E0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A42341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8D61D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933666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3EBDF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AFC1E8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52C47E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15DDF1F" w14:textId="77777777" w:rsidTr="00390139">
        <w:tc>
          <w:tcPr>
            <w:tcW w:w="14430" w:type="dxa"/>
            <w:shd w:val="clear" w:color="auto" w:fill="E5E5E5"/>
            <w:hideMark/>
          </w:tcPr>
          <w:p w14:paraId="38F49A12"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Cash and cash equivalents</w:t>
            </w:r>
          </w:p>
        </w:tc>
        <w:tc>
          <w:tcPr>
            <w:tcW w:w="206" w:type="dxa"/>
            <w:shd w:val="clear" w:color="auto" w:fill="E5E5E5"/>
            <w:vAlign w:val="bottom"/>
            <w:hideMark/>
          </w:tcPr>
          <w:p w14:paraId="1AC7823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2DABA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4C2A7C7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13,117</w:t>
            </w:r>
          </w:p>
        </w:tc>
        <w:tc>
          <w:tcPr>
            <w:tcW w:w="206" w:type="dxa"/>
            <w:shd w:val="clear" w:color="auto" w:fill="E5E5E5"/>
            <w:noWrap/>
            <w:vAlign w:val="bottom"/>
            <w:hideMark/>
          </w:tcPr>
          <w:p w14:paraId="14F575D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27B66A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C2885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5984779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11,356</w:t>
            </w:r>
          </w:p>
        </w:tc>
        <w:tc>
          <w:tcPr>
            <w:tcW w:w="206" w:type="dxa"/>
            <w:shd w:val="clear" w:color="auto" w:fill="E5E5E5"/>
            <w:noWrap/>
            <w:vAlign w:val="bottom"/>
            <w:hideMark/>
          </w:tcPr>
          <w:p w14:paraId="49ECED7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8CAEA05" w14:textId="77777777" w:rsidTr="00390139">
        <w:tc>
          <w:tcPr>
            <w:tcW w:w="14430" w:type="dxa"/>
            <w:hideMark/>
          </w:tcPr>
          <w:p w14:paraId="29455E49"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Short-term investments</w:t>
            </w:r>
          </w:p>
        </w:tc>
        <w:tc>
          <w:tcPr>
            <w:tcW w:w="206" w:type="dxa"/>
            <w:vAlign w:val="bottom"/>
            <w:hideMark/>
          </w:tcPr>
          <w:p w14:paraId="653EEE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A612D8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3D1D553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123,519</w:t>
            </w:r>
          </w:p>
        </w:tc>
        <w:tc>
          <w:tcPr>
            <w:tcW w:w="206" w:type="dxa"/>
            <w:noWrap/>
            <w:vAlign w:val="bottom"/>
            <w:hideMark/>
          </w:tcPr>
          <w:p w14:paraId="2959D9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6FB91C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C1512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F84FE5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122,463</w:t>
            </w:r>
          </w:p>
        </w:tc>
        <w:tc>
          <w:tcPr>
            <w:tcW w:w="206" w:type="dxa"/>
            <w:noWrap/>
            <w:vAlign w:val="bottom"/>
            <w:hideMark/>
          </w:tcPr>
          <w:p w14:paraId="6C1F534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8B2BF6D" w14:textId="77777777" w:rsidTr="00390139">
        <w:tc>
          <w:tcPr>
            <w:tcW w:w="17316" w:type="dxa"/>
            <w:gridSpan w:val="4"/>
            <w:tcBorders>
              <w:bottom w:val="single" w:sz="6" w:space="0" w:color="000000"/>
            </w:tcBorders>
            <w:vAlign w:val="bottom"/>
            <w:hideMark/>
          </w:tcPr>
          <w:p w14:paraId="6B8074D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A0F50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897886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8593CD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28031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B05CDB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4D9F84C" w14:textId="77777777" w:rsidTr="00390139">
        <w:tc>
          <w:tcPr>
            <w:tcW w:w="17316" w:type="dxa"/>
            <w:gridSpan w:val="4"/>
            <w:tcBorders>
              <w:top w:val="single" w:sz="6" w:space="0" w:color="000000"/>
            </w:tcBorders>
            <w:vAlign w:val="bottom"/>
            <w:hideMark/>
          </w:tcPr>
          <w:p w14:paraId="3C66846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3F31C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09ADD4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02701D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637F9A2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148E73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D2D9BF0" w14:textId="77777777" w:rsidTr="00390139">
        <w:tc>
          <w:tcPr>
            <w:tcW w:w="14430" w:type="dxa"/>
            <w:shd w:val="clear" w:color="auto" w:fill="E5E5E5"/>
            <w:hideMark/>
          </w:tcPr>
          <w:p w14:paraId="49176FF9"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Total cash, cash equivalents, and short-term investments</w:t>
            </w:r>
          </w:p>
        </w:tc>
        <w:tc>
          <w:tcPr>
            <w:tcW w:w="206" w:type="dxa"/>
            <w:shd w:val="clear" w:color="auto" w:fill="E5E5E5"/>
            <w:vAlign w:val="bottom"/>
            <w:hideMark/>
          </w:tcPr>
          <w:p w14:paraId="232F80A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067F87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5FB3A6A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136,636</w:t>
            </w:r>
          </w:p>
        </w:tc>
        <w:tc>
          <w:tcPr>
            <w:tcW w:w="206" w:type="dxa"/>
            <w:shd w:val="clear" w:color="auto" w:fill="E5E5E5"/>
            <w:noWrap/>
            <w:vAlign w:val="bottom"/>
            <w:hideMark/>
          </w:tcPr>
          <w:p w14:paraId="0A0C275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F4EC91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C855A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02FE6C0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133,819</w:t>
            </w:r>
          </w:p>
        </w:tc>
        <w:tc>
          <w:tcPr>
            <w:tcW w:w="206" w:type="dxa"/>
            <w:shd w:val="clear" w:color="auto" w:fill="E5E5E5"/>
            <w:noWrap/>
            <w:vAlign w:val="bottom"/>
            <w:hideMark/>
          </w:tcPr>
          <w:p w14:paraId="7582FCE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CAC214F" w14:textId="77777777" w:rsidTr="00390139">
        <w:tc>
          <w:tcPr>
            <w:tcW w:w="14430" w:type="dxa"/>
            <w:hideMark/>
          </w:tcPr>
          <w:p w14:paraId="19C42B91"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Accounts receivable, net of allowance for doubtful accounts of </w:t>
            </w:r>
            <w:r w:rsidRPr="00390139">
              <w:rPr>
                <w:rFonts w:ascii="Arial" w:eastAsia="宋体" w:hAnsi="Arial" w:cs="Arial"/>
                <w:b/>
                <w:bCs/>
                <w:kern w:val="0"/>
                <w:sz w:val="20"/>
                <w:szCs w:val="20"/>
              </w:rPr>
              <w:t>$303</w:t>
            </w:r>
            <w:r w:rsidRPr="00390139">
              <w:rPr>
                <w:rFonts w:ascii="Arial" w:eastAsia="宋体" w:hAnsi="Arial" w:cs="Arial"/>
                <w:kern w:val="0"/>
                <w:sz w:val="20"/>
                <w:szCs w:val="20"/>
              </w:rPr>
              <w:t> and $411</w:t>
            </w:r>
          </w:p>
        </w:tc>
        <w:tc>
          <w:tcPr>
            <w:tcW w:w="206" w:type="dxa"/>
            <w:vAlign w:val="bottom"/>
            <w:hideMark/>
          </w:tcPr>
          <w:p w14:paraId="15C82A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B0B908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5B492F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19,087</w:t>
            </w:r>
          </w:p>
        </w:tc>
        <w:tc>
          <w:tcPr>
            <w:tcW w:w="206" w:type="dxa"/>
            <w:noWrap/>
            <w:vAlign w:val="bottom"/>
            <w:hideMark/>
          </w:tcPr>
          <w:p w14:paraId="3B76D43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58B8FF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C1E70B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46D6FD2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29,524</w:t>
            </w:r>
          </w:p>
        </w:tc>
        <w:tc>
          <w:tcPr>
            <w:tcW w:w="206" w:type="dxa"/>
            <w:noWrap/>
            <w:vAlign w:val="bottom"/>
            <w:hideMark/>
          </w:tcPr>
          <w:p w14:paraId="40BA0DB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72734EC" w14:textId="77777777" w:rsidTr="00390139">
        <w:tc>
          <w:tcPr>
            <w:tcW w:w="14430" w:type="dxa"/>
            <w:shd w:val="clear" w:color="auto" w:fill="E5E5E5"/>
            <w:hideMark/>
          </w:tcPr>
          <w:p w14:paraId="32869DA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Inventories</w:t>
            </w:r>
          </w:p>
        </w:tc>
        <w:tc>
          <w:tcPr>
            <w:tcW w:w="206" w:type="dxa"/>
            <w:shd w:val="clear" w:color="auto" w:fill="E5E5E5"/>
            <w:vAlign w:val="bottom"/>
            <w:hideMark/>
          </w:tcPr>
          <w:p w14:paraId="715AF43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957FF6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FEE046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2,622</w:t>
            </w:r>
          </w:p>
        </w:tc>
        <w:tc>
          <w:tcPr>
            <w:tcW w:w="206" w:type="dxa"/>
            <w:shd w:val="clear" w:color="auto" w:fill="E5E5E5"/>
            <w:noWrap/>
            <w:vAlign w:val="bottom"/>
            <w:hideMark/>
          </w:tcPr>
          <w:p w14:paraId="792B080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2DEF7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EC94A4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B32834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2,063</w:t>
            </w:r>
          </w:p>
        </w:tc>
        <w:tc>
          <w:tcPr>
            <w:tcW w:w="206" w:type="dxa"/>
            <w:shd w:val="clear" w:color="auto" w:fill="E5E5E5"/>
            <w:noWrap/>
            <w:vAlign w:val="bottom"/>
            <w:hideMark/>
          </w:tcPr>
          <w:p w14:paraId="6BE2CED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CC85048" w14:textId="77777777" w:rsidTr="00390139">
        <w:tc>
          <w:tcPr>
            <w:tcW w:w="14430" w:type="dxa"/>
            <w:hideMark/>
          </w:tcPr>
          <w:p w14:paraId="362641F0"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Other current assets</w:t>
            </w:r>
          </w:p>
        </w:tc>
        <w:tc>
          <w:tcPr>
            <w:tcW w:w="206" w:type="dxa"/>
            <w:vAlign w:val="bottom"/>
            <w:hideMark/>
          </w:tcPr>
          <w:p w14:paraId="74BC65E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A9F62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F866F5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7,551</w:t>
            </w:r>
          </w:p>
        </w:tc>
        <w:tc>
          <w:tcPr>
            <w:tcW w:w="206" w:type="dxa"/>
            <w:noWrap/>
            <w:vAlign w:val="bottom"/>
            <w:hideMark/>
          </w:tcPr>
          <w:p w14:paraId="7369C3A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B83CB3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A17C6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0D1524E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10,146</w:t>
            </w:r>
          </w:p>
        </w:tc>
        <w:tc>
          <w:tcPr>
            <w:tcW w:w="206" w:type="dxa"/>
            <w:noWrap/>
            <w:vAlign w:val="bottom"/>
            <w:hideMark/>
          </w:tcPr>
          <w:p w14:paraId="7F369A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E14BEFC" w14:textId="77777777" w:rsidTr="00390139">
        <w:tc>
          <w:tcPr>
            <w:tcW w:w="17316" w:type="dxa"/>
            <w:gridSpan w:val="4"/>
            <w:tcBorders>
              <w:bottom w:val="single" w:sz="6" w:space="0" w:color="000000"/>
            </w:tcBorders>
            <w:vAlign w:val="bottom"/>
            <w:hideMark/>
          </w:tcPr>
          <w:p w14:paraId="5BBCBB7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271827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7A6600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4BEB5E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3550BB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0AFA9E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850DE9A" w14:textId="77777777" w:rsidTr="00390139">
        <w:tc>
          <w:tcPr>
            <w:tcW w:w="17316" w:type="dxa"/>
            <w:gridSpan w:val="4"/>
            <w:tcBorders>
              <w:top w:val="single" w:sz="6" w:space="0" w:color="000000"/>
            </w:tcBorders>
            <w:vAlign w:val="bottom"/>
            <w:hideMark/>
          </w:tcPr>
          <w:p w14:paraId="4CEF7D6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AAA803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A05360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4F6EDB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200AFF7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0F66A1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232E459" w14:textId="77777777" w:rsidTr="00390139">
        <w:tc>
          <w:tcPr>
            <w:tcW w:w="14430" w:type="dxa"/>
            <w:shd w:val="clear" w:color="auto" w:fill="E5E5E5"/>
            <w:hideMark/>
          </w:tcPr>
          <w:p w14:paraId="0178A985"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Total current assets</w:t>
            </w:r>
          </w:p>
        </w:tc>
        <w:tc>
          <w:tcPr>
            <w:tcW w:w="206" w:type="dxa"/>
            <w:shd w:val="clear" w:color="auto" w:fill="E5E5E5"/>
            <w:vAlign w:val="bottom"/>
            <w:hideMark/>
          </w:tcPr>
          <w:p w14:paraId="0D0BF23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E56EEF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081B0CD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165,896</w:t>
            </w:r>
          </w:p>
        </w:tc>
        <w:tc>
          <w:tcPr>
            <w:tcW w:w="206" w:type="dxa"/>
            <w:shd w:val="clear" w:color="auto" w:fill="E5E5E5"/>
            <w:noWrap/>
            <w:vAlign w:val="bottom"/>
            <w:hideMark/>
          </w:tcPr>
          <w:p w14:paraId="10C809F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532AB2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3DD8AC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5225AC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175,552</w:t>
            </w:r>
          </w:p>
        </w:tc>
        <w:tc>
          <w:tcPr>
            <w:tcW w:w="206" w:type="dxa"/>
            <w:shd w:val="clear" w:color="auto" w:fill="E5E5E5"/>
            <w:noWrap/>
            <w:vAlign w:val="bottom"/>
            <w:hideMark/>
          </w:tcPr>
          <w:p w14:paraId="52012D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DA4C79A" w14:textId="77777777" w:rsidTr="00390139">
        <w:tc>
          <w:tcPr>
            <w:tcW w:w="14430" w:type="dxa"/>
            <w:hideMark/>
          </w:tcPr>
          <w:p w14:paraId="456EDED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Property and equipment, net of accumulated depreciation of </w:t>
            </w:r>
            <w:r w:rsidRPr="00390139">
              <w:rPr>
                <w:rFonts w:ascii="Arial" w:eastAsia="宋体" w:hAnsi="Arial" w:cs="Arial"/>
                <w:b/>
                <w:bCs/>
                <w:kern w:val="0"/>
                <w:sz w:val="20"/>
                <w:szCs w:val="20"/>
              </w:rPr>
              <w:t>$36,971</w:t>
            </w:r>
            <w:r w:rsidRPr="00390139">
              <w:rPr>
                <w:rFonts w:ascii="Arial" w:eastAsia="宋体" w:hAnsi="Arial" w:cs="Arial"/>
                <w:kern w:val="0"/>
                <w:sz w:val="20"/>
                <w:szCs w:val="20"/>
              </w:rPr>
              <w:t> and $35,330</w:t>
            </w:r>
          </w:p>
        </w:tc>
        <w:tc>
          <w:tcPr>
            <w:tcW w:w="206" w:type="dxa"/>
            <w:vAlign w:val="bottom"/>
            <w:hideMark/>
          </w:tcPr>
          <w:p w14:paraId="49685E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3ED51D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026AAB7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38,409</w:t>
            </w:r>
          </w:p>
        </w:tc>
        <w:tc>
          <w:tcPr>
            <w:tcW w:w="206" w:type="dxa"/>
            <w:noWrap/>
            <w:vAlign w:val="bottom"/>
            <w:hideMark/>
          </w:tcPr>
          <w:p w14:paraId="514174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572CFA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38C7A9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6F492D9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36,477</w:t>
            </w:r>
          </w:p>
        </w:tc>
        <w:tc>
          <w:tcPr>
            <w:tcW w:w="206" w:type="dxa"/>
            <w:noWrap/>
            <w:vAlign w:val="bottom"/>
            <w:hideMark/>
          </w:tcPr>
          <w:p w14:paraId="6567794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18A5A3F" w14:textId="77777777" w:rsidTr="00390139">
        <w:tc>
          <w:tcPr>
            <w:tcW w:w="14430" w:type="dxa"/>
            <w:shd w:val="clear" w:color="auto" w:fill="E5E5E5"/>
            <w:hideMark/>
          </w:tcPr>
          <w:p w14:paraId="458A2FD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lease right-of-use assets</w:t>
            </w:r>
          </w:p>
        </w:tc>
        <w:tc>
          <w:tcPr>
            <w:tcW w:w="206" w:type="dxa"/>
            <w:shd w:val="clear" w:color="auto" w:fill="E5E5E5"/>
            <w:vAlign w:val="bottom"/>
            <w:hideMark/>
          </w:tcPr>
          <w:p w14:paraId="615B381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3834EB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5F6F176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7,890</w:t>
            </w:r>
          </w:p>
        </w:tc>
        <w:tc>
          <w:tcPr>
            <w:tcW w:w="206" w:type="dxa"/>
            <w:shd w:val="clear" w:color="auto" w:fill="E5E5E5"/>
            <w:noWrap/>
            <w:vAlign w:val="bottom"/>
            <w:hideMark/>
          </w:tcPr>
          <w:p w14:paraId="43E16CE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3A1B093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A3D917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67037B0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7,379</w:t>
            </w:r>
          </w:p>
        </w:tc>
        <w:tc>
          <w:tcPr>
            <w:tcW w:w="206" w:type="dxa"/>
            <w:shd w:val="clear" w:color="auto" w:fill="E5E5E5"/>
            <w:noWrap/>
            <w:vAlign w:val="bottom"/>
            <w:hideMark/>
          </w:tcPr>
          <w:p w14:paraId="0B9440E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D2037F2" w14:textId="77777777" w:rsidTr="00390139">
        <w:tc>
          <w:tcPr>
            <w:tcW w:w="14430" w:type="dxa"/>
            <w:hideMark/>
          </w:tcPr>
          <w:p w14:paraId="43B5008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Equity investments</w:t>
            </w:r>
          </w:p>
        </w:tc>
        <w:tc>
          <w:tcPr>
            <w:tcW w:w="206" w:type="dxa"/>
            <w:vAlign w:val="bottom"/>
            <w:hideMark/>
          </w:tcPr>
          <w:p w14:paraId="11E2D6A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651655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BA9759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2,684</w:t>
            </w:r>
          </w:p>
        </w:tc>
        <w:tc>
          <w:tcPr>
            <w:tcW w:w="206" w:type="dxa"/>
            <w:noWrap/>
            <w:vAlign w:val="bottom"/>
            <w:hideMark/>
          </w:tcPr>
          <w:p w14:paraId="6F10605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24DD9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F9B1E5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CE8A19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2,649</w:t>
            </w:r>
          </w:p>
        </w:tc>
        <w:tc>
          <w:tcPr>
            <w:tcW w:w="206" w:type="dxa"/>
            <w:noWrap/>
            <w:vAlign w:val="bottom"/>
            <w:hideMark/>
          </w:tcPr>
          <w:p w14:paraId="638CD6F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F904B8A" w14:textId="77777777" w:rsidTr="00390139">
        <w:tc>
          <w:tcPr>
            <w:tcW w:w="14430" w:type="dxa"/>
            <w:shd w:val="clear" w:color="auto" w:fill="E5E5E5"/>
            <w:hideMark/>
          </w:tcPr>
          <w:p w14:paraId="480F13C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Goodwill</w:t>
            </w:r>
          </w:p>
        </w:tc>
        <w:tc>
          <w:tcPr>
            <w:tcW w:w="206" w:type="dxa"/>
            <w:shd w:val="clear" w:color="auto" w:fill="E5E5E5"/>
            <w:vAlign w:val="bottom"/>
            <w:hideMark/>
          </w:tcPr>
          <w:p w14:paraId="0577BE5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DCD2CA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2335D1F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42,113</w:t>
            </w:r>
          </w:p>
        </w:tc>
        <w:tc>
          <w:tcPr>
            <w:tcW w:w="206" w:type="dxa"/>
            <w:shd w:val="clear" w:color="auto" w:fill="E5E5E5"/>
            <w:noWrap/>
            <w:vAlign w:val="bottom"/>
            <w:hideMark/>
          </w:tcPr>
          <w:p w14:paraId="62C5A4E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3545BD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654B8E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B462F5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42,026</w:t>
            </w:r>
          </w:p>
        </w:tc>
        <w:tc>
          <w:tcPr>
            <w:tcW w:w="206" w:type="dxa"/>
            <w:shd w:val="clear" w:color="auto" w:fill="E5E5E5"/>
            <w:noWrap/>
            <w:vAlign w:val="bottom"/>
            <w:hideMark/>
          </w:tcPr>
          <w:p w14:paraId="2E91EF2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465593A" w14:textId="77777777" w:rsidTr="00390139">
        <w:tc>
          <w:tcPr>
            <w:tcW w:w="14430" w:type="dxa"/>
            <w:hideMark/>
          </w:tcPr>
          <w:p w14:paraId="4DAEB29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Intangible assets, net</w:t>
            </w:r>
          </w:p>
        </w:tc>
        <w:tc>
          <w:tcPr>
            <w:tcW w:w="206" w:type="dxa"/>
            <w:vAlign w:val="bottom"/>
            <w:hideMark/>
          </w:tcPr>
          <w:p w14:paraId="420633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2EB191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02F6F5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7,508</w:t>
            </w:r>
          </w:p>
        </w:tc>
        <w:tc>
          <w:tcPr>
            <w:tcW w:w="206" w:type="dxa"/>
            <w:noWrap/>
            <w:vAlign w:val="bottom"/>
            <w:hideMark/>
          </w:tcPr>
          <w:p w14:paraId="06CE1A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BE005F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C5214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03F6982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7,750</w:t>
            </w:r>
          </w:p>
        </w:tc>
        <w:tc>
          <w:tcPr>
            <w:tcW w:w="206" w:type="dxa"/>
            <w:noWrap/>
            <w:vAlign w:val="bottom"/>
            <w:hideMark/>
          </w:tcPr>
          <w:p w14:paraId="2639044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A16AAC9" w14:textId="77777777" w:rsidTr="00390139">
        <w:tc>
          <w:tcPr>
            <w:tcW w:w="14430" w:type="dxa"/>
            <w:shd w:val="clear" w:color="auto" w:fill="E5E5E5"/>
            <w:hideMark/>
          </w:tcPr>
          <w:p w14:paraId="6F1CEC9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long-term assets</w:t>
            </w:r>
          </w:p>
        </w:tc>
        <w:tc>
          <w:tcPr>
            <w:tcW w:w="206" w:type="dxa"/>
            <w:shd w:val="clear" w:color="auto" w:fill="E5E5E5"/>
            <w:vAlign w:val="bottom"/>
            <w:hideMark/>
          </w:tcPr>
          <w:p w14:paraId="43AC897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D2247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371A754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14,455</w:t>
            </w:r>
          </w:p>
        </w:tc>
        <w:tc>
          <w:tcPr>
            <w:tcW w:w="206" w:type="dxa"/>
            <w:shd w:val="clear" w:color="auto" w:fill="E5E5E5"/>
            <w:noWrap/>
            <w:vAlign w:val="bottom"/>
            <w:hideMark/>
          </w:tcPr>
          <w:p w14:paraId="0D12722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17B2D7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2F2E77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7BA6DD6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14,723</w:t>
            </w:r>
          </w:p>
        </w:tc>
        <w:tc>
          <w:tcPr>
            <w:tcW w:w="206" w:type="dxa"/>
            <w:shd w:val="clear" w:color="auto" w:fill="E5E5E5"/>
            <w:noWrap/>
            <w:vAlign w:val="bottom"/>
            <w:hideMark/>
          </w:tcPr>
          <w:p w14:paraId="4B89A1F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026FBC8" w14:textId="77777777" w:rsidTr="00390139">
        <w:tc>
          <w:tcPr>
            <w:tcW w:w="17316" w:type="dxa"/>
            <w:gridSpan w:val="4"/>
            <w:tcBorders>
              <w:bottom w:val="single" w:sz="6" w:space="0" w:color="000000"/>
            </w:tcBorders>
            <w:vAlign w:val="bottom"/>
            <w:hideMark/>
          </w:tcPr>
          <w:p w14:paraId="52A2D41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BB0100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C6314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02056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3398E3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B62962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DBC087D" w14:textId="77777777" w:rsidTr="00390139">
        <w:tc>
          <w:tcPr>
            <w:tcW w:w="17316" w:type="dxa"/>
            <w:gridSpan w:val="4"/>
            <w:tcBorders>
              <w:top w:val="single" w:sz="6" w:space="0" w:color="000000"/>
            </w:tcBorders>
            <w:vAlign w:val="bottom"/>
            <w:hideMark/>
          </w:tcPr>
          <w:p w14:paraId="5296088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0D26A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3525E5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9F8EE2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2DD4B51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43343C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81A4B02" w14:textId="77777777" w:rsidTr="00390139">
        <w:tc>
          <w:tcPr>
            <w:tcW w:w="14430" w:type="dxa"/>
            <w:hideMark/>
          </w:tcPr>
          <w:p w14:paraId="419E87D0" w14:textId="77777777" w:rsidR="00390139" w:rsidRPr="00390139" w:rsidRDefault="00390139" w:rsidP="00390139">
            <w:pPr>
              <w:widowControl/>
              <w:spacing w:line="220" w:lineRule="atLeast"/>
              <w:ind w:left="1200" w:hanging="240"/>
              <w:jc w:val="left"/>
              <w:rPr>
                <w:rFonts w:ascii="Arial" w:eastAsia="宋体" w:hAnsi="Arial" w:cs="Arial"/>
                <w:kern w:val="0"/>
                <w:sz w:val="20"/>
                <w:szCs w:val="20"/>
              </w:rPr>
            </w:pPr>
            <w:r w:rsidRPr="00390139">
              <w:rPr>
                <w:rFonts w:ascii="Arial" w:eastAsia="宋体" w:hAnsi="Arial" w:cs="Arial"/>
                <w:kern w:val="0"/>
                <w:sz w:val="20"/>
                <w:szCs w:val="20"/>
              </w:rPr>
              <w:t>Total assets</w:t>
            </w:r>
          </w:p>
        </w:tc>
        <w:tc>
          <w:tcPr>
            <w:tcW w:w="206" w:type="dxa"/>
            <w:vAlign w:val="bottom"/>
            <w:hideMark/>
          </w:tcPr>
          <w:p w14:paraId="79CD1FA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D4576B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7CE7DA9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278,955</w:t>
            </w:r>
          </w:p>
        </w:tc>
        <w:tc>
          <w:tcPr>
            <w:tcW w:w="206" w:type="dxa"/>
            <w:noWrap/>
            <w:vAlign w:val="bottom"/>
            <w:hideMark/>
          </w:tcPr>
          <w:p w14:paraId="65B9AEB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1F7096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D5D79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4607F45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286,556</w:t>
            </w:r>
          </w:p>
        </w:tc>
        <w:tc>
          <w:tcPr>
            <w:tcW w:w="206" w:type="dxa"/>
            <w:noWrap/>
            <w:vAlign w:val="bottom"/>
            <w:hideMark/>
          </w:tcPr>
          <w:p w14:paraId="3A35416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5D3FD2E" w14:textId="77777777" w:rsidTr="00390139">
        <w:tc>
          <w:tcPr>
            <w:tcW w:w="14430" w:type="dxa"/>
            <w:vAlign w:val="bottom"/>
            <w:hideMark/>
          </w:tcPr>
          <w:p w14:paraId="13BC4F9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A47033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15426C2" w14:textId="77777777" w:rsidR="00390139" w:rsidRPr="00390139" w:rsidRDefault="00390139" w:rsidP="00390139">
            <w:pPr>
              <w:widowControl/>
              <w:spacing w:line="8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474" w:type="dxa"/>
            <w:tcBorders>
              <w:bottom w:val="single" w:sz="12" w:space="0" w:color="000000"/>
            </w:tcBorders>
            <w:vAlign w:val="bottom"/>
            <w:hideMark/>
          </w:tcPr>
          <w:p w14:paraId="245FB406" w14:textId="77777777" w:rsidR="00390139" w:rsidRPr="00390139" w:rsidRDefault="00390139" w:rsidP="00390139">
            <w:pPr>
              <w:widowControl/>
              <w:spacing w:line="8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68A11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9DFE4A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D53D627" w14:textId="77777777" w:rsidR="00390139" w:rsidRPr="00390139" w:rsidRDefault="00390139" w:rsidP="00390139">
            <w:pPr>
              <w:widowControl/>
              <w:spacing w:line="8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474" w:type="dxa"/>
            <w:tcBorders>
              <w:bottom w:val="single" w:sz="12" w:space="0" w:color="000000"/>
            </w:tcBorders>
            <w:vAlign w:val="bottom"/>
            <w:hideMark/>
          </w:tcPr>
          <w:p w14:paraId="344B56D5" w14:textId="77777777" w:rsidR="00390139" w:rsidRPr="00390139" w:rsidRDefault="00390139" w:rsidP="00390139">
            <w:pPr>
              <w:widowControl/>
              <w:spacing w:line="8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94EF9D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9AFFDC9" w14:textId="77777777" w:rsidTr="00390139">
        <w:tc>
          <w:tcPr>
            <w:tcW w:w="14430" w:type="dxa"/>
            <w:vAlign w:val="bottom"/>
            <w:hideMark/>
          </w:tcPr>
          <w:p w14:paraId="60A4B78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A20E25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12" w:space="0" w:color="000000"/>
            </w:tcBorders>
            <w:vAlign w:val="bottom"/>
            <w:hideMark/>
          </w:tcPr>
          <w:p w14:paraId="4A984E4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12" w:space="0" w:color="000000"/>
            </w:tcBorders>
            <w:vAlign w:val="bottom"/>
            <w:hideMark/>
          </w:tcPr>
          <w:p w14:paraId="5000648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A1E056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CC2499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12" w:space="0" w:color="000000"/>
            </w:tcBorders>
            <w:vAlign w:val="bottom"/>
            <w:hideMark/>
          </w:tcPr>
          <w:p w14:paraId="348ED5E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12" w:space="0" w:color="000000"/>
            </w:tcBorders>
            <w:vAlign w:val="bottom"/>
            <w:hideMark/>
          </w:tcPr>
          <w:p w14:paraId="66B14F9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B474F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112B956" w14:textId="77777777" w:rsidTr="00390139">
        <w:tc>
          <w:tcPr>
            <w:tcW w:w="14430" w:type="dxa"/>
            <w:shd w:val="clear" w:color="auto" w:fill="E5E5E5"/>
            <w:hideMark/>
          </w:tcPr>
          <w:p w14:paraId="2FA7E8FA"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Liabilities and stockholders’ equity</w:t>
            </w:r>
          </w:p>
        </w:tc>
        <w:tc>
          <w:tcPr>
            <w:tcW w:w="206" w:type="dxa"/>
            <w:shd w:val="clear" w:color="auto" w:fill="E5E5E5"/>
            <w:vAlign w:val="bottom"/>
            <w:hideMark/>
          </w:tcPr>
          <w:p w14:paraId="57A19A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DA99A3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E8E482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37323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32351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D008F4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986145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7C7A50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8913C93" w14:textId="77777777" w:rsidTr="00390139">
        <w:tc>
          <w:tcPr>
            <w:tcW w:w="14430" w:type="dxa"/>
            <w:hideMark/>
          </w:tcPr>
          <w:p w14:paraId="565CF02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Current liabilities:</w:t>
            </w:r>
          </w:p>
        </w:tc>
        <w:tc>
          <w:tcPr>
            <w:tcW w:w="206" w:type="dxa"/>
            <w:vAlign w:val="bottom"/>
            <w:hideMark/>
          </w:tcPr>
          <w:p w14:paraId="467524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70C5F3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0AD38B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066854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812B2E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065384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662CF42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59E64E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DBB98AB" w14:textId="77777777" w:rsidTr="00390139">
        <w:tc>
          <w:tcPr>
            <w:tcW w:w="14430" w:type="dxa"/>
            <w:shd w:val="clear" w:color="auto" w:fill="E5E5E5"/>
            <w:hideMark/>
          </w:tcPr>
          <w:p w14:paraId="46CD7A4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Accounts payable</w:t>
            </w:r>
          </w:p>
        </w:tc>
        <w:tc>
          <w:tcPr>
            <w:tcW w:w="206" w:type="dxa"/>
            <w:shd w:val="clear" w:color="auto" w:fill="E5E5E5"/>
            <w:vAlign w:val="bottom"/>
            <w:hideMark/>
          </w:tcPr>
          <w:p w14:paraId="53D94D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27112E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56EF03E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8,574</w:t>
            </w:r>
          </w:p>
        </w:tc>
        <w:tc>
          <w:tcPr>
            <w:tcW w:w="206" w:type="dxa"/>
            <w:shd w:val="clear" w:color="auto" w:fill="E5E5E5"/>
            <w:noWrap/>
            <w:vAlign w:val="bottom"/>
            <w:hideMark/>
          </w:tcPr>
          <w:p w14:paraId="2A769D6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238127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CC2EA4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4CA231C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9,382</w:t>
            </w:r>
          </w:p>
        </w:tc>
        <w:tc>
          <w:tcPr>
            <w:tcW w:w="206" w:type="dxa"/>
            <w:shd w:val="clear" w:color="auto" w:fill="E5E5E5"/>
            <w:noWrap/>
            <w:vAlign w:val="bottom"/>
            <w:hideMark/>
          </w:tcPr>
          <w:p w14:paraId="055CA1E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7BC87DB" w14:textId="77777777" w:rsidTr="00390139">
        <w:tc>
          <w:tcPr>
            <w:tcW w:w="14430" w:type="dxa"/>
            <w:hideMark/>
          </w:tcPr>
          <w:p w14:paraId="30DCC717"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Current portion of long-term debt</w:t>
            </w:r>
          </w:p>
        </w:tc>
        <w:tc>
          <w:tcPr>
            <w:tcW w:w="206" w:type="dxa"/>
            <w:vAlign w:val="bottom"/>
            <w:hideMark/>
          </w:tcPr>
          <w:p w14:paraId="20CE979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0998A3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0D573E9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3,017</w:t>
            </w:r>
          </w:p>
        </w:tc>
        <w:tc>
          <w:tcPr>
            <w:tcW w:w="206" w:type="dxa"/>
            <w:noWrap/>
            <w:vAlign w:val="bottom"/>
            <w:hideMark/>
          </w:tcPr>
          <w:p w14:paraId="6708D09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837115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3A1F4D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073A2CE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5,516</w:t>
            </w:r>
          </w:p>
        </w:tc>
        <w:tc>
          <w:tcPr>
            <w:tcW w:w="206" w:type="dxa"/>
            <w:noWrap/>
            <w:vAlign w:val="bottom"/>
            <w:hideMark/>
          </w:tcPr>
          <w:p w14:paraId="5DD9631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560B5C0" w14:textId="77777777" w:rsidTr="00390139">
        <w:tc>
          <w:tcPr>
            <w:tcW w:w="14430" w:type="dxa"/>
            <w:shd w:val="clear" w:color="auto" w:fill="E5E5E5"/>
            <w:hideMark/>
          </w:tcPr>
          <w:p w14:paraId="16B4D67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Accrued compensation</w:t>
            </w:r>
          </w:p>
        </w:tc>
        <w:tc>
          <w:tcPr>
            <w:tcW w:w="206" w:type="dxa"/>
            <w:shd w:val="clear" w:color="auto" w:fill="E5E5E5"/>
            <w:vAlign w:val="bottom"/>
            <w:hideMark/>
          </w:tcPr>
          <w:p w14:paraId="3294817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636FA0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0622FC4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4,676</w:t>
            </w:r>
          </w:p>
        </w:tc>
        <w:tc>
          <w:tcPr>
            <w:tcW w:w="206" w:type="dxa"/>
            <w:shd w:val="clear" w:color="auto" w:fill="E5E5E5"/>
            <w:noWrap/>
            <w:vAlign w:val="bottom"/>
            <w:hideMark/>
          </w:tcPr>
          <w:p w14:paraId="0734A41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9886CC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1C13D3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7D56790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6,830</w:t>
            </w:r>
          </w:p>
        </w:tc>
        <w:tc>
          <w:tcPr>
            <w:tcW w:w="206" w:type="dxa"/>
            <w:shd w:val="clear" w:color="auto" w:fill="E5E5E5"/>
            <w:noWrap/>
            <w:vAlign w:val="bottom"/>
            <w:hideMark/>
          </w:tcPr>
          <w:p w14:paraId="796D68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AAC9552" w14:textId="77777777" w:rsidTr="00390139">
        <w:tc>
          <w:tcPr>
            <w:tcW w:w="14430" w:type="dxa"/>
            <w:hideMark/>
          </w:tcPr>
          <w:p w14:paraId="1A2987DB"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Short-term income taxes</w:t>
            </w:r>
          </w:p>
        </w:tc>
        <w:tc>
          <w:tcPr>
            <w:tcW w:w="206" w:type="dxa"/>
            <w:vAlign w:val="bottom"/>
            <w:hideMark/>
          </w:tcPr>
          <w:p w14:paraId="464D8ED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86D7D0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0B61AAB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3,440</w:t>
            </w:r>
          </w:p>
        </w:tc>
        <w:tc>
          <w:tcPr>
            <w:tcW w:w="206" w:type="dxa"/>
            <w:noWrap/>
            <w:vAlign w:val="bottom"/>
            <w:hideMark/>
          </w:tcPr>
          <w:p w14:paraId="3CDE108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E2D0F2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AABAD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DCE66A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5,665</w:t>
            </w:r>
          </w:p>
        </w:tc>
        <w:tc>
          <w:tcPr>
            <w:tcW w:w="206" w:type="dxa"/>
            <w:noWrap/>
            <w:vAlign w:val="bottom"/>
            <w:hideMark/>
          </w:tcPr>
          <w:p w14:paraId="5244F6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A8886BB" w14:textId="77777777" w:rsidTr="00390139">
        <w:tc>
          <w:tcPr>
            <w:tcW w:w="14430" w:type="dxa"/>
            <w:shd w:val="clear" w:color="auto" w:fill="E5E5E5"/>
            <w:hideMark/>
          </w:tcPr>
          <w:p w14:paraId="09E9397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Short-term unearned revenue</w:t>
            </w:r>
          </w:p>
        </w:tc>
        <w:tc>
          <w:tcPr>
            <w:tcW w:w="206" w:type="dxa"/>
            <w:shd w:val="clear" w:color="auto" w:fill="E5E5E5"/>
            <w:vAlign w:val="bottom"/>
            <w:hideMark/>
          </w:tcPr>
          <w:p w14:paraId="534E596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FC9AA9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6A1AC8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29,904</w:t>
            </w:r>
          </w:p>
        </w:tc>
        <w:tc>
          <w:tcPr>
            <w:tcW w:w="206" w:type="dxa"/>
            <w:shd w:val="clear" w:color="auto" w:fill="E5E5E5"/>
            <w:noWrap/>
            <w:vAlign w:val="bottom"/>
            <w:hideMark/>
          </w:tcPr>
          <w:p w14:paraId="3364C33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BA2A8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A37FEB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0133922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32,676</w:t>
            </w:r>
          </w:p>
        </w:tc>
        <w:tc>
          <w:tcPr>
            <w:tcW w:w="206" w:type="dxa"/>
            <w:shd w:val="clear" w:color="auto" w:fill="E5E5E5"/>
            <w:noWrap/>
            <w:vAlign w:val="bottom"/>
            <w:hideMark/>
          </w:tcPr>
          <w:p w14:paraId="327B2D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5103DFB" w14:textId="77777777" w:rsidTr="00390139">
        <w:tc>
          <w:tcPr>
            <w:tcW w:w="14430" w:type="dxa"/>
            <w:hideMark/>
          </w:tcPr>
          <w:p w14:paraId="22A58485"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Other current liabilities</w:t>
            </w:r>
          </w:p>
        </w:tc>
        <w:tc>
          <w:tcPr>
            <w:tcW w:w="206" w:type="dxa"/>
            <w:vAlign w:val="bottom"/>
            <w:hideMark/>
          </w:tcPr>
          <w:p w14:paraId="42D9B68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53C85E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DE9CA7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8,507</w:t>
            </w:r>
          </w:p>
        </w:tc>
        <w:tc>
          <w:tcPr>
            <w:tcW w:w="206" w:type="dxa"/>
            <w:noWrap/>
            <w:vAlign w:val="bottom"/>
            <w:hideMark/>
          </w:tcPr>
          <w:p w14:paraId="3D09A92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6ABEAC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C59CB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1BF1067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9,351</w:t>
            </w:r>
          </w:p>
        </w:tc>
        <w:tc>
          <w:tcPr>
            <w:tcW w:w="206" w:type="dxa"/>
            <w:noWrap/>
            <w:vAlign w:val="bottom"/>
            <w:hideMark/>
          </w:tcPr>
          <w:p w14:paraId="08919BB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1213D09" w14:textId="77777777" w:rsidTr="00390139">
        <w:tc>
          <w:tcPr>
            <w:tcW w:w="17316" w:type="dxa"/>
            <w:gridSpan w:val="4"/>
            <w:tcBorders>
              <w:bottom w:val="single" w:sz="6" w:space="0" w:color="000000"/>
            </w:tcBorders>
            <w:vAlign w:val="bottom"/>
            <w:hideMark/>
          </w:tcPr>
          <w:p w14:paraId="6B26B95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7A16C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6BE6E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2A6F0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95BB85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EBAD8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ABFDECD" w14:textId="77777777" w:rsidTr="00390139">
        <w:tc>
          <w:tcPr>
            <w:tcW w:w="17316" w:type="dxa"/>
            <w:gridSpan w:val="4"/>
            <w:tcBorders>
              <w:top w:val="single" w:sz="6" w:space="0" w:color="000000"/>
            </w:tcBorders>
            <w:vAlign w:val="bottom"/>
            <w:hideMark/>
          </w:tcPr>
          <w:p w14:paraId="232F77E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F17E00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1F9C00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548F74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3B44439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4E25AB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35345DC" w14:textId="77777777" w:rsidTr="00390139">
        <w:tc>
          <w:tcPr>
            <w:tcW w:w="14430" w:type="dxa"/>
            <w:shd w:val="clear" w:color="auto" w:fill="E5E5E5"/>
            <w:hideMark/>
          </w:tcPr>
          <w:p w14:paraId="6DD325A7"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Total current liabilities</w:t>
            </w:r>
          </w:p>
        </w:tc>
        <w:tc>
          <w:tcPr>
            <w:tcW w:w="206" w:type="dxa"/>
            <w:shd w:val="clear" w:color="auto" w:fill="E5E5E5"/>
            <w:vAlign w:val="bottom"/>
            <w:hideMark/>
          </w:tcPr>
          <w:p w14:paraId="585866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271D4F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404B28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58,118</w:t>
            </w:r>
          </w:p>
        </w:tc>
        <w:tc>
          <w:tcPr>
            <w:tcW w:w="206" w:type="dxa"/>
            <w:shd w:val="clear" w:color="auto" w:fill="E5E5E5"/>
            <w:noWrap/>
            <w:vAlign w:val="bottom"/>
            <w:hideMark/>
          </w:tcPr>
          <w:p w14:paraId="7342670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57713A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43958E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3714D6C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69,420</w:t>
            </w:r>
          </w:p>
        </w:tc>
        <w:tc>
          <w:tcPr>
            <w:tcW w:w="206" w:type="dxa"/>
            <w:shd w:val="clear" w:color="auto" w:fill="E5E5E5"/>
            <w:noWrap/>
            <w:vAlign w:val="bottom"/>
            <w:hideMark/>
          </w:tcPr>
          <w:p w14:paraId="3580A55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96C6E02" w14:textId="77777777" w:rsidTr="00390139">
        <w:tc>
          <w:tcPr>
            <w:tcW w:w="14430" w:type="dxa"/>
            <w:hideMark/>
          </w:tcPr>
          <w:p w14:paraId="4CABC13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Long-term debt</w:t>
            </w:r>
          </w:p>
        </w:tc>
        <w:tc>
          <w:tcPr>
            <w:tcW w:w="206" w:type="dxa"/>
            <w:vAlign w:val="bottom"/>
            <w:hideMark/>
          </w:tcPr>
          <w:p w14:paraId="741F5E7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2773FF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3DDA6A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66,478</w:t>
            </w:r>
          </w:p>
        </w:tc>
        <w:tc>
          <w:tcPr>
            <w:tcW w:w="206" w:type="dxa"/>
            <w:noWrap/>
            <w:vAlign w:val="bottom"/>
            <w:hideMark/>
          </w:tcPr>
          <w:p w14:paraId="494EDF8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1E24B3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6C123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A027E7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66,662</w:t>
            </w:r>
          </w:p>
        </w:tc>
        <w:tc>
          <w:tcPr>
            <w:tcW w:w="206" w:type="dxa"/>
            <w:noWrap/>
            <w:vAlign w:val="bottom"/>
            <w:hideMark/>
          </w:tcPr>
          <w:p w14:paraId="4CBBBDC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FABC9B2" w14:textId="77777777" w:rsidTr="00390139">
        <w:tc>
          <w:tcPr>
            <w:tcW w:w="14430" w:type="dxa"/>
            <w:shd w:val="clear" w:color="auto" w:fill="E5E5E5"/>
            <w:hideMark/>
          </w:tcPr>
          <w:p w14:paraId="2FC5201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Long-term income taxes</w:t>
            </w:r>
          </w:p>
        </w:tc>
        <w:tc>
          <w:tcPr>
            <w:tcW w:w="206" w:type="dxa"/>
            <w:shd w:val="clear" w:color="auto" w:fill="E5E5E5"/>
            <w:vAlign w:val="bottom"/>
            <w:hideMark/>
          </w:tcPr>
          <w:p w14:paraId="386CD24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1CB789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35DDCBF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28,457</w:t>
            </w:r>
          </w:p>
        </w:tc>
        <w:tc>
          <w:tcPr>
            <w:tcW w:w="206" w:type="dxa"/>
            <w:shd w:val="clear" w:color="auto" w:fill="E5E5E5"/>
            <w:noWrap/>
            <w:vAlign w:val="bottom"/>
            <w:hideMark/>
          </w:tcPr>
          <w:p w14:paraId="18E6826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5E262BD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96CE9A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624D03A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29,612</w:t>
            </w:r>
          </w:p>
        </w:tc>
        <w:tc>
          <w:tcPr>
            <w:tcW w:w="206" w:type="dxa"/>
            <w:shd w:val="clear" w:color="auto" w:fill="E5E5E5"/>
            <w:noWrap/>
            <w:vAlign w:val="bottom"/>
            <w:hideMark/>
          </w:tcPr>
          <w:p w14:paraId="3F93443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CAE77CF" w14:textId="77777777" w:rsidTr="00390139">
        <w:tc>
          <w:tcPr>
            <w:tcW w:w="14430" w:type="dxa"/>
            <w:hideMark/>
          </w:tcPr>
          <w:p w14:paraId="4C65667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Long-term unearned revenue</w:t>
            </w:r>
          </w:p>
        </w:tc>
        <w:tc>
          <w:tcPr>
            <w:tcW w:w="206" w:type="dxa"/>
            <w:vAlign w:val="bottom"/>
            <w:hideMark/>
          </w:tcPr>
          <w:p w14:paraId="6919A56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7EBFC2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5335F8F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4,122</w:t>
            </w:r>
          </w:p>
        </w:tc>
        <w:tc>
          <w:tcPr>
            <w:tcW w:w="206" w:type="dxa"/>
            <w:noWrap/>
            <w:vAlign w:val="bottom"/>
            <w:hideMark/>
          </w:tcPr>
          <w:p w14:paraId="589C81B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729BBA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710AB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0591BDF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4,530</w:t>
            </w:r>
          </w:p>
        </w:tc>
        <w:tc>
          <w:tcPr>
            <w:tcW w:w="206" w:type="dxa"/>
            <w:noWrap/>
            <w:vAlign w:val="bottom"/>
            <w:hideMark/>
          </w:tcPr>
          <w:p w14:paraId="4331E8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893A7AF" w14:textId="77777777" w:rsidTr="00390139">
        <w:tc>
          <w:tcPr>
            <w:tcW w:w="14430" w:type="dxa"/>
            <w:shd w:val="clear" w:color="auto" w:fill="E5E5E5"/>
            <w:hideMark/>
          </w:tcPr>
          <w:p w14:paraId="7C3734B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Deferred income taxes</w:t>
            </w:r>
          </w:p>
        </w:tc>
        <w:tc>
          <w:tcPr>
            <w:tcW w:w="206" w:type="dxa"/>
            <w:shd w:val="clear" w:color="auto" w:fill="E5E5E5"/>
            <w:vAlign w:val="bottom"/>
            <w:hideMark/>
          </w:tcPr>
          <w:p w14:paraId="6CEE155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4B581C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23F5FD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234</w:t>
            </w:r>
          </w:p>
        </w:tc>
        <w:tc>
          <w:tcPr>
            <w:tcW w:w="206" w:type="dxa"/>
            <w:shd w:val="clear" w:color="auto" w:fill="E5E5E5"/>
            <w:noWrap/>
            <w:vAlign w:val="bottom"/>
            <w:hideMark/>
          </w:tcPr>
          <w:p w14:paraId="144BB03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6B3046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CBD54B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666B94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233</w:t>
            </w:r>
          </w:p>
        </w:tc>
        <w:tc>
          <w:tcPr>
            <w:tcW w:w="206" w:type="dxa"/>
            <w:shd w:val="clear" w:color="auto" w:fill="E5E5E5"/>
            <w:noWrap/>
            <w:vAlign w:val="bottom"/>
            <w:hideMark/>
          </w:tcPr>
          <w:p w14:paraId="3DDED4B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B33D21F" w14:textId="77777777" w:rsidTr="00390139">
        <w:tc>
          <w:tcPr>
            <w:tcW w:w="14430" w:type="dxa"/>
            <w:hideMark/>
          </w:tcPr>
          <w:p w14:paraId="43949C5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lease liabilities</w:t>
            </w:r>
          </w:p>
        </w:tc>
        <w:tc>
          <w:tcPr>
            <w:tcW w:w="206" w:type="dxa"/>
            <w:vAlign w:val="bottom"/>
            <w:hideMark/>
          </w:tcPr>
          <w:p w14:paraId="373DD50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A221BD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6993376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6,659</w:t>
            </w:r>
          </w:p>
        </w:tc>
        <w:tc>
          <w:tcPr>
            <w:tcW w:w="206" w:type="dxa"/>
            <w:noWrap/>
            <w:vAlign w:val="bottom"/>
            <w:hideMark/>
          </w:tcPr>
          <w:p w14:paraId="4FC1A05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2312AB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3403A5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120A2A1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6,188</w:t>
            </w:r>
          </w:p>
        </w:tc>
        <w:tc>
          <w:tcPr>
            <w:tcW w:w="206" w:type="dxa"/>
            <w:noWrap/>
            <w:vAlign w:val="bottom"/>
            <w:hideMark/>
          </w:tcPr>
          <w:p w14:paraId="2AFD871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E65B65C" w14:textId="77777777" w:rsidTr="00390139">
        <w:tc>
          <w:tcPr>
            <w:tcW w:w="14430" w:type="dxa"/>
            <w:shd w:val="clear" w:color="auto" w:fill="E5E5E5"/>
            <w:hideMark/>
          </w:tcPr>
          <w:p w14:paraId="6E10D08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long-term liabilities</w:t>
            </w:r>
          </w:p>
        </w:tc>
        <w:tc>
          <w:tcPr>
            <w:tcW w:w="206" w:type="dxa"/>
            <w:shd w:val="clear" w:color="auto" w:fill="E5E5E5"/>
            <w:vAlign w:val="bottom"/>
            <w:hideMark/>
          </w:tcPr>
          <w:p w14:paraId="161C4F5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71B978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58915D0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8,826</w:t>
            </w:r>
          </w:p>
        </w:tc>
        <w:tc>
          <w:tcPr>
            <w:tcW w:w="206" w:type="dxa"/>
            <w:shd w:val="clear" w:color="auto" w:fill="E5E5E5"/>
            <w:noWrap/>
            <w:vAlign w:val="bottom"/>
            <w:hideMark/>
          </w:tcPr>
          <w:p w14:paraId="5BABA65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3196A0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104F27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5D5D4D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7,581</w:t>
            </w:r>
          </w:p>
        </w:tc>
        <w:tc>
          <w:tcPr>
            <w:tcW w:w="206" w:type="dxa"/>
            <w:shd w:val="clear" w:color="auto" w:fill="E5E5E5"/>
            <w:noWrap/>
            <w:vAlign w:val="bottom"/>
            <w:hideMark/>
          </w:tcPr>
          <w:p w14:paraId="4752CBE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C6AE15D" w14:textId="77777777" w:rsidTr="00390139">
        <w:tc>
          <w:tcPr>
            <w:tcW w:w="17316" w:type="dxa"/>
            <w:gridSpan w:val="4"/>
            <w:tcBorders>
              <w:bottom w:val="single" w:sz="6" w:space="0" w:color="000000"/>
            </w:tcBorders>
            <w:vAlign w:val="bottom"/>
            <w:hideMark/>
          </w:tcPr>
          <w:p w14:paraId="2F11C5E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7E230F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B7E66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B36C6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5F6934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20748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B5D8DD9" w14:textId="77777777" w:rsidTr="00390139">
        <w:tc>
          <w:tcPr>
            <w:tcW w:w="17316" w:type="dxa"/>
            <w:gridSpan w:val="4"/>
            <w:tcBorders>
              <w:top w:val="single" w:sz="6" w:space="0" w:color="000000"/>
            </w:tcBorders>
            <w:vAlign w:val="bottom"/>
            <w:hideMark/>
          </w:tcPr>
          <w:p w14:paraId="3B54962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7107F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EE5FFD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895B6B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128EBCB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8EA30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E3E78A4" w14:textId="77777777" w:rsidTr="00390139">
        <w:tc>
          <w:tcPr>
            <w:tcW w:w="14430" w:type="dxa"/>
            <w:hideMark/>
          </w:tcPr>
          <w:p w14:paraId="6F176B9C" w14:textId="77777777" w:rsidR="00390139" w:rsidRPr="00390139" w:rsidRDefault="00390139" w:rsidP="00390139">
            <w:pPr>
              <w:widowControl/>
              <w:spacing w:line="220" w:lineRule="atLeast"/>
              <w:ind w:left="960" w:hanging="240"/>
              <w:jc w:val="left"/>
              <w:rPr>
                <w:rFonts w:ascii="Arial" w:eastAsia="宋体" w:hAnsi="Arial" w:cs="Arial"/>
                <w:kern w:val="0"/>
                <w:sz w:val="20"/>
                <w:szCs w:val="20"/>
              </w:rPr>
            </w:pPr>
            <w:r w:rsidRPr="00390139">
              <w:rPr>
                <w:rFonts w:ascii="Arial" w:eastAsia="宋体" w:hAnsi="Arial" w:cs="Arial"/>
                <w:kern w:val="0"/>
                <w:sz w:val="20"/>
                <w:szCs w:val="20"/>
              </w:rPr>
              <w:t>Total liabilities</w:t>
            </w:r>
          </w:p>
        </w:tc>
        <w:tc>
          <w:tcPr>
            <w:tcW w:w="206" w:type="dxa"/>
            <w:vAlign w:val="bottom"/>
            <w:hideMark/>
          </w:tcPr>
          <w:p w14:paraId="70883F3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5ED675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FA31A8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172,894</w:t>
            </w:r>
          </w:p>
        </w:tc>
        <w:tc>
          <w:tcPr>
            <w:tcW w:w="206" w:type="dxa"/>
            <w:noWrap/>
            <w:vAlign w:val="bottom"/>
            <w:hideMark/>
          </w:tcPr>
          <w:p w14:paraId="5F3E5CC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67B0CB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9A2FBE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CA6B4D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184,226</w:t>
            </w:r>
          </w:p>
        </w:tc>
        <w:tc>
          <w:tcPr>
            <w:tcW w:w="206" w:type="dxa"/>
            <w:noWrap/>
            <w:vAlign w:val="bottom"/>
            <w:hideMark/>
          </w:tcPr>
          <w:p w14:paraId="127499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1C11AC8" w14:textId="77777777" w:rsidTr="00390139">
        <w:tc>
          <w:tcPr>
            <w:tcW w:w="17316" w:type="dxa"/>
            <w:gridSpan w:val="4"/>
            <w:tcBorders>
              <w:bottom w:val="single" w:sz="6" w:space="0" w:color="000000"/>
            </w:tcBorders>
            <w:vAlign w:val="bottom"/>
            <w:hideMark/>
          </w:tcPr>
          <w:p w14:paraId="5DA6F38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8D8AA7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B0FF10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D9E0E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394B6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B38166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7BBA5EC" w14:textId="77777777" w:rsidTr="00390139">
        <w:tc>
          <w:tcPr>
            <w:tcW w:w="17316" w:type="dxa"/>
            <w:gridSpan w:val="4"/>
            <w:tcBorders>
              <w:top w:val="single" w:sz="6" w:space="0" w:color="000000"/>
            </w:tcBorders>
            <w:vAlign w:val="bottom"/>
            <w:hideMark/>
          </w:tcPr>
          <w:p w14:paraId="582D33B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925AAC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515701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2799CA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vAlign w:val="bottom"/>
            <w:hideMark/>
          </w:tcPr>
          <w:p w14:paraId="3E7BE0B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16917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38D69AD" w14:textId="77777777" w:rsidTr="00390139">
        <w:tc>
          <w:tcPr>
            <w:tcW w:w="14430" w:type="dxa"/>
            <w:shd w:val="clear" w:color="auto" w:fill="E5E5E5"/>
            <w:hideMark/>
          </w:tcPr>
          <w:p w14:paraId="64D917F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Commitments and contingencies</w:t>
            </w:r>
          </w:p>
        </w:tc>
        <w:tc>
          <w:tcPr>
            <w:tcW w:w="206" w:type="dxa"/>
            <w:shd w:val="clear" w:color="auto" w:fill="E5E5E5"/>
            <w:vAlign w:val="bottom"/>
            <w:hideMark/>
          </w:tcPr>
          <w:p w14:paraId="77783DC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AE71B9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F19518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959AF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0B4DDE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5B1DC4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35B94B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B63ED2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23691D6" w14:textId="77777777" w:rsidTr="00390139">
        <w:tc>
          <w:tcPr>
            <w:tcW w:w="14430" w:type="dxa"/>
            <w:hideMark/>
          </w:tcPr>
          <w:p w14:paraId="531BE56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Stockholders’ equity:</w:t>
            </w:r>
          </w:p>
        </w:tc>
        <w:tc>
          <w:tcPr>
            <w:tcW w:w="206" w:type="dxa"/>
            <w:vAlign w:val="bottom"/>
            <w:hideMark/>
          </w:tcPr>
          <w:p w14:paraId="703C1B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CF6CB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2E0051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72FBE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DA2DCB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BF94FA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671ECA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B915A0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CD9CE6A" w14:textId="77777777" w:rsidTr="00390139">
        <w:tc>
          <w:tcPr>
            <w:tcW w:w="14430" w:type="dxa"/>
            <w:shd w:val="clear" w:color="auto" w:fill="E5E5E5"/>
            <w:hideMark/>
          </w:tcPr>
          <w:p w14:paraId="22857E6F"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Common stock and paid-in capital – shares authorized 24,000; outstanding </w:t>
            </w:r>
            <w:r w:rsidRPr="00390139">
              <w:rPr>
                <w:rFonts w:ascii="Arial" w:eastAsia="宋体" w:hAnsi="Arial" w:cs="Arial"/>
                <w:b/>
                <w:bCs/>
                <w:kern w:val="0"/>
                <w:sz w:val="20"/>
                <w:szCs w:val="20"/>
              </w:rPr>
              <w:t>7,634</w:t>
            </w:r>
            <w:r w:rsidRPr="00390139">
              <w:rPr>
                <w:rFonts w:ascii="Arial" w:eastAsia="宋体" w:hAnsi="Arial" w:cs="Arial"/>
                <w:kern w:val="0"/>
                <w:sz w:val="20"/>
                <w:szCs w:val="20"/>
              </w:rPr>
              <w:t> and 7,643</w:t>
            </w:r>
          </w:p>
        </w:tc>
        <w:tc>
          <w:tcPr>
            <w:tcW w:w="206" w:type="dxa"/>
            <w:shd w:val="clear" w:color="auto" w:fill="E5E5E5"/>
            <w:vAlign w:val="bottom"/>
            <w:hideMark/>
          </w:tcPr>
          <w:p w14:paraId="76502A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C8BFF0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21C347B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78,882</w:t>
            </w:r>
          </w:p>
        </w:tc>
        <w:tc>
          <w:tcPr>
            <w:tcW w:w="206" w:type="dxa"/>
            <w:shd w:val="clear" w:color="auto" w:fill="E5E5E5"/>
            <w:noWrap/>
            <w:vAlign w:val="bottom"/>
            <w:hideMark/>
          </w:tcPr>
          <w:p w14:paraId="5BA437A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5F74C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B3D72C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3F693EA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78,520</w:t>
            </w:r>
          </w:p>
        </w:tc>
        <w:tc>
          <w:tcPr>
            <w:tcW w:w="206" w:type="dxa"/>
            <w:shd w:val="clear" w:color="auto" w:fill="E5E5E5"/>
            <w:noWrap/>
            <w:vAlign w:val="bottom"/>
            <w:hideMark/>
          </w:tcPr>
          <w:p w14:paraId="439602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EDD2B83" w14:textId="77777777" w:rsidTr="00390139">
        <w:tc>
          <w:tcPr>
            <w:tcW w:w="14430" w:type="dxa"/>
            <w:hideMark/>
          </w:tcPr>
          <w:p w14:paraId="7AD0B7F5"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Retained earnings</w:t>
            </w:r>
          </w:p>
        </w:tc>
        <w:tc>
          <w:tcPr>
            <w:tcW w:w="206" w:type="dxa"/>
            <w:vAlign w:val="bottom"/>
            <w:hideMark/>
          </w:tcPr>
          <w:p w14:paraId="342E312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B20AEC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5FDF2EE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27,240</w:t>
            </w:r>
          </w:p>
        </w:tc>
        <w:tc>
          <w:tcPr>
            <w:tcW w:w="206" w:type="dxa"/>
            <w:noWrap/>
            <w:vAlign w:val="bottom"/>
            <w:hideMark/>
          </w:tcPr>
          <w:p w14:paraId="1016A5B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FDF280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F0E8AC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BEDC02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24,150</w:t>
            </w:r>
          </w:p>
        </w:tc>
        <w:tc>
          <w:tcPr>
            <w:tcW w:w="206" w:type="dxa"/>
            <w:noWrap/>
            <w:vAlign w:val="bottom"/>
            <w:hideMark/>
          </w:tcPr>
          <w:p w14:paraId="5AF1F1F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EA6476E" w14:textId="77777777" w:rsidTr="00390139">
        <w:tc>
          <w:tcPr>
            <w:tcW w:w="14430" w:type="dxa"/>
            <w:shd w:val="clear" w:color="auto" w:fill="E5E5E5"/>
            <w:hideMark/>
          </w:tcPr>
          <w:p w14:paraId="55DB07B2"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Accumulated other comprehensive loss</w:t>
            </w:r>
          </w:p>
        </w:tc>
        <w:tc>
          <w:tcPr>
            <w:tcW w:w="206" w:type="dxa"/>
            <w:shd w:val="clear" w:color="auto" w:fill="E5E5E5"/>
            <w:vAlign w:val="bottom"/>
            <w:hideMark/>
          </w:tcPr>
          <w:p w14:paraId="4EC31F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EAE1A9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683E5D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(61</w:t>
            </w:r>
          </w:p>
        </w:tc>
        <w:tc>
          <w:tcPr>
            <w:tcW w:w="206" w:type="dxa"/>
            <w:shd w:val="clear" w:color="auto" w:fill="E5E5E5"/>
            <w:noWrap/>
            <w:vAlign w:val="bottom"/>
            <w:hideMark/>
          </w:tcPr>
          <w:p w14:paraId="3B84D24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7182DE3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49456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09C26BB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(340</w:t>
            </w:r>
          </w:p>
        </w:tc>
        <w:tc>
          <w:tcPr>
            <w:tcW w:w="206" w:type="dxa"/>
            <w:shd w:val="clear" w:color="auto" w:fill="E5E5E5"/>
            <w:noWrap/>
            <w:vAlign w:val="bottom"/>
            <w:hideMark/>
          </w:tcPr>
          <w:p w14:paraId="02ABAA0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47F8653A" w14:textId="77777777" w:rsidTr="00390139">
        <w:tc>
          <w:tcPr>
            <w:tcW w:w="17316" w:type="dxa"/>
            <w:gridSpan w:val="4"/>
            <w:tcBorders>
              <w:bottom w:val="single" w:sz="6" w:space="0" w:color="000000"/>
            </w:tcBorders>
            <w:vAlign w:val="bottom"/>
            <w:hideMark/>
          </w:tcPr>
          <w:p w14:paraId="1C0EF0A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431F4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B76276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ED391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2587CD0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5D218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D7EF05F" w14:textId="77777777" w:rsidTr="00390139">
        <w:tc>
          <w:tcPr>
            <w:tcW w:w="17316" w:type="dxa"/>
            <w:gridSpan w:val="4"/>
            <w:tcBorders>
              <w:top w:val="single" w:sz="6" w:space="0" w:color="000000"/>
            </w:tcBorders>
            <w:vAlign w:val="bottom"/>
            <w:hideMark/>
          </w:tcPr>
          <w:p w14:paraId="1F503B1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3F78CB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ADF0F0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A4FFCE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6" w:space="0" w:color="000000"/>
            </w:tcBorders>
            <w:vAlign w:val="bottom"/>
            <w:hideMark/>
          </w:tcPr>
          <w:p w14:paraId="79A6B5D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B9BA7B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FEFAAE0" w14:textId="77777777" w:rsidTr="00390139">
        <w:tc>
          <w:tcPr>
            <w:tcW w:w="14430" w:type="dxa"/>
            <w:hideMark/>
          </w:tcPr>
          <w:p w14:paraId="39D8703D" w14:textId="77777777" w:rsidR="00390139" w:rsidRPr="00390139" w:rsidRDefault="00390139" w:rsidP="00390139">
            <w:pPr>
              <w:widowControl/>
              <w:spacing w:line="220" w:lineRule="atLeast"/>
              <w:ind w:left="960" w:hanging="240"/>
              <w:jc w:val="left"/>
              <w:rPr>
                <w:rFonts w:ascii="Arial" w:eastAsia="宋体" w:hAnsi="Arial" w:cs="Arial"/>
                <w:kern w:val="0"/>
                <w:sz w:val="20"/>
                <w:szCs w:val="20"/>
              </w:rPr>
            </w:pPr>
            <w:r w:rsidRPr="00390139">
              <w:rPr>
                <w:rFonts w:ascii="Arial" w:eastAsia="宋体" w:hAnsi="Arial" w:cs="Arial"/>
                <w:kern w:val="0"/>
                <w:sz w:val="20"/>
                <w:szCs w:val="20"/>
              </w:rPr>
              <w:t>Total stockholders’ equity</w:t>
            </w:r>
          </w:p>
        </w:tc>
        <w:tc>
          <w:tcPr>
            <w:tcW w:w="206" w:type="dxa"/>
            <w:vAlign w:val="bottom"/>
            <w:hideMark/>
          </w:tcPr>
          <w:p w14:paraId="3F56943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781342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32BAE07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106,061</w:t>
            </w:r>
          </w:p>
        </w:tc>
        <w:tc>
          <w:tcPr>
            <w:tcW w:w="206" w:type="dxa"/>
            <w:noWrap/>
            <w:vAlign w:val="bottom"/>
            <w:hideMark/>
          </w:tcPr>
          <w:p w14:paraId="4642DBE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DFBD5A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3F8D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4E14215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102,330</w:t>
            </w:r>
          </w:p>
        </w:tc>
        <w:tc>
          <w:tcPr>
            <w:tcW w:w="206" w:type="dxa"/>
            <w:noWrap/>
            <w:vAlign w:val="bottom"/>
            <w:hideMark/>
          </w:tcPr>
          <w:p w14:paraId="754EED3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D0C052A" w14:textId="77777777" w:rsidTr="00390139">
        <w:tc>
          <w:tcPr>
            <w:tcW w:w="17316" w:type="dxa"/>
            <w:gridSpan w:val="4"/>
            <w:tcBorders>
              <w:bottom w:val="single" w:sz="6" w:space="0" w:color="000000"/>
            </w:tcBorders>
            <w:vAlign w:val="bottom"/>
            <w:hideMark/>
          </w:tcPr>
          <w:p w14:paraId="587B474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C6ABB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5B079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E40862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5C666E4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0A1DF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160AFFA" w14:textId="77777777" w:rsidTr="00390139">
        <w:tc>
          <w:tcPr>
            <w:tcW w:w="17316" w:type="dxa"/>
            <w:gridSpan w:val="4"/>
            <w:tcBorders>
              <w:top w:val="single" w:sz="6" w:space="0" w:color="000000"/>
            </w:tcBorders>
            <w:vAlign w:val="bottom"/>
            <w:hideMark/>
          </w:tcPr>
          <w:p w14:paraId="112EFD8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2C081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E462EA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579962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top w:val="single" w:sz="6" w:space="0" w:color="000000"/>
            </w:tcBorders>
            <w:vAlign w:val="bottom"/>
            <w:hideMark/>
          </w:tcPr>
          <w:p w14:paraId="448291A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01A05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CD05CF5" w14:textId="77777777" w:rsidTr="00390139">
        <w:tc>
          <w:tcPr>
            <w:tcW w:w="14430" w:type="dxa"/>
            <w:shd w:val="clear" w:color="auto" w:fill="E5E5E5"/>
            <w:hideMark/>
          </w:tcPr>
          <w:p w14:paraId="554BF3D8" w14:textId="77777777" w:rsidR="00390139" w:rsidRPr="00390139" w:rsidRDefault="00390139" w:rsidP="00390139">
            <w:pPr>
              <w:widowControl/>
              <w:spacing w:line="220" w:lineRule="atLeast"/>
              <w:ind w:left="1200" w:hanging="240"/>
              <w:jc w:val="left"/>
              <w:rPr>
                <w:rFonts w:ascii="Arial" w:eastAsia="宋体" w:hAnsi="Arial" w:cs="Arial"/>
                <w:kern w:val="0"/>
                <w:sz w:val="20"/>
                <w:szCs w:val="20"/>
              </w:rPr>
            </w:pPr>
            <w:r w:rsidRPr="00390139">
              <w:rPr>
                <w:rFonts w:ascii="Arial" w:eastAsia="宋体" w:hAnsi="Arial" w:cs="Arial"/>
                <w:kern w:val="0"/>
                <w:sz w:val="20"/>
                <w:szCs w:val="20"/>
              </w:rPr>
              <w:t>Total liabilities and stockholders’ equity</w:t>
            </w:r>
          </w:p>
        </w:tc>
        <w:tc>
          <w:tcPr>
            <w:tcW w:w="206" w:type="dxa"/>
            <w:shd w:val="clear" w:color="auto" w:fill="E5E5E5"/>
            <w:vAlign w:val="bottom"/>
            <w:hideMark/>
          </w:tcPr>
          <w:p w14:paraId="5DD680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8FE69F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233361B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278,955</w:t>
            </w:r>
          </w:p>
        </w:tc>
        <w:tc>
          <w:tcPr>
            <w:tcW w:w="206" w:type="dxa"/>
            <w:shd w:val="clear" w:color="auto" w:fill="E5E5E5"/>
            <w:noWrap/>
            <w:vAlign w:val="bottom"/>
            <w:hideMark/>
          </w:tcPr>
          <w:p w14:paraId="0537E26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BF4484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584B5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7F24E8A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286,556</w:t>
            </w:r>
          </w:p>
        </w:tc>
        <w:tc>
          <w:tcPr>
            <w:tcW w:w="206" w:type="dxa"/>
            <w:shd w:val="clear" w:color="auto" w:fill="E5E5E5"/>
            <w:noWrap/>
            <w:vAlign w:val="bottom"/>
            <w:hideMark/>
          </w:tcPr>
          <w:p w14:paraId="45FE6E0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386007F" w14:textId="77777777" w:rsidTr="00390139">
        <w:tc>
          <w:tcPr>
            <w:tcW w:w="14430" w:type="dxa"/>
            <w:vAlign w:val="bottom"/>
            <w:hideMark/>
          </w:tcPr>
          <w:p w14:paraId="708B0F5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1D8BC3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12B8B58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bottom w:val="single" w:sz="12" w:space="0" w:color="000000"/>
            </w:tcBorders>
            <w:vAlign w:val="bottom"/>
            <w:hideMark/>
          </w:tcPr>
          <w:p w14:paraId="53192DC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7FDD9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07D871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5AB376D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tcBorders>
              <w:bottom w:val="single" w:sz="12" w:space="0" w:color="000000"/>
            </w:tcBorders>
            <w:vAlign w:val="bottom"/>
            <w:hideMark/>
          </w:tcPr>
          <w:p w14:paraId="31E3AE0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69880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66CDCDBE"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005AE86A"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Refer to accompanying notes.</w:t>
      </w:r>
    </w:p>
    <w:p w14:paraId="3A92DDAF" w14:textId="77777777" w:rsidR="00390139" w:rsidRPr="00390139" w:rsidRDefault="00390139" w:rsidP="00390139">
      <w:pPr>
        <w:widowControl/>
        <w:rPr>
          <w:rFonts w:ascii="微软雅黑" w:eastAsia="微软雅黑" w:hAnsi="微软雅黑" w:cs="宋体"/>
          <w:color w:val="000000"/>
          <w:kern w:val="0"/>
          <w:sz w:val="12"/>
          <w:szCs w:val="12"/>
        </w:rPr>
      </w:pPr>
      <w:r w:rsidRPr="00390139">
        <w:rPr>
          <w:rFonts w:ascii="微软雅黑" w:eastAsia="微软雅黑" w:hAnsi="微软雅黑" w:cs="宋体" w:hint="eastAsia"/>
          <w:color w:val="000000"/>
          <w:kern w:val="0"/>
          <w:sz w:val="12"/>
          <w:szCs w:val="12"/>
        </w:rPr>
        <w:t> </w:t>
      </w:r>
    </w:p>
    <w:p w14:paraId="2F4F5EBD"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5</w:t>
      </w:r>
    </w:p>
    <w:p w14:paraId="12F24A8F"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3452505">
          <v:rect id="_x0000_i1029" style="width:0;height:1.5pt" o:hralign="center" o:hrstd="t" o:hrnoshade="t" o:hr="t" fillcolor="black" stroked="f"/>
        </w:pict>
      </w:r>
    </w:p>
    <w:p w14:paraId="742317E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157FAF8"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743A2AF"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8C4DBF4"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CASH FLOWS STATEMENTS</w:t>
      </w:r>
    </w:p>
    <w:p w14:paraId="633716D0"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430"/>
        <w:gridCol w:w="206"/>
        <w:gridCol w:w="206"/>
        <w:gridCol w:w="2474"/>
        <w:gridCol w:w="206"/>
        <w:gridCol w:w="206"/>
        <w:gridCol w:w="206"/>
        <w:gridCol w:w="2474"/>
        <w:gridCol w:w="206"/>
      </w:tblGrid>
      <w:tr w:rsidR="00390139" w:rsidRPr="00390139" w14:paraId="1EC508F0" w14:textId="77777777" w:rsidTr="00390139">
        <w:tc>
          <w:tcPr>
            <w:tcW w:w="14430" w:type="dxa"/>
            <w:vAlign w:val="bottom"/>
            <w:hideMark/>
          </w:tcPr>
          <w:p w14:paraId="537312C3"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 (Unaudited)</w:t>
            </w:r>
          </w:p>
        </w:tc>
        <w:tc>
          <w:tcPr>
            <w:tcW w:w="206" w:type="dxa"/>
            <w:vAlign w:val="bottom"/>
            <w:hideMark/>
          </w:tcPr>
          <w:p w14:paraId="00A39D9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5772" w:type="dxa"/>
            <w:gridSpan w:val="6"/>
            <w:vAlign w:val="bottom"/>
            <w:hideMark/>
          </w:tcPr>
          <w:p w14:paraId="1FE10F55"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06" w:type="dxa"/>
            <w:vAlign w:val="bottom"/>
            <w:hideMark/>
          </w:tcPr>
          <w:p w14:paraId="1815FE2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94E7180" w14:textId="77777777" w:rsidTr="00390139">
        <w:tc>
          <w:tcPr>
            <w:tcW w:w="14430" w:type="dxa"/>
            <w:tcBorders>
              <w:bottom w:val="single" w:sz="6" w:space="0" w:color="000000"/>
            </w:tcBorders>
            <w:vAlign w:val="bottom"/>
            <w:hideMark/>
          </w:tcPr>
          <w:p w14:paraId="07F48F55"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4C2B6B2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44" w:type="dxa"/>
            <w:gridSpan w:val="6"/>
            <w:tcBorders>
              <w:bottom w:val="single" w:sz="6" w:space="0" w:color="000000"/>
            </w:tcBorders>
            <w:tcMar>
              <w:top w:w="0" w:type="dxa"/>
              <w:left w:w="14" w:type="dxa"/>
              <w:bottom w:w="0" w:type="dxa"/>
              <w:right w:w="14" w:type="dxa"/>
            </w:tcMar>
            <w:vAlign w:val="bottom"/>
            <w:hideMark/>
          </w:tcPr>
          <w:p w14:paraId="38BBCE37"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17E2F7F0"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042369B" w14:textId="77777777" w:rsidTr="00390139">
        <w:tc>
          <w:tcPr>
            <w:tcW w:w="14430" w:type="dxa"/>
            <w:tcBorders>
              <w:top w:val="single" w:sz="6" w:space="0" w:color="000000"/>
            </w:tcBorders>
            <w:vAlign w:val="bottom"/>
            <w:hideMark/>
          </w:tcPr>
          <w:p w14:paraId="516527FF"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30BC3C1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44" w:type="dxa"/>
            <w:gridSpan w:val="6"/>
            <w:tcBorders>
              <w:top w:val="single" w:sz="6" w:space="0" w:color="000000"/>
            </w:tcBorders>
            <w:tcMar>
              <w:top w:w="0" w:type="dxa"/>
              <w:left w:w="14" w:type="dxa"/>
              <w:bottom w:w="0" w:type="dxa"/>
              <w:right w:w="14" w:type="dxa"/>
            </w:tcMar>
            <w:vAlign w:val="bottom"/>
            <w:hideMark/>
          </w:tcPr>
          <w:p w14:paraId="405987F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45C1A0CA"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DEEEA56" w14:textId="77777777" w:rsidTr="00390139">
        <w:tc>
          <w:tcPr>
            <w:tcW w:w="14430" w:type="dxa"/>
            <w:vAlign w:val="bottom"/>
            <w:hideMark/>
          </w:tcPr>
          <w:p w14:paraId="7735AE4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616AB433"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558FF88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0F3EDB8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79791E5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80" w:type="dxa"/>
            <w:gridSpan w:val="2"/>
            <w:vAlign w:val="bottom"/>
            <w:hideMark/>
          </w:tcPr>
          <w:p w14:paraId="368CD37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06" w:type="dxa"/>
            <w:vAlign w:val="bottom"/>
            <w:hideMark/>
          </w:tcPr>
          <w:p w14:paraId="5398F4A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5B54735" w14:textId="77777777" w:rsidTr="00390139">
        <w:tc>
          <w:tcPr>
            <w:tcW w:w="14430" w:type="dxa"/>
            <w:vAlign w:val="center"/>
            <w:hideMark/>
          </w:tcPr>
          <w:p w14:paraId="41A0B12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4CB8B2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86" w:type="dxa"/>
            <w:gridSpan w:val="3"/>
            <w:vAlign w:val="center"/>
            <w:hideMark/>
          </w:tcPr>
          <w:p w14:paraId="649F25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876194C"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2771E15" w14:textId="77777777" w:rsidTr="00390139">
        <w:tc>
          <w:tcPr>
            <w:tcW w:w="14430" w:type="dxa"/>
            <w:shd w:val="clear" w:color="auto" w:fill="E5E5E5"/>
            <w:hideMark/>
          </w:tcPr>
          <w:p w14:paraId="4679AAD9"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Operations</w:t>
            </w:r>
          </w:p>
        </w:tc>
        <w:tc>
          <w:tcPr>
            <w:tcW w:w="206" w:type="dxa"/>
            <w:shd w:val="clear" w:color="auto" w:fill="E5E5E5"/>
            <w:vAlign w:val="bottom"/>
            <w:hideMark/>
          </w:tcPr>
          <w:p w14:paraId="449C249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533B16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B2AB23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00489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91BEE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F921B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33101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A030F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B586B74" w14:textId="77777777" w:rsidTr="00390139">
        <w:tc>
          <w:tcPr>
            <w:tcW w:w="14430" w:type="dxa"/>
            <w:hideMark/>
          </w:tcPr>
          <w:p w14:paraId="5EC9F16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Net income</w:t>
            </w:r>
          </w:p>
        </w:tc>
        <w:tc>
          <w:tcPr>
            <w:tcW w:w="206" w:type="dxa"/>
            <w:vAlign w:val="bottom"/>
            <w:hideMark/>
          </w:tcPr>
          <w:p w14:paraId="043E09D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B0CD47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163F1AF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10,678</w:t>
            </w:r>
          </w:p>
        </w:tc>
        <w:tc>
          <w:tcPr>
            <w:tcW w:w="206" w:type="dxa"/>
            <w:vAlign w:val="bottom"/>
            <w:hideMark/>
          </w:tcPr>
          <w:p w14:paraId="0DFA51B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71EC1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203CF5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7735EF5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8,824</w:t>
            </w:r>
          </w:p>
        </w:tc>
        <w:tc>
          <w:tcPr>
            <w:tcW w:w="206" w:type="dxa"/>
            <w:vAlign w:val="bottom"/>
            <w:hideMark/>
          </w:tcPr>
          <w:p w14:paraId="6B2B689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491B45D" w14:textId="77777777" w:rsidTr="00390139">
        <w:tc>
          <w:tcPr>
            <w:tcW w:w="14430" w:type="dxa"/>
            <w:shd w:val="clear" w:color="auto" w:fill="E5E5E5"/>
            <w:hideMark/>
          </w:tcPr>
          <w:p w14:paraId="0A1F321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Adjustments to reconcile net income to net cash from operations:</w:t>
            </w:r>
          </w:p>
        </w:tc>
        <w:tc>
          <w:tcPr>
            <w:tcW w:w="206" w:type="dxa"/>
            <w:shd w:val="clear" w:color="auto" w:fill="E5E5E5"/>
            <w:vAlign w:val="bottom"/>
            <w:hideMark/>
          </w:tcPr>
          <w:p w14:paraId="69D039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42B512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3CD4C2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943C08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73E79C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2D377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58DF5A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21682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0093300" w14:textId="77777777" w:rsidTr="00390139">
        <w:tc>
          <w:tcPr>
            <w:tcW w:w="14430" w:type="dxa"/>
            <w:hideMark/>
          </w:tcPr>
          <w:p w14:paraId="44C13F4F"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Depreciation, amortization, and other</w:t>
            </w:r>
          </w:p>
        </w:tc>
        <w:tc>
          <w:tcPr>
            <w:tcW w:w="206" w:type="dxa"/>
            <w:vAlign w:val="bottom"/>
            <w:hideMark/>
          </w:tcPr>
          <w:p w14:paraId="44A686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37A1D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3ED20F9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2,971</w:t>
            </w:r>
          </w:p>
        </w:tc>
        <w:tc>
          <w:tcPr>
            <w:tcW w:w="206" w:type="dxa"/>
            <w:vAlign w:val="bottom"/>
            <w:hideMark/>
          </w:tcPr>
          <w:p w14:paraId="1BAC79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2BA600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303A15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D50B56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2,837</w:t>
            </w:r>
          </w:p>
        </w:tc>
        <w:tc>
          <w:tcPr>
            <w:tcW w:w="206" w:type="dxa"/>
            <w:vAlign w:val="bottom"/>
            <w:hideMark/>
          </w:tcPr>
          <w:p w14:paraId="5C4B4E5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0632A11" w14:textId="77777777" w:rsidTr="00390139">
        <w:tc>
          <w:tcPr>
            <w:tcW w:w="14430" w:type="dxa"/>
            <w:shd w:val="clear" w:color="auto" w:fill="E5E5E5"/>
            <w:hideMark/>
          </w:tcPr>
          <w:p w14:paraId="0BF66736"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Stock-based compensation expense</w:t>
            </w:r>
          </w:p>
        </w:tc>
        <w:tc>
          <w:tcPr>
            <w:tcW w:w="206" w:type="dxa"/>
            <w:shd w:val="clear" w:color="auto" w:fill="E5E5E5"/>
            <w:vAlign w:val="bottom"/>
            <w:hideMark/>
          </w:tcPr>
          <w:p w14:paraId="06E23EC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08F796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0B30B90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1,262</w:t>
            </w:r>
          </w:p>
        </w:tc>
        <w:tc>
          <w:tcPr>
            <w:tcW w:w="206" w:type="dxa"/>
            <w:shd w:val="clear" w:color="auto" w:fill="E5E5E5"/>
            <w:vAlign w:val="bottom"/>
            <w:hideMark/>
          </w:tcPr>
          <w:p w14:paraId="6737619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2A7B71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727FA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23BCE28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1,107</w:t>
            </w:r>
          </w:p>
        </w:tc>
        <w:tc>
          <w:tcPr>
            <w:tcW w:w="206" w:type="dxa"/>
            <w:shd w:val="clear" w:color="auto" w:fill="E5E5E5"/>
            <w:vAlign w:val="bottom"/>
            <w:hideMark/>
          </w:tcPr>
          <w:p w14:paraId="204A60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C9662F1" w14:textId="77777777" w:rsidTr="00390139">
        <w:tc>
          <w:tcPr>
            <w:tcW w:w="14430" w:type="dxa"/>
            <w:hideMark/>
          </w:tcPr>
          <w:p w14:paraId="5751A58B"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Net recognized losses (gains) on investments and derivatives</w:t>
            </w:r>
          </w:p>
        </w:tc>
        <w:tc>
          <w:tcPr>
            <w:tcW w:w="206" w:type="dxa"/>
            <w:vAlign w:val="bottom"/>
            <w:hideMark/>
          </w:tcPr>
          <w:p w14:paraId="7248976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5E4C5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47E4CF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w:t>
            </w:r>
          </w:p>
        </w:tc>
        <w:tc>
          <w:tcPr>
            <w:tcW w:w="206" w:type="dxa"/>
            <w:vAlign w:val="bottom"/>
            <w:hideMark/>
          </w:tcPr>
          <w:p w14:paraId="4C5C52C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CE0D0C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7B6EB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F76E74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(240</w:t>
            </w:r>
          </w:p>
        </w:tc>
        <w:tc>
          <w:tcPr>
            <w:tcW w:w="206" w:type="dxa"/>
            <w:vAlign w:val="bottom"/>
            <w:hideMark/>
          </w:tcPr>
          <w:p w14:paraId="7F932F9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40AD15CE" w14:textId="77777777" w:rsidTr="00390139">
        <w:tc>
          <w:tcPr>
            <w:tcW w:w="14430" w:type="dxa"/>
            <w:shd w:val="clear" w:color="auto" w:fill="E5E5E5"/>
            <w:hideMark/>
          </w:tcPr>
          <w:p w14:paraId="405E875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Deferred income taxes</w:t>
            </w:r>
          </w:p>
        </w:tc>
        <w:tc>
          <w:tcPr>
            <w:tcW w:w="206" w:type="dxa"/>
            <w:shd w:val="clear" w:color="auto" w:fill="E5E5E5"/>
            <w:vAlign w:val="bottom"/>
            <w:hideMark/>
          </w:tcPr>
          <w:p w14:paraId="057B4C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62C1B0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516376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(177</w:t>
            </w:r>
          </w:p>
        </w:tc>
        <w:tc>
          <w:tcPr>
            <w:tcW w:w="206" w:type="dxa"/>
            <w:shd w:val="clear" w:color="auto" w:fill="E5E5E5"/>
            <w:vAlign w:val="bottom"/>
            <w:hideMark/>
          </w:tcPr>
          <w:p w14:paraId="005781E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381EF91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747E65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3C5B814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(247</w:t>
            </w:r>
          </w:p>
        </w:tc>
        <w:tc>
          <w:tcPr>
            <w:tcW w:w="206" w:type="dxa"/>
            <w:shd w:val="clear" w:color="auto" w:fill="E5E5E5"/>
            <w:vAlign w:val="bottom"/>
            <w:hideMark/>
          </w:tcPr>
          <w:p w14:paraId="1D7C32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B60C735" w14:textId="77777777" w:rsidTr="00390139">
        <w:tc>
          <w:tcPr>
            <w:tcW w:w="14430" w:type="dxa"/>
            <w:hideMark/>
          </w:tcPr>
          <w:p w14:paraId="4B2A68F6"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Changes in operating assets and liabilities:</w:t>
            </w:r>
          </w:p>
        </w:tc>
        <w:tc>
          <w:tcPr>
            <w:tcW w:w="206" w:type="dxa"/>
            <w:vAlign w:val="bottom"/>
            <w:hideMark/>
          </w:tcPr>
          <w:p w14:paraId="350979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779106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0A770D5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447BF3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F7F57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33C79A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213B7E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98340F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1C7F41A" w14:textId="77777777" w:rsidTr="00390139">
        <w:tc>
          <w:tcPr>
            <w:tcW w:w="14430" w:type="dxa"/>
            <w:shd w:val="clear" w:color="auto" w:fill="E5E5E5"/>
            <w:hideMark/>
          </w:tcPr>
          <w:p w14:paraId="0AC716FF"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Accounts receivable</w:t>
            </w:r>
          </w:p>
        </w:tc>
        <w:tc>
          <w:tcPr>
            <w:tcW w:w="206" w:type="dxa"/>
            <w:shd w:val="clear" w:color="auto" w:fill="E5E5E5"/>
            <w:vAlign w:val="bottom"/>
            <w:hideMark/>
          </w:tcPr>
          <w:p w14:paraId="12C9E6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6A9946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2AF2C8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10,090</w:t>
            </w:r>
          </w:p>
        </w:tc>
        <w:tc>
          <w:tcPr>
            <w:tcW w:w="206" w:type="dxa"/>
            <w:shd w:val="clear" w:color="auto" w:fill="E5E5E5"/>
            <w:vAlign w:val="bottom"/>
            <w:hideMark/>
          </w:tcPr>
          <w:p w14:paraId="654B18B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D002C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AA8B27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4D2807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9,194</w:t>
            </w:r>
          </w:p>
        </w:tc>
        <w:tc>
          <w:tcPr>
            <w:tcW w:w="206" w:type="dxa"/>
            <w:shd w:val="clear" w:color="auto" w:fill="E5E5E5"/>
            <w:vAlign w:val="bottom"/>
            <w:hideMark/>
          </w:tcPr>
          <w:p w14:paraId="6A96AF1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D204D0E" w14:textId="77777777" w:rsidTr="00390139">
        <w:tc>
          <w:tcPr>
            <w:tcW w:w="14430" w:type="dxa"/>
            <w:hideMark/>
          </w:tcPr>
          <w:p w14:paraId="5EEC4EC1"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Inventories</w:t>
            </w:r>
          </w:p>
        </w:tc>
        <w:tc>
          <w:tcPr>
            <w:tcW w:w="206" w:type="dxa"/>
            <w:vAlign w:val="bottom"/>
            <w:hideMark/>
          </w:tcPr>
          <w:p w14:paraId="2A961CA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BD5102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7D95C7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(561</w:t>
            </w:r>
          </w:p>
        </w:tc>
        <w:tc>
          <w:tcPr>
            <w:tcW w:w="206" w:type="dxa"/>
            <w:vAlign w:val="bottom"/>
            <w:hideMark/>
          </w:tcPr>
          <w:p w14:paraId="08BD393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5E47DF3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64B600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14B0C47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(956</w:t>
            </w:r>
          </w:p>
        </w:tc>
        <w:tc>
          <w:tcPr>
            <w:tcW w:w="206" w:type="dxa"/>
            <w:vAlign w:val="bottom"/>
            <w:hideMark/>
          </w:tcPr>
          <w:p w14:paraId="5C6DD8B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FC2BB2C" w14:textId="77777777" w:rsidTr="00390139">
        <w:tc>
          <w:tcPr>
            <w:tcW w:w="14430" w:type="dxa"/>
            <w:shd w:val="clear" w:color="auto" w:fill="E5E5E5"/>
            <w:hideMark/>
          </w:tcPr>
          <w:p w14:paraId="5B390B18"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Other current assets</w:t>
            </w:r>
          </w:p>
        </w:tc>
        <w:tc>
          <w:tcPr>
            <w:tcW w:w="206" w:type="dxa"/>
            <w:shd w:val="clear" w:color="auto" w:fill="E5E5E5"/>
            <w:vAlign w:val="bottom"/>
            <w:hideMark/>
          </w:tcPr>
          <w:p w14:paraId="366B7F0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4F5B55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13ABD7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(438</w:t>
            </w:r>
          </w:p>
        </w:tc>
        <w:tc>
          <w:tcPr>
            <w:tcW w:w="206" w:type="dxa"/>
            <w:shd w:val="clear" w:color="auto" w:fill="E5E5E5"/>
            <w:vAlign w:val="bottom"/>
            <w:hideMark/>
          </w:tcPr>
          <w:p w14:paraId="75838FE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5333FB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C5225A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67A4AE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(677</w:t>
            </w:r>
          </w:p>
        </w:tc>
        <w:tc>
          <w:tcPr>
            <w:tcW w:w="206" w:type="dxa"/>
            <w:shd w:val="clear" w:color="auto" w:fill="E5E5E5"/>
            <w:vAlign w:val="bottom"/>
            <w:hideMark/>
          </w:tcPr>
          <w:p w14:paraId="5C979F2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C59A278" w14:textId="77777777" w:rsidTr="00390139">
        <w:tc>
          <w:tcPr>
            <w:tcW w:w="14430" w:type="dxa"/>
            <w:hideMark/>
          </w:tcPr>
          <w:p w14:paraId="2C934C72"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Other long-term assets</w:t>
            </w:r>
          </w:p>
        </w:tc>
        <w:tc>
          <w:tcPr>
            <w:tcW w:w="206" w:type="dxa"/>
            <w:vAlign w:val="bottom"/>
            <w:hideMark/>
          </w:tcPr>
          <w:p w14:paraId="29E873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5A3D74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0986C09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(333</w:t>
            </w:r>
          </w:p>
        </w:tc>
        <w:tc>
          <w:tcPr>
            <w:tcW w:w="206" w:type="dxa"/>
            <w:vAlign w:val="bottom"/>
            <w:hideMark/>
          </w:tcPr>
          <w:p w14:paraId="11966B9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52AA75C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075C2D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0C080A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21</w:t>
            </w:r>
          </w:p>
        </w:tc>
        <w:tc>
          <w:tcPr>
            <w:tcW w:w="206" w:type="dxa"/>
            <w:vAlign w:val="bottom"/>
            <w:hideMark/>
          </w:tcPr>
          <w:p w14:paraId="2413881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D964906" w14:textId="77777777" w:rsidTr="00390139">
        <w:tc>
          <w:tcPr>
            <w:tcW w:w="14430" w:type="dxa"/>
            <w:shd w:val="clear" w:color="auto" w:fill="E5E5E5"/>
            <w:hideMark/>
          </w:tcPr>
          <w:p w14:paraId="35BA9895"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Accounts payable</w:t>
            </w:r>
          </w:p>
        </w:tc>
        <w:tc>
          <w:tcPr>
            <w:tcW w:w="206" w:type="dxa"/>
            <w:shd w:val="clear" w:color="auto" w:fill="E5E5E5"/>
            <w:vAlign w:val="bottom"/>
            <w:hideMark/>
          </w:tcPr>
          <w:p w14:paraId="527C4E7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5DA156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A72D2E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(547</w:t>
            </w:r>
          </w:p>
        </w:tc>
        <w:tc>
          <w:tcPr>
            <w:tcW w:w="206" w:type="dxa"/>
            <w:shd w:val="clear" w:color="auto" w:fill="E5E5E5"/>
            <w:vAlign w:val="bottom"/>
            <w:hideMark/>
          </w:tcPr>
          <w:p w14:paraId="421299C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5EA22C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E8A6AF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F36CCF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(395</w:t>
            </w:r>
          </w:p>
        </w:tc>
        <w:tc>
          <w:tcPr>
            <w:tcW w:w="206" w:type="dxa"/>
            <w:shd w:val="clear" w:color="auto" w:fill="E5E5E5"/>
            <w:vAlign w:val="bottom"/>
            <w:hideMark/>
          </w:tcPr>
          <w:p w14:paraId="2461F8E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5B131C3" w14:textId="77777777" w:rsidTr="00390139">
        <w:tc>
          <w:tcPr>
            <w:tcW w:w="14430" w:type="dxa"/>
            <w:hideMark/>
          </w:tcPr>
          <w:p w14:paraId="697C513B"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Unearned revenue</w:t>
            </w:r>
          </w:p>
        </w:tc>
        <w:tc>
          <w:tcPr>
            <w:tcW w:w="206" w:type="dxa"/>
            <w:vAlign w:val="bottom"/>
            <w:hideMark/>
          </w:tcPr>
          <w:p w14:paraId="61452D6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5EBDAF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vAlign w:val="bottom"/>
            <w:hideMark/>
          </w:tcPr>
          <w:p w14:paraId="343C8DC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(2,892</w:t>
            </w:r>
          </w:p>
        </w:tc>
        <w:tc>
          <w:tcPr>
            <w:tcW w:w="206" w:type="dxa"/>
            <w:vAlign w:val="bottom"/>
            <w:hideMark/>
          </w:tcPr>
          <w:p w14:paraId="1216CBE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0F9A206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6D92EE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74E97C4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(2,441</w:t>
            </w:r>
          </w:p>
        </w:tc>
        <w:tc>
          <w:tcPr>
            <w:tcW w:w="206" w:type="dxa"/>
            <w:vAlign w:val="bottom"/>
            <w:hideMark/>
          </w:tcPr>
          <w:p w14:paraId="3C51B5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8F78504" w14:textId="77777777" w:rsidTr="00390139">
        <w:tc>
          <w:tcPr>
            <w:tcW w:w="14430" w:type="dxa"/>
            <w:shd w:val="clear" w:color="auto" w:fill="E5E5E5"/>
            <w:hideMark/>
          </w:tcPr>
          <w:p w14:paraId="19CEC4A2"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Income taxes</w:t>
            </w:r>
          </w:p>
        </w:tc>
        <w:tc>
          <w:tcPr>
            <w:tcW w:w="206" w:type="dxa"/>
            <w:shd w:val="clear" w:color="auto" w:fill="E5E5E5"/>
            <w:vAlign w:val="bottom"/>
            <w:hideMark/>
          </w:tcPr>
          <w:p w14:paraId="2C5A369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BEC4FF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shd w:val="clear" w:color="auto" w:fill="E5E5E5"/>
            <w:vAlign w:val="bottom"/>
            <w:hideMark/>
          </w:tcPr>
          <w:p w14:paraId="53C470C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(3,336</w:t>
            </w:r>
          </w:p>
        </w:tc>
        <w:tc>
          <w:tcPr>
            <w:tcW w:w="206" w:type="dxa"/>
            <w:shd w:val="clear" w:color="auto" w:fill="E5E5E5"/>
            <w:vAlign w:val="bottom"/>
            <w:hideMark/>
          </w:tcPr>
          <w:p w14:paraId="322839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4C3477D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3E7487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2AD45F7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(1,091</w:t>
            </w:r>
          </w:p>
        </w:tc>
        <w:tc>
          <w:tcPr>
            <w:tcW w:w="206" w:type="dxa"/>
            <w:shd w:val="clear" w:color="auto" w:fill="E5E5E5"/>
            <w:vAlign w:val="bottom"/>
            <w:hideMark/>
          </w:tcPr>
          <w:p w14:paraId="305E33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42B44076" w14:textId="77777777" w:rsidTr="00390139">
        <w:tc>
          <w:tcPr>
            <w:tcW w:w="14430" w:type="dxa"/>
            <w:hideMark/>
          </w:tcPr>
          <w:p w14:paraId="3AB6AFFD"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Other current liabilities</w:t>
            </w:r>
          </w:p>
        </w:tc>
        <w:tc>
          <w:tcPr>
            <w:tcW w:w="206" w:type="dxa"/>
            <w:vAlign w:val="bottom"/>
            <w:hideMark/>
          </w:tcPr>
          <w:p w14:paraId="0D8A45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CAAF26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521C21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(3,320</w:t>
            </w:r>
          </w:p>
        </w:tc>
        <w:tc>
          <w:tcPr>
            <w:tcW w:w="206" w:type="dxa"/>
            <w:vAlign w:val="bottom"/>
            <w:hideMark/>
          </w:tcPr>
          <w:p w14:paraId="4B20BFE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426FEEC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B28B9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44695E6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(2,322</w:t>
            </w:r>
          </w:p>
        </w:tc>
        <w:tc>
          <w:tcPr>
            <w:tcW w:w="206" w:type="dxa"/>
            <w:vAlign w:val="bottom"/>
            <w:hideMark/>
          </w:tcPr>
          <w:p w14:paraId="19573C6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07A33F78" w14:textId="77777777" w:rsidTr="00390139">
        <w:tc>
          <w:tcPr>
            <w:tcW w:w="14430" w:type="dxa"/>
            <w:shd w:val="clear" w:color="auto" w:fill="E5E5E5"/>
            <w:hideMark/>
          </w:tcPr>
          <w:p w14:paraId="1819C5F0" w14:textId="77777777" w:rsidR="00390139" w:rsidRPr="00390139" w:rsidRDefault="00390139" w:rsidP="00390139">
            <w:pPr>
              <w:widowControl/>
              <w:spacing w:line="220" w:lineRule="atLeast"/>
              <w:ind w:left="720" w:hanging="240"/>
              <w:jc w:val="left"/>
              <w:rPr>
                <w:rFonts w:ascii="Arial" w:eastAsia="宋体" w:hAnsi="Arial" w:cs="Arial"/>
                <w:kern w:val="0"/>
                <w:sz w:val="20"/>
                <w:szCs w:val="20"/>
              </w:rPr>
            </w:pPr>
            <w:r w:rsidRPr="00390139">
              <w:rPr>
                <w:rFonts w:ascii="Arial" w:eastAsia="宋体" w:hAnsi="Arial" w:cs="Arial"/>
                <w:kern w:val="0"/>
                <w:sz w:val="20"/>
                <w:szCs w:val="20"/>
              </w:rPr>
              <w:t>Other long-term liabilities</w:t>
            </w:r>
          </w:p>
        </w:tc>
        <w:tc>
          <w:tcPr>
            <w:tcW w:w="206" w:type="dxa"/>
            <w:shd w:val="clear" w:color="auto" w:fill="E5E5E5"/>
            <w:vAlign w:val="bottom"/>
            <w:hideMark/>
          </w:tcPr>
          <w:p w14:paraId="2FCB3E3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31E760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62A2F7A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410</w:t>
            </w:r>
          </w:p>
        </w:tc>
        <w:tc>
          <w:tcPr>
            <w:tcW w:w="206" w:type="dxa"/>
            <w:shd w:val="clear" w:color="auto" w:fill="E5E5E5"/>
            <w:vAlign w:val="bottom"/>
            <w:hideMark/>
          </w:tcPr>
          <w:p w14:paraId="2102DCD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5DE05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173EC3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739811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43</w:t>
            </w:r>
          </w:p>
        </w:tc>
        <w:tc>
          <w:tcPr>
            <w:tcW w:w="206" w:type="dxa"/>
            <w:shd w:val="clear" w:color="auto" w:fill="E5E5E5"/>
            <w:vAlign w:val="bottom"/>
            <w:hideMark/>
          </w:tcPr>
          <w:p w14:paraId="041A7FB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228FF05" w14:textId="77777777" w:rsidTr="00390139">
        <w:tc>
          <w:tcPr>
            <w:tcW w:w="14430" w:type="dxa"/>
            <w:tcBorders>
              <w:bottom w:val="single" w:sz="6" w:space="0" w:color="000000"/>
            </w:tcBorders>
            <w:hideMark/>
          </w:tcPr>
          <w:p w14:paraId="1CC68ED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862F3C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72EBDB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3730AD3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172A08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5852AB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0C3A55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CABAB3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0D3386F"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462FBF6" w14:textId="77777777" w:rsidTr="00390139">
        <w:tc>
          <w:tcPr>
            <w:tcW w:w="14430" w:type="dxa"/>
            <w:tcBorders>
              <w:top w:val="single" w:sz="6" w:space="0" w:color="000000"/>
            </w:tcBorders>
            <w:hideMark/>
          </w:tcPr>
          <w:p w14:paraId="29CC5708"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F339D4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A24AE2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0C3A5C2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5EDDDF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16852F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A43EDE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3B0B844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3DE5B57"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9841960" w14:textId="77777777" w:rsidTr="00390139">
        <w:tc>
          <w:tcPr>
            <w:tcW w:w="14430" w:type="dxa"/>
            <w:hideMark/>
          </w:tcPr>
          <w:p w14:paraId="2468E0AA" w14:textId="77777777" w:rsidR="00390139" w:rsidRPr="00390139" w:rsidRDefault="00390139" w:rsidP="00390139">
            <w:pPr>
              <w:widowControl/>
              <w:spacing w:line="220" w:lineRule="atLeast"/>
              <w:ind w:left="960" w:hanging="240"/>
              <w:jc w:val="left"/>
              <w:rPr>
                <w:rFonts w:ascii="Arial" w:eastAsia="宋体" w:hAnsi="Arial" w:cs="Arial"/>
                <w:kern w:val="0"/>
                <w:sz w:val="20"/>
                <w:szCs w:val="20"/>
              </w:rPr>
            </w:pPr>
            <w:r w:rsidRPr="00390139">
              <w:rPr>
                <w:rFonts w:ascii="Arial" w:eastAsia="宋体" w:hAnsi="Arial" w:cs="Arial"/>
                <w:kern w:val="0"/>
                <w:sz w:val="20"/>
                <w:szCs w:val="20"/>
              </w:rPr>
              <w:t>Net cash from operations</w:t>
            </w:r>
          </w:p>
        </w:tc>
        <w:tc>
          <w:tcPr>
            <w:tcW w:w="206" w:type="dxa"/>
            <w:vAlign w:val="bottom"/>
            <w:hideMark/>
          </w:tcPr>
          <w:p w14:paraId="667F9A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856D19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5B2F3A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13,818</w:t>
            </w:r>
          </w:p>
        </w:tc>
        <w:tc>
          <w:tcPr>
            <w:tcW w:w="206" w:type="dxa"/>
            <w:vAlign w:val="bottom"/>
            <w:hideMark/>
          </w:tcPr>
          <w:p w14:paraId="7D3951A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1AFEA8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6A607F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1A8D6E7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13,657</w:t>
            </w:r>
          </w:p>
        </w:tc>
        <w:tc>
          <w:tcPr>
            <w:tcW w:w="206" w:type="dxa"/>
            <w:vAlign w:val="bottom"/>
            <w:hideMark/>
          </w:tcPr>
          <w:p w14:paraId="3ED2D6B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9EF9931" w14:textId="77777777" w:rsidTr="00390139">
        <w:tc>
          <w:tcPr>
            <w:tcW w:w="14430" w:type="dxa"/>
            <w:tcBorders>
              <w:bottom w:val="single" w:sz="6" w:space="0" w:color="000000"/>
            </w:tcBorders>
            <w:hideMark/>
          </w:tcPr>
          <w:p w14:paraId="1BCE4B1F"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424B68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F7B6A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5CA53A5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9BB9DA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D9AFF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E4EA58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2A30E93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16E924E"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522A66E" w14:textId="77777777" w:rsidTr="00390139">
        <w:tc>
          <w:tcPr>
            <w:tcW w:w="14430" w:type="dxa"/>
            <w:tcBorders>
              <w:top w:val="single" w:sz="6" w:space="0" w:color="000000"/>
            </w:tcBorders>
            <w:hideMark/>
          </w:tcPr>
          <w:p w14:paraId="77D4EB5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E55D3F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DB1260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100C09E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8E56B7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459828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8F2943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5D2D143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56E5795"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073D8BA" w14:textId="77777777" w:rsidTr="00390139">
        <w:tc>
          <w:tcPr>
            <w:tcW w:w="14430" w:type="dxa"/>
            <w:shd w:val="clear" w:color="auto" w:fill="E5E5E5"/>
            <w:hideMark/>
          </w:tcPr>
          <w:p w14:paraId="6D577F62"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Financing</w:t>
            </w:r>
          </w:p>
        </w:tc>
        <w:tc>
          <w:tcPr>
            <w:tcW w:w="206" w:type="dxa"/>
            <w:shd w:val="clear" w:color="auto" w:fill="E5E5E5"/>
            <w:vAlign w:val="bottom"/>
            <w:hideMark/>
          </w:tcPr>
          <w:p w14:paraId="50BEBF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0D87A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BF254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A8FA6B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3FC21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A94CC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96A979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9467E9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3C53659" w14:textId="77777777" w:rsidTr="00390139">
        <w:tc>
          <w:tcPr>
            <w:tcW w:w="14430" w:type="dxa"/>
            <w:hideMark/>
          </w:tcPr>
          <w:p w14:paraId="474E17E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Repayments of debt</w:t>
            </w:r>
          </w:p>
        </w:tc>
        <w:tc>
          <w:tcPr>
            <w:tcW w:w="206" w:type="dxa"/>
            <w:vAlign w:val="bottom"/>
            <w:hideMark/>
          </w:tcPr>
          <w:p w14:paraId="19F906C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1863A7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57EB5B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(2,500</w:t>
            </w:r>
          </w:p>
        </w:tc>
        <w:tc>
          <w:tcPr>
            <w:tcW w:w="206" w:type="dxa"/>
            <w:vAlign w:val="bottom"/>
            <w:hideMark/>
          </w:tcPr>
          <w:p w14:paraId="390DDAF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6395FE8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C5233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487F067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4C271E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4A75482" w14:textId="77777777" w:rsidTr="00390139">
        <w:tc>
          <w:tcPr>
            <w:tcW w:w="14430" w:type="dxa"/>
            <w:shd w:val="clear" w:color="auto" w:fill="E5E5E5"/>
            <w:hideMark/>
          </w:tcPr>
          <w:p w14:paraId="0FC2B64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issued</w:t>
            </w:r>
          </w:p>
        </w:tc>
        <w:tc>
          <w:tcPr>
            <w:tcW w:w="206" w:type="dxa"/>
            <w:shd w:val="clear" w:color="auto" w:fill="E5E5E5"/>
            <w:vAlign w:val="bottom"/>
            <w:hideMark/>
          </w:tcPr>
          <w:p w14:paraId="3BD748E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D14F64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3839B1C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427</w:t>
            </w:r>
          </w:p>
        </w:tc>
        <w:tc>
          <w:tcPr>
            <w:tcW w:w="206" w:type="dxa"/>
            <w:shd w:val="clear" w:color="auto" w:fill="E5E5E5"/>
            <w:vAlign w:val="bottom"/>
            <w:hideMark/>
          </w:tcPr>
          <w:p w14:paraId="1865F5E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1A97C49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B5D794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C02308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360</w:t>
            </w:r>
          </w:p>
        </w:tc>
        <w:tc>
          <w:tcPr>
            <w:tcW w:w="206" w:type="dxa"/>
            <w:shd w:val="clear" w:color="auto" w:fill="E5E5E5"/>
            <w:vAlign w:val="bottom"/>
            <w:hideMark/>
          </w:tcPr>
          <w:p w14:paraId="5B0D349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0FB11EB" w14:textId="77777777" w:rsidTr="00390139">
        <w:tc>
          <w:tcPr>
            <w:tcW w:w="14430" w:type="dxa"/>
            <w:hideMark/>
          </w:tcPr>
          <w:p w14:paraId="4261B5E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repurchased</w:t>
            </w:r>
          </w:p>
        </w:tc>
        <w:tc>
          <w:tcPr>
            <w:tcW w:w="206" w:type="dxa"/>
            <w:vAlign w:val="bottom"/>
            <w:hideMark/>
          </w:tcPr>
          <w:p w14:paraId="398D0F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398897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3DDFD1D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(4,912</w:t>
            </w:r>
          </w:p>
        </w:tc>
        <w:tc>
          <w:tcPr>
            <w:tcW w:w="206" w:type="dxa"/>
            <w:vAlign w:val="bottom"/>
            <w:hideMark/>
          </w:tcPr>
          <w:p w14:paraId="4E81CC9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6492B2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AD66C5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3F07BE1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(3,744</w:t>
            </w:r>
          </w:p>
        </w:tc>
        <w:tc>
          <w:tcPr>
            <w:tcW w:w="206" w:type="dxa"/>
            <w:vAlign w:val="bottom"/>
            <w:hideMark/>
          </w:tcPr>
          <w:p w14:paraId="271378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7ABBA2E" w14:textId="77777777" w:rsidTr="00390139">
        <w:tc>
          <w:tcPr>
            <w:tcW w:w="14430" w:type="dxa"/>
            <w:shd w:val="clear" w:color="auto" w:fill="E5E5E5"/>
            <w:hideMark/>
          </w:tcPr>
          <w:p w14:paraId="2AEB261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cash dividends paid</w:t>
            </w:r>
          </w:p>
        </w:tc>
        <w:tc>
          <w:tcPr>
            <w:tcW w:w="206" w:type="dxa"/>
            <w:shd w:val="clear" w:color="auto" w:fill="E5E5E5"/>
            <w:vAlign w:val="bottom"/>
            <w:hideMark/>
          </w:tcPr>
          <w:p w14:paraId="1A20D8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92F127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DE4C15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(3,510</w:t>
            </w:r>
          </w:p>
        </w:tc>
        <w:tc>
          <w:tcPr>
            <w:tcW w:w="206" w:type="dxa"/>
            <w:shd w:val="clear" w:color="auto" w:fill="E5E5E5"/>
            <w:vAlign w:val="bottom"/>
            <w:hideMark/>
          </w:tcPr>
          <w:p w14:paraId="6BDAEE1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48EDCC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5D91DB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555D0B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(3,220</w:t>
            </w:r>
          </w:p>
        </w:tc>
        <w:tc>
          <w:tcPr>
            <w:tcW w:w="206" w:type="dxa"/>
            <w:shd w:val="clear" w:color="auto" w:fill="E5E5E5"/>
            <w:vAlign w:val="bottom"/>
            <w:hideMark/>
          </w:tcPr>
          <w:p w14:paraId="5835EC0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07735B6" w14:textId="77777777" w:rsidTr="00390139">
        <w:tc>
          <w:tcPr>
            <w:tcW w:w="14430" w:type="dxa"/>
            <w:hideMark/>
          </w:tcPr>
          <w:p w14:paraId="02124C0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net</w:t>
            </w:r>
          </w:p>
        </w:tc>
        <w:tc>
          <w:tcPr>
            <w:tcW w:w="206" w:type="dxa"/>
            <w:vAlign w:val="bottom"/>
            <w:hideMark/>
          </w:tcPr>
          <w:p w14:paraId="12FC8AA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D60132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9CB413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286</w:t>
            </w:r>
          </w:p>
        </w:tc>
        <w:tc>
          <w:tcPr>
            <w:tcW w:w="206" w:type="dxa"/>
            <w:vAlign w:val="bottom"/>
            <w:hideMark/>
          </w:tcPr>
          <w:p w14:paraId="3590CB0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ECA417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03E04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664E5B1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(780</w:t>
            </w:r>
          </w:p>
        </w:tc>
        <w:tc>
          <w:tcPr>
            <w:tcW w:w="206" w:type="dxa"/>
            <w:vAlign w:val="bottom"/>
            <w:hideMark/>
          </w:tcPr>
          <w:p w14:paraId="67089C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B733E22" w14:textId="77777777" w:rsidTr="00390139">
        <w:tc>
          <w:tcPr>
            <w:tcW w:w="14430" w:type="dxa"/>
            <w:tcBorders>
              <w:bottom w:val="single" w:sz="6" w:space="0" w:color="000000"/>
            </w:tcBorders>
            <w:hideMark/>
          </w:tcPr>
          <w:p w14:paraId="08545605"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2674BB8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74C2A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6FFBCAC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99F35D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BE17B8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44DD9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699D87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B68B84D"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1AB743B" w14:textId="77777777" w:rsidTr="00390139">
        <w:tc>
          <w:tcPr>
            <w:tcW w:w="14430" w:type="dxa"/>
            <w:tcBorders>
              <w:top w:val="single" w:sz="6" w:space="0" w:color="000000"/>
            </w:tcBorders>
            <w:hideMark/>
          </w:tcPr>
          <w:p w14:paraId="6F23883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12DE5C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8D59CF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55F2E7F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2B92EA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54024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8BF36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1A8AB60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676ABD8"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03848E85" w14:textId="77777777" w:rsidTr="00390139">
        <w:tc>
          <w:tcPr>
            <w:tcW w:w="14430" w:type="dxa"/>
            <w:shd w:val="clear" w:color="auto" w:fill="E5E5E5"/>
            <w:hideMark/>
          </w:tcPr>
          <w:p w14:paraId="4996D173" w14:textId="77777777" w:rsidR="00390139" w:rsidRPr="00390139" w:rsidRDefault="00390139" w:rsidP="00390139">
            <w:pPr>
              <w:widowControl/>
              <w:spacing w:line="220" w:lineRule="atLeast"/>
              <w:ind w:left="960" w:hanging="240"/>
              <w:jc w:val="left"/>
              <w:rPr>
                <w:rFonts w:ascii="Arial" w:eastAsia="宋体" w:hAnsi="Arial" w:cs="Arial"/>
                <w:kern w:val="0"/>
                <w:sz w:val="20"/>
                <w:szCs w:val="20"/>
              </w:rPr>
            </w:pPr>
            <w:r w:rsidRPr="00390139">
              <w:rPr>
                <w:rFonts w:ascii="Arial" w:eastAsia="宋体" w:hAnsi="Arial" w:cs="Arial"/>
                <w:kern w:val="0"/>
                <w:sz w:val="20"/>
                <w:szCs w:val="20"/>
              </w:rPr>
              <w:t>Net cash used in financing</w:t>
            </w:r>
          </w:p>
        </w:tc>
        <w:tc>
          <w:tcPr>
            <w:tcW w:w="206" w:type="dxa"/>
            <w:shd w:val="clear" w:color="auto" w:fill="E5E5E5"/>
            <w:vAlign w:val="bottom"/>
            <w:hideMark/>
          </w:tcPr>
          <w:p w14:paraId="39EE16B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DE9966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053C1BA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(10,209</w:t>
            </w:r>
          </w:p>
        </w:tc>
        <w:tc>
          <w:tcPr>
            <w:tcW w:w="206" w:type="dxa"/>
            <w:shd w:val="clear" w:color="auto" w:fill="E5E5E5"/>
            <w:vAlign w:val="bottom"/>
            <w:hideMark/>
          </w:tcPr>
          <w:p w14:paraId="6DFCAF1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11D65A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758DE1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74D234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(7,384</w:t>
            </w:r>
          </w:p>
        </w:tc>
        <w:tc>
          <w:tcPr>
            <w:tcW w:w="206" w:type="dxa"/>
            <w:shd w:val="clear" w:color="auto" w:fill="E5E5E5"/>
            <w:vAlign w:val="bottom"/>
            <w:hideMark/>
          </w:tcPr>
          <w:p w14:paraId="454F05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975719F" w14:textId="77777777" w:rsidTr="00390139">
        <w:tc>
          <w:tcPr>
            <w:tcW w:w="14430" w:type="dxa"/>
            <w:tcBorders>
              <w:bottom w:val="single" w:sz="6" w:space="0" w:color="000000"/>
            </w:tcBorders>
            <w:hideMark/>
          </w:tcPr>
          <w:p w14:paraId="0F5C3B64"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05F32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F16150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4D30F44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A18EA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8DB3B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D8472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D28D25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21B3963"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FCD3A54" w14:textId="77777777" w:rsidTr="00390139">
        <w:tc>
          <w:tcPr>
            <w:tcW w:w="14430" w:type="dxa"/>
            <w:tcBorders>
              <w:top w:val="single" w:sz="6" w:space="0" w:color="000000"/>
            </w:tcBorders>
            <w:hideMark/>
          </w:tcPr>
          <w:p w14:paraId="49948E8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632D43A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A898A1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6982F96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0A5EF7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8E0209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94F06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57B7D34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2303E27"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5260F0EC" w14:textId="77777777" w:rsidTr="00390139">
        <w:tc>
          <w:tcPr>
            <w:tcW w:w="14430" w:type="dxa"/>
            <w:hideMark/>
          </w:tcPr>
          <w:p w14:paraId="0F439265"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Investing</w:t>
            </w:r>
          </w:p>
        </w:tc>
        <w:tc>
          <w:tcPr>
            <w:tcW w:w="206" w:type="dxa"/>
            <w:vAlign w:val="bottom"/>
            <w:hideMark/>
          </w:tcPr>
          <w:p w14:paraId="2E53D30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0D499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5721EAC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B3860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CEC653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3F4543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6F4E816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1C7A06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E83ACA5" w14:textId="77777777" w:rsidTr="00390139">
        <w:tc>
          <w:tcPr>
            <w:tcW w:w="14430" w:type="dxa"/>
            <w:shd w:val="clear" w:color="auto" w:fill="E5E5E5"/>
            <w:hideMark/>
          </w:tcPr>
          <w:p w14:paraId="6C076A5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Additions to property and equipment</w:t>
            </w:r>
          </w:p>
        </w:tc>
        <w:tc>
          <w:tcPr>
            <w:tcW w:w="206" w:type="dxa"/>
            <w:shd w:val="clear" w:color="auto" w:fill="E5E5E5"/>
            <w:vAlign w:val="bottom"/>
            <w:hideMark/>
          </w:tcPr>
          <w:p w14:paraId="73879F4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4F6B45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77090E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(3,385</w:t>
            </w:r>
          </w:p>
        </w:tc>
        <w:tc>
          <w:tcPr>
            <w:tcW w:w="206" w:type="dxa"/>
            <w:shd w:val="clear" w:color="auto" w:fill="E5E5E5"/>
            <w:vAlign w:val="bottom"/>
            <w:hideMark/>
          </w:tcPr>
          <w:p w14:paraId="34746D2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718B31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40542A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8D9F5D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(3,602</w:t>
            </w:r>
          </w:p>
        </w:tc>
        <w:tc>
          <w:tcPr>
            <w:tcW w:w="206" w:type="dxa"/>
            <w:shd w:val="clear" w:color="auto" w:fill="E5E5E5"/>
            <w:vAlign w:val="bottom"/>
            <w:hideMark/>
          </w:tcPr>
          <w:p w14:paraId="3CB8899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EA80396" w14:textId="77777777" w:rsidTr="00390139">
        <w:tc>
          <w:tcPr>
            <w:tcW w:w="14430" w:type="dxa"/>
            <w:hideMark/>
          </w:tcPr>
          <w:p w14:paraId="6C82E54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Acquisition of companies, net of cash acquired, and purchases of intangible and other assets</w:t>
            </w:r>
          </w:p>
        </w:tc>
        <w:tc>
          <w:tcPr>
            <w:tcW w:w="206" w:type="dxa"/>
            <w:vAlign w:val="bottom"/>
            <w:hideMark/>
          </w:tcPr>
          <w:p w14:paraId="74A366A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BA610F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CE6077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(462</w:t>
            </w:r>
          </w:p>
        </w:tc>
        <w:tc>
          <w:tcPr>
            <w:tcW w:w="206" w:type="dxa"/>
            <w:vAlign w:val="bottom"/>
            <w:hideMark/>
          </w:tcPr>
          <w:p w14:paraId="4FB9F08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2B4CFB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357628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0A6B1F7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(245</w:t>
            </w:r>
          </w:p>
        </w:tc>
        <w:tc>
          <w:tcPr>
            <w:tcW w:w="206" w:type="dxa"/>
            <w:vAlign w:val="bottom"/>
            <w:hideMark/>
          </w:tcPr>
          <w:p w14:paraId="4AA31D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E80599D" w14:textId="77777777" w:rsidTr="00390139">
        <w:tc>
          <w:tcPr>
            <w:tcW w:w="14430" w:type="dxa"/>
            <w:shd w:val="clear" w:color="auto" w:fill="E5E5E5"/>
            <w:hideMark/>
          </w:tcPr>
          <w:p w14:paraId="3E9E91E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Purchases of investments</w:t>
            </w:r>
          </w:p>
        </w:tc>
        <w:tc>
          <w:tcPr>
            <w:tcW w:w="206" w:type="dxa"/>
            <w:shd w:val="clear" w:color="auto" w:fill="E5E5E5"/>
            <w:vAlign w:val="bottom"/>
            <w:hideMark/>
          </w:tcPr>
          <w:p w14:paraId="6450CB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A8C59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540E87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(23,390</w:t>
            </w:r>
          </w:p>
        </w:tc>
        <w:tc>
          <w:tcPr>
            <w:tcW w:w="206" w:type="dxa"/>
            <w:shd w:val="clear" w:color="auto" w:fill="E5E5E5"/>
            <w:vAlign w:val="bottom"/>
            <w:hideMark/>
          </w:tcPr>
          <w:p w14:paraId="6623058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6898064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B34A8E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E40961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(19,551</w:t>
            </w:r>
          </w:p>
        </w:tc>
        <w:tc>
          <w:tcPr>
            <w:tcW w:w="206" w:type="dxa"/>
            <w:shd w:val="clear" w:color="auto" w:fill="E5E5E5"/>
            <w:vAlign w:val="bottom"/>
            <w:hideMark/>
          </w:tcPr>
          <w:p w14:paraId="2ECAA09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195775D" w14:textId="77777777" w:rsidTr="00390139">
        <w:tc>
          <w:tcPr>
            <w:tcW w:w="14430" w:type="dxa"/>
            <w:hideMark/>
          </w:tcPr>
          <w:p w14:paraId="0CFAA6D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Maturities of investments</w:t>
            </w:r>
          </w:p>
        </w:tc>
        <w:tc>
          <w:tcPr>
            <w:tcW w:w="206" w:type="dxa"/>
            <w:vAlign w:val="bottom"/>
            <w:hideMark/>
          </w:tcPr>
          <w:p w14:paraId="06DE5E0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BCA95B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5DED03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19,082</w:t>
            </w:r>
          </w:p>
        </w:tc>
        <w:tc>
          <w:tcPr>
            <w:tcW w:w="206" w:type="dxa"/>
            <w:vAlign w:val="bottom"/>
            <w:hideMark/>
          </w:tcPr>
          <w:p w14:paraId="0FE6D16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4FC4D3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E29EC1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952733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5,214</w:t>
            </w:r>
          </w:p>
        </w:tc>
        <w:tc>
          <w:tcPr>
            <w:tcW w:w="206" w:type="dxa"/>
            <w:vAlign w:val="bottom"/>
            <w:hideMark/>
          </w:tcPr>
          <w:p w14:paraId="5B1BB90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B9BC36C" w14:textId="77777777" w:rsidTr="00390139">
        <w:tc>
          <w:tcPr>
            <w:tcW w:w="14430" w:type="dxa"/>
            <w:shd w:val="clear" w:color="auto" w:fill="E5E5E5"/>
            <w:hideMark/>
          </w:tcPr>
          <w:p w14:paraId="6E110B5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Sales of investments</w:t>
            </w:r>
          </w:p>
        </w:tc>
        <w:tc>
          <w:tcPr>
            <w:tcW w:w="206" w:type="dxa"/>
            <w:shd w:val="clear" w:color="auto" w:fill="E5E5E5"/>
            <w:vAlign w:val="bottom"/>
            <w:hideMark/>
          </w:tcPr>
          <w:p w14:paraId="1EEDF42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9BC88A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0D384F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6,379</w:t>
            </w:r>
          </w:p>
        </w:tc>
        <w:tc>
          <w:tcPr>
            <w:tcW w:w="206" w:type="dxa"/>
            <w:shd w:val="clear" w:color="auto" w:fill="E5E5E5"/>
            <w:vAlign w:val="bottom"/>
            <w:hideMark/>
          </w:tcPr>
          <w:p w14:paraId="0DA12C8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B3642B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BAA09C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7545B9A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15,231</w:t>
            </w:r>
          </w:p>
        </w:tc>
        <w:tc>
          <w:tcPr>
            <w:tcW w:w="206" w:type="dxa"/>
            <w:shd w:val="clear" w:color="auto" w:fill="E5E5E5"/>
            <w:vAlign w:val="bottom"/>
            <w:hideMark/>
          </w:tcPr>
          <w:p w14:paraId="0EF156C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8E8AA9F" w14:textId="77777777" w:rsidTr="00390139">
        <w:tc>
          <w:tcPr>
            <w:tcW w:w="14430" w:type="dxa"/>
            <w:tcBorders>
              <w:bottom w:val="single" w:sz="6" w:space="0" w:color="000000"/>
            </w:tcBorders>
            <w:hideMark/>
          </w:tcPr>
          <w:p w14:paraId="01A4F4FC"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057067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5A0EA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5948E80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CFAD74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E22C3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6B96C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27FCFB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C5020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85C18E7" w14:textId="77777777" w:rsidTr="00390139">
        <w:tc>
          <w:tcPr>
            <w:tcW w:w="14430" w:type="dxa"/>
            <w:tcBorders>
              <w:top w:val="single" w:sz="6" w:space="0" w:color="000000"/>
            </w:tcBorders>
            <w:hideMark/>
          </w:tcPr>
          <w:p w14:paraId="00E661A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13D90A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1E3EF2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30597F6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47922E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63CD04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60E53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2EB2124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0730A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777AD1A" w14:textId="77777777" w:rsidTr="00390139">
        <w:tc>
          <w:tcPr>
            <w:tcW w:w="14430" w:type="dxa"/>
            <w:hideMark/>
          </w:tcPr>
          <w:p w14:paraId="60343AD9" w14:textId="77777777" w:rsidR="00390139" w:rsidRPr="00390139" w:rsidRDefault="00390139" w:rsidP="00390139">
            <w:pPr>
              <w:widowControl/>
              <w:spacing w:line="220" w:lineRule="atLeast"/>
              <w:ind w:left="960" w:hanging="240"/>
              <w:jc w:val="left"/>
              <w:rPr>
                <w:rFonts w:ascii="Arial" w:eastAsia="宋体" w:hAnsi="Arial" w:cs="Arial"/>
                <w:kern w:val="0"/>
                <w:sz w:val="20"/>
                <w:szCs w:val="20"/>
              </w:rPr>
            </w:pPr>
            <w:r w:rsidRPr="00390139">
              <w:rPr>
                <w:rFonts w:ascii="Arial" w:eastAsia="宋体" w:hAnsi="Arial" w:cs="Arial"/>
                <w:kern w:val="0"/>
                <w:sz w:val="20"/>
                <w:szCs w:val="20"/>
              </w:rPr>
              <w:t>Net cash used in investing</w:t>
            </w:r>
          </w:p>
        </w:tc>
        <w:tc>
          <w:tcPr>
            <w:tcW w:w="206" w:type="dxa"/>
            <w:vAlign w:val="bottom"/>
            <w:hideMark/>
          </w:tcPr>
          <w:p w14:paraId="4EC26F7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43B4A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19B61A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(1,776</w:t>
            </w:r>
          </w:p>
        </w:tc>
        <w:tc>
          <w:tcPr>
            <w:tcW w:w="206" w:type="dxa"/>
            <w:vAlign w:val="bottom"/>
            <w:hideMark/>
          </w:tcPr>
          <w:p w14:paraId="00FECBB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49DA093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CA065B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406BD20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(2,953</w:t>
            </w:r>
          </w:p>
        </w:tc>
        <w:tc>
          <w:tcPr>
            <w:tcW w:w="206" w:type="dxa"/>
            <w:vAlign w:val="bottom"/>
            <w:hideMark/>
          </w:tcPr>
          <w:p w14:paraId="03657C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E8C6350" w14:textId="77777777" w:rsidTr="00390139">
        <w:tc>
          <w:tcPr>
            <w:tcW w:w="14430" w:type="dxa"/>
            <w:tcBorders>
              <w:bottom w:val="single" w:sz="6" w:space="0" w:color="000000"/>
            </w:tcBorders>
            <w:hideMark/>
          </w:tcPr>
          <w:p w14:paraId="7538A013"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861ECB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FC407F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1E7291D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C52539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D5E1B0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E3EC9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59D698B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8AC8C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99FFB1D" w14:textId="77777777" w:rsidTr="00390139">
        <w:tc>
          <w:tcPr>
            <w:tcW w:w="14430" w:type="dxa"/>
            <w:tcBorders>
              <w:top w:val="single" w:sz="6" w:space="0" w:color="000000"/>
            </w:tcBorders>
            <w:hideMark/>
          </w:tcPr>
          <w:p w14:paraId="5ACAD086"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1AE84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F0D3C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09D3B03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91BCB3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A4F5D9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1C619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17C1FEA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85395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DFBBA6" w14:textId="77777777" w:rsidTr="00390139">
        <w:tc>
          <w:tcPr>
            <w:tcW w:w="14430" w:type="dxa"/>
            <w:shd w:val="clear" w:color="auto" w:fill="E5E5E5"/>
            <w:hideMark/>
          </w:tcPr>
          <w:p w14:paraId="59712EC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Effect of foreign exchange rates on cash and cash equivalents</w:t>
            </w:r>
          </w:p>
        </w:tc>
        <w:tc>
          <w:tcPr>
            <w:tcW w:w="206" w:type="dxa"/>
            <w:shd w:val="clear" w:color="auto" w:fill="E5E5E5"/>
            <w:vAlign w:val="bottom"/>
            <w:hideMark/>
          </w:tcPr>
          <w:p w14:paraId="661D28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7B4AD0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395FA99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(72</w:t>
            </w:r>
          </w:p>
        </w:tc>
        <w:tc>
          <w:tcPr>
            <w:tcW w:w="206" w:type="dxa"/>
            <w:shd w:val="clear" w:color="auto" w:fill="E5E5E5"/>
            <w:vAlign w:val="bottom"/>
            <w:hideMark/>
          </w:tcPr>
          <w:p w14:paraId="25FA900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187331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62CE25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2F4D72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(129</w:t>
            </w:r>
          </w:p>
        </w:tc>
        <w:tc>
          <w:tcPr>
            <w:tcW w:w="206" w:type="dxa"/>
            <w:shd w:val="clear" w:color="auto" w:fill="E5E5E5"/>
            <w:vAlign w:val="bottom"/>
            <w:hideMark/>
          </w:tcPr>
          <w:p w14:paraId="15F0184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EBDA452" w14:textId="77777777" w:rsidTr="00390139">
        <w:tc>
          <w:tcPr>
            <w:tcW w:w="14430" w:type="dxa"/>
            <w:tcBorders>
              <w:bottom w:val="single" w:sz="6" w:space="0" w:color="000000"/>
            </w:tcBorders>
            <w:hideMark/>
          </w:tcPr>
          <w:p w14:paraId="402EAC1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tcBorders>
              <w:bottom w:val="single" w:sz="6" w:space="0" w:color="000000"/>
            </w:tcBorders>
            <w:vAlign w:val="bottom"/>
            <w:hideMark/>
          </w:tcPr>
          <w:p w14:paraId="598BDD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5ACCDA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315AA9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E1B184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07FE9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631E2F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2DCB06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767A8A6"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EE4AA91" w14:textId="77777777" w:rsidTr="00390139">
        <w:tc>
          <w:tcPr>
            <w:tcW w:w="14430" w:type="dxa"/>
            <w:tcBorders>
              <w:top w:val="single" w:sz="6" w:space="0" w:color="000000"/>
            </w:tcBorders>
            <w:hideMark/>
          </w:tcPr>
          <w:p w14:paraId="4C55CA9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249AC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F693DA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736DDD0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8C5D8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90F506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B8BAE0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58A0D22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CAB3388"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7DEE5BC" w14:textId="77777777" w:rsidTr="00390139">
        <w:tc>
          <w:tcPr>
            <w:tcW w:w="14430" w:type="dxa"/>
            <w:hideMark/>
          </w:tcPr>
          <w:p w14:paraId="6570656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change in cash and cash equivalents</w:t>
            </w:r>
          </w:p>
        </w:tc>
        <w:tc>
          <w:tcPr>
            <w:tcW w:w="206" w:type="dxa"/>
            <w:vAlign w:val="bottom"/>
            <w:hideMark/>
          </w:tcPr>
          <w:p w14:paraId="23EFDD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4203EC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2414648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1,761</w:t>
            </w:r>
          </w:p>
        </w:tc>
        <w:tc>
          <w:tcPr>
            <w:tcW w:w="206" w:type="dxa"/>
            <w:vAlign w:val="bottom"/>
            <w:hideMark/>
          </w:tcPr>
          <w:p w14:paraId="3D6176E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5F1AFF9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9CC19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16096DE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3,191</w:t>
            </w:r>
          </w:p>
        </w:tc>
        <w:tc>
          <w:tcPr>
            <w:tcW w:w="206" w:type="dxa"/>
            <w:vAlign w:val="bottom"/>
            <w:hideMark/>
          </w:tcPr>
          <w:p w14:paraId="02CB2F3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692D5A5" w14:textId="77777777" w:rsidTr="00390139">
        <w:tc>
          <w:tcPr>
            <w:tcW w:w="14430" w:type="dxa"/>
            <w:shd w:val="clear" w:color="auto" w:fill="E5E5E5"/>
            <w:hideMark/>
          </w:tcPr>
          <w:p w14:paraId="4D20433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Cash and cash equivalents, beginning of period</w:t>
            </w:r>
          </w:p>
        </w:tc>
        <w:tc>
          <w:tcPr>
            <w:tcW w:w="206" w:type="dxa"/>
            <w:shd w:val="clear" w:color="auto" w:fill="E5E5E5"/>
            <w:vAlign w:val="bottom"/>
            <w:hideMark/>
          </w:tcPr>
          <w:p w14:paraId="69BEED9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CACBF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6A2A145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11,356</w:t>
            </w:r>
          </w:p>
        </w:tc>
        <w:tc>
          <w:tcPr>
            <w:tcW w:w="206" w:type="dxa"/>
            <w:shd w:val="clear" w:color="auto" w:fill="E5E5E5"/>
            <w:vAlign w:val="bottom"/>
            <w:hideMark/>
          </w:tcPr>
          <w:p w14:paraId="6B5C07E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4A90E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4A2EF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9DC700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11,946</w:t>
            </w:r>
          </w:p>
        </w:tc>
        <w:tc>
          <w:tcPr>
            <w:tcW w:w="206" w:type="dxa"/>
            <w:shd w:val="clear" w:color="auto" w:fill="E5E5E5"/>
            <w:vAlign w:val="bottom"/>
            <w:hideMark/>
          </w:tcPr>
          <w:p w14:paraId="38C3B21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C48D0B1" w14:textId="77777777" w:rsidTr="00390139">
        <w:tc>
          <w:tcPr>
            <w:tcW w:w="14430" w:type="dxa"/>
            <w:tcBorders>
              <w:bottom w:val="single" w:sz="6" w:space="0" w:color="000000"/>
            </w:tcBorders>
            <w:hideMark/>
          </w:tcPr>
          <w:p w14:paraId="0A1AFFE0"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48D6DB3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5A39D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20E6A18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ACF209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722205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33E86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50BFF26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EC45048"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079ED388" w14:textId="77777777" w:rsidTr="00390139">
        <w:tc>
          <w:tcPr>
            <w:tcW w:w="14430" w:type="dxa"/>
            <w:tcBorders>
              <w:top w:val="single" w:sz="6" w:space="0" w:color="000000"/>
            </w:tcBorders>
            <w:hideMark/>
          </w:tcPr>
          <w:p w14:paraId="107AFDEE"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596C4F0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B20A8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1EFC1B8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8B7F43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41FA47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CF61B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687A065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C5302CA"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5A4BEAC" w14:textId="77777777" w:rsidTr="00390139">
        <w:tc>
          <w:tcPr>
            <w:tcW w:w="14430" w:type="dxa"/>
            <w:hideMark/>
          </w:tcPr>
          <w:p w14:paraId="7325BB3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Cash and cash equivalents, end of period</w:t>
            </w:r>
          </w:p>
        </w:tc>
        <w:tc>
          <w:tcPr>
            <w:tcW w:w="206" w:type="dxa"/>
            <w:vAlign w:val="bottom"/>
            <w:hideMark/>
          </w:tcPr>
          <w:p w14:paraId="098BBF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14F326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664C850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13,117</w:t>
            </w:r>
          </w:p>
        </w:tc>
        <w:tc>
          <w:tcPr>
            <w:tcW w:w="206" w:type="dxa"/>
            <w:vAlign w:val="bottom"/>
            <w:hideMark/>
          </w:tcPr>
          <w:p w14:paraId="209977C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A94D3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A7A17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38DC838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15,137</w:t>
            </w:r>
          </w:p>
        </w:tc>
        <w:tc>
          <w:tcPr>
            <w:tcW w:w="206" w:type="dxa"/>
            <w:vAlign w:val="bottom"/>
            <w:hideMark/>
          </w:tcPr>
          <w:p w14:paraId="7EAF498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533DDE7" w14:textId="77777777" w:rsidTr="00390139">
        <w:tc>
          <w:tcPr>
            <w:tcW w:w="14430" w:type="dxa"/>
            <w:hideMark/>
          </w:tcPr>
          <w:p w14:paraId="3C33A56D"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45E116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7CD745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12" w:space="0" w:color="000000"/>
            </w:tcBorders>
            <w:vAlign w:val="bottom"/>
            <w:hideMark/>
          </w:tcPr>
          <w:p w14:paraId="2FF590C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AC0650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1F0C0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C27B4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12" w:space="0" w:color="000000"/>
            </w:tcBorders>
            <w:vAlign w:val="bottom"/>
            <w:hideMark/>
          </w:tcPr>
          <w:p w14:paraId="2A4A13E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76E974D4"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bl>
    <w:p w14:paraId="61D4CE8B"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3C048C6E"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Refer to accompanying notes.</w:t>
      </w:r>
    </w:p>
    <w:p w14:paraId="158C1AF3" w14:textId="77777777" w:rsidR="00390139" w:rsidRPr="00390139" w:rsidRDefault="00390139" w:rsidP="00390139">
      <w:pPr>
        <w:widowControl/>
        <w:rPr>
          <w:rFonts w:ascii="微软雅黑" w:eastAsia="微软雅黑" w:hAnsi="微软雅黑" w:cs="宋体"/>
          <w:color w:val="000000"/>
          <w:kern w:val="0"/>
          <w:sz w:val="12"/>
          <w:szCs w:val="12"/>
        </w:rPr>
      </w:pPr>
      <w:r w:rsidRPr="00390139">
        <w:rPr>
          <w:rFonts w:ascii="微软雅黑" w:eastAsia="微软雅黑" w:hAnsi="微软雅黑" w:cs="宋体" w:hint="eastAsia"/>
          <w:color w:val="000000"/>
          <w:kern w:val="0"/>
          <w:sz w:val="12"/>
          <w:szCs w:val="12"/>
        </w:rPr>
        <w:t> </w:t>
      </w:r>
    </w:p>
    <w:p w14:paraId="3AF29E97"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6</w:t>
      </w:r>
    </w:p>
    <w:p w14:paraId="08BAD72F"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EA9F740">
          <v:rect id="_x0000_i1030" style="width:0;height:1.5pt" o:hralign="center" o:hrstd="t" o:hrnoshade="t" o:hr="t" fillcolor="black" stroked="f"/>
        </w:pict>
      </w:r>
    </w:p>
    <w:p w14:paraId="02DDCEC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1251DA8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6938E55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6C29D29"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STOCKHOLDERS’ EQUITY STATEMENTS</w:t>
      </w:r>
    </w:p>
    <w:p w14:paraId="3313F8F9"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418"/>
        <w:gridCol w:w="206"/>
        <w:gridCol w:w="206"/>
        <w:gridCol w:w="2472"/>
        <w:gridCol w:w="222"/>
        <w:gridCol w:w="206"/>
        <w:gridCol w:w="206"/>
        <w:gridCol w:w="2472"/>
        <w:gridCol w:w="206"/>
      </w:tblGrid>
      <w:tr w:rsidR="00390139" w:rsidRPr="00390139" w14:paraId="23ABB17C" w14:textId="77777777" w:rsidTr="00390139">
        <w:tc>
          <w:tcPr>
            <w:tcW w:w="14430" w:type="dxa"/>
            <w:vAlign w:val="bottom"/>
            <w:hideMark/>
          </w:tcPr>
          <w:p w14:paraId="20434273"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(Unaudited)</w:t>
            </w:r>
          </w:p>
        </w:tc>
        <w:tc>
          <w:tcPr>
            <w:tcW w:w="206" w:type="dxa"/>
            <w:vAlign w:val="bottom"/>
            <w:hideMark/>
          </w:tcPr>
          <w:p w14:paraId="4F58EF0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772" w:type="dxa"/>
            <w:gridSpan w:val="6"/>
            <w:vAlign w:val="bottom"/>
            <w:hideMark/>
          </w:tcPr>
          <w:p w14:paraId="21D68A54"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06" w:type="dxa"/>
            <w:vAlign w:val="bottom"/>
            <w:hideMark/>
          </w:tcPr>
          <w:p w14:paraId="3E85877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4542C7B" w14:textId="77777777" w:rsidTr="00390139">
        <w:tc>
          <w:tcPr>
            <w:tcW w:w="14430" w:type="dxa"/>
            <w:tcBorders>
              <w:bottom w:val="single" w:sz="6" w:space="0" w:color="000000"/>
            </w:tcBorders>
            <w:vAlign w:val="bottom"/>
            <w:hideMark/>
          </w:tcPr>
          <w:p w14:paraId="0CC4AB2E"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6FE7C1F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72" w:type="dxa"/>
            <w:gridSpan w:val="6"/>
            <w:tcBorders>
              <w:bottom w:val="single" w:sz="6" w:space="0" w:color="000000"/>
            </w:tcBorders>
            <w:vAlign w:val="bottom"/>
            <w:hideMark/>
          </w:tcPr>
          <w:p w14:paraId="29096B7D"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696D61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6D733EC" w14:textId="77777777" w:rsidTr="00390139">
        <w:tc>
          <w:tcPr>
            <w:tcW w:w="14430" w:type="dxa"/>
            <w:tcBorders>
              <w:top w:val="single" w:sz="6" w:space="0" w:color="000000"/>
            </w:tcBorders>
            <w:vAlign w:val="bottom"/>
            <w:hideMark/>
          </w:tcPr>
          <w:p w14:paraId="4C3B25C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4260F6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top w:val="single" w:sz="6" w:space="0" w:color="000000"/>
            </w:tcBorders>
            <w:vAlign w:val="bottom"/>
            <w:hideMark/>
          </w:tcPr>
          <w:p w14:paraId="1328B0E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1B17CF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B703CC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0" w:type="dxa"/>
            <w:gridSpan w:val="2"/>
            <w:tcBorders>
              <w:top w:val="single" w:sz="6" w:space="0" w:color="000000"/>
            </w:tcBorders>
            <w:vAlign w:val="bottom"/>
            <w:hideMark/>
          </w:tcPr>
          <w:p w14:paraId="1BD9A56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7ABDA0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E29DC7B" w14:textId="77777777" w:rsidTr="00390139">
        <w:tc>
          <w:tcPr>
            <w:tcW w:w="14430" w:type="dxa"/>
            <w:vAlign w:val="bottom"/>
            <w:hideMark/>
          </w:tcPr>
          <w:p w14:paraId="68EFE39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55FADF3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80" w:type="dxa"/>
            <w:gridSpan w:val="2"/>
            <w:vAlign w:val="bottom"/>
            <w:hideMark/>
          </w:tcPr>
          <w:p w14:paraId="14510B4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042A90A4"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FBA1F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80" w:type="dxa"/>
            <w:gridSpan w:val="2"/>
            <w:vAlign w:val="bottom"/>
            <w:hideMark/>
          </w:tcPr>
          <w:p w14:paraId="238272E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06" w:type="dxa"/>
            <w:vAlign w:val="bottom"/>
            <w:hideMark/>
          </w:tcPr>
          <w:p w14:paraId="5E7DE0E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3D91A2B6" w14:textId="77777777" w:rsidTr="00390139">
        <w:tc>
          <w:tcPr>
            <w:tcW w:w="14430" w:type="dxa"/>
            <w:vAlign w:val="center"/>
            <w:hideMark/>
          </w:tcPr>
          <w:p w14:paraId="46FC170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092" w:type="dxa"/>
            <w:gridSpan w:val="4"/>
            <w:vAlign w:val="center"/>
            <w:hideMark/>
          </w:tcPr>
          <w:p w14:paraId="500B3D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86" w:type="dxa"/>
            <w:gridSpan w:val="3"/>
            <w:vAlign w:val="center"/>
            <w:hideMark/>
          </w:tcPr>
          <w:p w14:paraId="5A3BBF2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121825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6A91488" w14:textId="77777777" w:rsidTr="00390139">
        <w:tc>
          <w:tcPr>
            <w:tcW w:w="14430" w:type="dxa"/>
            <w:shd w:val="clear" w:color="auto" w:fill="E5E5E5"/>
            <w:hideMark/>
          </w:tcPr>
          <w:p w14:paraId="171C03ED"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Common stock and paid-in capital</w:t>
            </w:r>
          </w:p>
        </w:tc>
        <w:tc>
          <w:tcPr>
            <w:tcW w:w="206" w:type="dxa"/>
            <w:shd w:val="clear" w:color="auto" w:fill="E5E5E5"/>
            <w:vAlign w:val="bottom"/>
            <w:hideMark/>
          </w:tcPr>
          <w:p w14:paraId="28CF4C7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3B5B2B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C95305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26CD6C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4790B6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2B655B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803204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AFA129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481D5BB9" w14:textId="77777777" w:rsidTr="00390139">
        <w:tc>
          <w:tcPr>
            <w:tcW w:w="14430" w:type="dxa"/>
            <w:hideMark/>
          </w:tcPr>
          <w:p w14:paraId="4F859D2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06" w:type="dxa"/>
            <w:vAlign w:val="bottom"/>
            <w:hideMark/>
          </w:tcPr>
          <w:p w14:paraId="53EA52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F5CC27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049CC48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78,520</w:t>
            </w:r>
          </w:p>
        </w:tc>
        <w:tc>
          <w:tcPr>
            <w:tcW w:w="206" w:type="dxa"/>
            <w:noWrap/>
            <w:vAlign w:val="bottom"/>
            <w:hideMark/>
          </w:tcPr>
          <w:p w14:paraId="0D2BD6C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5DAFCB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D1EA8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3C40133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71,223</w:t>
            </w:r>
          </w:p>
        </w:tc>
        <w:tc>
          <w:tcPr>
            <w:tcW w:w="206" w:type="dxa"/>
            <w:vAlign w:val="bottom"/>
            <w:hideMark/>
          </w:tcPr>
          <w:p w14:paraId="012D763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0D8A364" w14:textId="77777777" w:rsidTr="00390139">
        <w:tc>
          <w:tcPr>
            <w:tcW w:w="14430" w:type="dxa"/>
            <w:shd w:val="clear" w:color="auto" w:fill="E5E5E5"/>
            <w:hideMark/>
          </w:tcPr>
          <w:p w14:paraId="29549B1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issued</w:t>
            </w:r>
          </w:p>
        </w:tc>
        <w:tc>
          <w:tcPr>
            <w:tcW w:w="206" w:type="dxa"/>
            <w:shd w:val="clear" w:color="auto" w:fill="E5E5E5"/>
            <w:vAlign w:val="bottom"/>
            <w:hideMark/>
          </w:tcPr>
          <w:p w14:paraId="2DCE2F8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A01F8A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8ADEC4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427</w:t>
            </w:r>
          </w:p>
        </w:tc>
        <w:tc>
          <w:tcPr>
            <w:tcW w:w="206" w:type="dxa"/>
            <w:shd w:val="clear" w:color="auto" w:fill="E5E5E5"/>
            <w:noWrap/>
            <w:vAlign w:val="bottom"/>
            <w:hideMark/>
          </w:tcPr>
          <w:p w14:paraId="634D203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20D9334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790C9B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hideMark/>
          </w:tcPr>
          <w:p w14:paraId="1898322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360</w:t>
            </w:r>
          </w:p>
        </w:tc>
        <w:tc>
          <w:tcPr>
            <w:tcW w:w="206" w:type="dxa"/>
            <w:shd w:val="clear" w:color="auto" w:fill="E5E5E5"/>
            <w:vAlign w:val="bottom"/>
            <w:hideMark/>
          </w:tcPr>
          <w:p w14:paraId="21C9AC0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41A6E61" w14:textId="77777777" w:rsidTr="00390139">
        <w:tc>
          <w:tcPr>
            <w:tcW w:w="14430" w:type="dxa"/>
            <w:hideMark/>
          </w:tcPr>
          <w:p w14:paraId="220104E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repurchased</w:t>
            </w:r>
          </w:p>
        </w:tc>
        <w:tc>
          <w:tcPr>
            <w:tcW w:w="206" w:type="dxa"/>
            <w:vAlign w:val="bottom"/>
            <w:hideMark/>
          </w:tcPr>
          <w:p w14:paraId="1C26CA8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73422A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46229F2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(1,326</w:t>
            </w:r>
          </w:p>
        </w:tc>
        <w:tc>
          <w:tcPr>
            <w:tcW w:w="206" w:type="dxa"/>
            <w:noWrap/>
            <w:vAlign w:val="bottom"/>
            <w:hideMark/>
          </w:tcPr>
          <w:p w14:paraId="393FD13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6049FA1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0CB0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EDA396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(1,387</w:t>
            </w:r>
          </w:p>
        </w:tc>
        <w:tc>
          <w:tcPr>
            <w:tcW w:w="206" w:type="dxa"/>
            <w:vAlign w:val="bottom"/>
            <w:hideMark/>
          </w:tcPr>
          <w:p w14:paraId="04D896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063B93AB" w14:textId="77777777" w:rsidTr="00390139">
        <w:tc>
          <w:tcPr>
            <w:tcW w:w="14430" w:type="dxa"/>
            <w:shd w:val="clear" w:color="auto" w:fill="E5E5E5"/>
            <w:hideMark/>
          </w:tcPr>
          <w:p w14:paraId="050943C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Stock-based compensation expense</w:t>
            </w:r>
          </w:p>
        </w:tc>
        <w:tc>
          <w:tcPr>
            <w:tcW w:w="206" w:type="dxa"/>
            <w:shd w:val="clear" w:color="auto" w:fill="E5E5E5"/>
            <w:vAlign w:val="bottom"/>
            <w:hideMark/>
          </w:tcPr>
          <w:p w14:paraId="4F7ACA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4BDC8A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6FC69F6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1,262</w:t>
            </w:r>
          </w:p>
        </w:tc>
        <w:tc>
          <w:tcPr>
            <w:tcW w:w="206" w:type="dxa"/>
            <w:shd w:val="clear" w:color="auto" w:fill="E5E5E5"/>
            <w:noWrap/>
            <w:vAlign w:val="bottom"/>
            <w:hideMark/>
          </w:tcPr>
          <w:p w14:paraId="31DE273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3293E32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E7EAF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0D143BC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1,107</w:t>
            </w:r>
          </w:p>
        </w:tc>
        <w:tc>
          <w:tcPr>
            <w:tcW w:w="206" w:type="dxa"/>
            <w:shd w:val="clear" w:color="auto" w:fill="E5E5E5"/>
            <w:vAlign w:val="bottom"/>
            <w:hideMark/>
          </w:tcPr>
          <w:p w14:paraId="5C460BB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74735E8" w14:textId="77777777" w:rsidTr="00390139">
        <w:tc>
          <w:tcPr>
            <w:tcW w:w="14430" w:type="dxa"/>
            <w:hideMark/>
          </w:tcPr>
          <w:p w14:paraId="369CBF1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net</w:t>
            </w:r>
          </w:p>
        </w:tc>
        <w:tc>
          <w:tcPr>
            <w:tcW w:w="206" w:type="dxa"/>
            <w:vAlign w:val="bottom"/>
            <w:hideMark/>
          </w:tcPr>
          <w:p w14:paraId="365BC97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A4DD57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170234C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06" w:type="dxa"/>
            <w:noWrap/>
            <w:vAlign w:val="bottom"/>
            <w:hideMark/>
          </w:tcPr>
          <w:p w14:paraId="4AAEAEB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2A72BF0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F179A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hideMark/>
          </w:tcPr>
          <w:p w14:paraId="178D3A5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2004128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6AD720A" w14:textId="77777777" w:rsidTr="00390139">
        <w:tc>
          <w:tcPr>
            <w:tcW w:w="14430" w:type="dxa"/>
            <w:tcBorders>
              <w:bottom w:val="single" w:sz="6" w:space="0" w:color="000000"/>
            </w:tcBorders>
            <w:hideMark/>
          </w:tcPr>
          <w:p w14:paraId="61EBEAF5"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2A1A5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E56F9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69BF4F3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B4FDC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1C953A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39B6E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CEF260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D9275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20DA7B1" w14:textId="77777777" w:rsidTr="00390139">
        <w:tc>
          <w:tcPr>
            <w:tcW w:w="14430" w:type="dxa"/>
            <w:tcBorders>
              <w:top w:val="single" w:sz="6" w:space="0" w:color="000000"/>
            </w:tcBorders>
            <w:hideMark/>
          </w:tcPr>
          <w:p w14:paraId="46FCA9C5"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6609D6F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2897B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0F4F1F6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97503E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92423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A63FA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387DDCB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F88E6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D7FDDCB" w14:textId="77777777" w:rsidTr="00390139">
        <w:tc>
          <w:tcPr>
            <w:tcW w:w="14430" w:type="dxa"/>
            <w:shd w:val="clear" w:color="auto" w:fill="E5E5E5"/>
            <w:hideMark/>
          </w:tcPr>
          <w:p w14:paraId="70E7115B"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06" w:type="dxa"/>
            <w:shd w:val="clear" w:color="auto" w:fill="E5E5E5"/>
            <w:vAlign w:val="bottom"/>
            <w:hideMark/>
          </w:tcPr>
          <w:p w14:paraId="6B91CB0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326352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BD1741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78,882</w:t>
            </w:r>
          </w:p>
        </w:tc>
        <w:tc>
          <w:tcPr>
            <w:tcW w:w="206" w:type="dxa"/>
            <w:shd w:val="clear" w:color="auto" w:fill="E5E5E5"/>
            <w:noWrap/>
            <w:vAlign w:val="bottom"/>
            <w:hideMark/>
          </w:tcPr>
          <w:p w14:paraId="2D5F007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30A220A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6CBD32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4705E4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71,303</w:t>
            </w:r>
          </w:p>
        </w:tc>
        <w:tc>
          <w:tcPr>
            <w:tcW w:w="206" w:type="dxa"/>
            <w:shd w:val="clear" w:color="auto" w:fill="E5E5E5"/>
            <w:vAlign w:val="bottom"/>
            <w:hideMark/>
          </w:tcPr>
          <w:p w14:paraId="45DCAA5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6B33E4A" w14:textId="77777777" w:rsidTr="00390139">
        <w:tc>
          <w:tcPr>
            <w:tcW w:w="14430" w:type="dxa"/>
            <w:tcBorders>
              <w:bottom w:val="single" w:sz="6" w:space="0" w:color="000000"/>
            </w:tcBorders>
            <w:hideMark/>
          </w:tcPr>
          <w:p w14:paraId="6D6C76D5"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517AB2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80E1F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40D6C43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A31AAF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E77FE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C700B8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0176235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C3775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D9AC630" w14:textId="77777777" w:rsidTr="00390139">
        <w:tc>
          <w:tcPr>
            <w:tcW w:w="14430" w:type="dxa"/>
            <w:tcBorders>
              <w:top w:val="single" w:sz="6" w:space="0" w:color="000000"/>
            </w:tcBorders>
            <w:hideMark/>
          </w:tcPr>
          <w:p w14:paraId="05698FA4"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DB82DD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DC371D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2DF30BB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0143CD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36E34F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5F3623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550BBA6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DFC281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4EB7058" w14:textId="77777777" w:rsidTr="00390139">
        <w:tc>
          <w:tcPr>
            <w:tcW w:w="14430" w:type="dxa"/>
            <w:hideMark/>
          </w:tcPr>
          <w:p w14:paraId="05B1CC06"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Retained earnings</w:t>
            </w:r>
          </w:p>
        </w:tc>
        <w:tc>
          <w:tcPr>
            <w:tcW w:w="206" w:type="dxa"/>
            <w:vAlign w:val="bottom"/>
            <w:hideMark/>
          </w:tcPr>
          <w:p w14:paraId="10ECB89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471DAA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7EDE578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2D03FC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A2C045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5AE92C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1540F5B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81F542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28CED281" w14:textId="77777777" w:rsidTr="00390139">
        <w:tc>
          <w:tcPr>
            <w:tcW w:w="14430" w:type="dxa"/>
            <w:shd w:val="clear" w:color="auto" w:fill="E5E5E5"/>
            <w:hideMark/>
          </w:tcPr>
          <w:p w14:paraId="3741D1A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06" w:type="dxa"/>
            <w:shd w:val="clear" w:color="auto" w:fill="E5E5E5"/>
            <w:vAlign w:val="bottom"/>
            <w:hideMark/>
          </w:tcPr>
          <w:p w14:paraId="731422B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685CCA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3608353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24,150</w:t>
            </w:r>
          </w:p>
        </w:tc>
        <w:tc>
          <w:tcPr>
            <w:tcW w:w="206" w:type="dxa"/>
            <w:shd w:val="clear" w:color="auto" w:fill="E5E5E5"/>
            <w:noWrap/>
            <w:vAlign w:val="bottom"/>
            <w:hideMark/>
          </w:tcPr>
          <w:p w14:paraId="73EDB0E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0A883C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BD45ED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7D47D12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13,682</w:t>
            </w:r>
          </w:p>
        </w:tc>
        <w:tc>
          <w:tcPr>
            <w:tcW w:w="206" w:type="dxa"/>
            <w:shd w:val="clear" w:color="auto" w:fill="E5E5E5"/>
            <w:vAlign w:val="bottom"/>
            <w:hideMark/>
          </w:tcPr>
          <w:p w14:paraId="4730739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0169BE2" w14:textId="77777777" w:rsidTr="00390139">
        <w:tc>
          <w:tcPr>
            <w:tcW w:w="14430" w:type="dxa"/>
            <w:hideMark/>
          </w:tcPr>
          <w:p w14:paraId="216E5B4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income</w:t>
            </w:r>
          </w:p>
        </w:tc>
        <w:tc>
          <w:tcPr>
            <w:tcW w:w="206" w:type="dxa"/>
            <w:vAlign w:val="bottom"/>
            <w:hideMark/>
          </w:tcPr>
          <w:p w14:paraId="21AFB5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CE1A72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27D7176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10,678</w:t>
            </w:r>
          </w:p>
        </w:tc>
        <w:tc>
          <w:tcPr>
            <w:tcW w:w="206" w:type="dxa"/>
            <w:noWrap/>
            <w:vAlign w:val="bottom"/>
            <w:hideMark/>
          </w:tcPr>
          <w:p w14:paraId="01AAA5B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AA40D4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29E7F0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257B909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8,824</w:t>
            </w:r>
          </w:p>
        </w:tc>
        <w:tc>
          <w:tcPr>
            <w:tcW w:w="206" w:type="dxa"/>
            <w:vAlign w:val="bottom"/>
            <w:hideMark/>
          </w:tcPr>
          <w:p w14:paraId="1066BAB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A204C80" w14:textId="77777777" w:rsidTr="00390139">
        <w:tc>
          <w:tcPr>
            <w:tcW w:w="14430" w:type="dxa"/>
            <w:shd w:val="clear" w:color="auto" w:fill="E5E5E5"/>
            <w:hideMark/>
          </w:tcPr>
          <w:p w14:paraId="0E6701E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cash dividends</w:t>
            </w:r>
          </w:p>
        </w:tc>
        <w:tc>
          <w:tcPr>
            <w:tcW w:w="206" w:type="dxa"/>
            <w:shd w:val="clear" w:color="auto" w:fill="E5E5E5"/>
            <w:vAlign w:val="bottom"/>
            <w:hideMark/>
          </w:tcPr>
          <w:p w14:paraId="20C185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B3A366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4346A8B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(3,887</w:t>
            </w:r>
          </w:p>
        </w:tc>
        <w:tc>
          <w:tcPr>
            <w:tcW w:w="206" w:type="dxa"/>
            <w:shd w:val="clear" w:color="auto" w:fill="E5E5E5"/>
            <w:noWrap/>
            <w:vAlign w:val="bottom"/>
            <w:hideMark/>
          </w:tcPr>
          <w:p w14:paraId="08C392B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51E0DB6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A4D3B6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3FEDDC5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(3,528</w:t>
            </w:r>
          </w:p>
        </w:tc>
        <w:tc>
          <w:tcPr>
            <w:tcW w:w="206" w:type="dxa"/>
            <w:shd w:val="clear" w:color="auto" w:fill="E5E5E5"/>
            <w:vAlign w:val="bottom"/>
            <w:hideMark/>
          </w:tcPr>
          <w:p w14:paraId="232A55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0A3295A3" w14:textId="77777777" w:rsidTr="00390139">
        <w:tc>
          <w:tcPr>
            <w:tcW w:w="14430" w:type="dxa"/>
            <w:hideMark/>
          </w:tcPr>
          <w:p w14:paraId="34239B4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repurchased</w:t>
            </w:r>
          </w:p>
        </w:tc>
        <w:tc>
          <w:tcPr>
            <w:tcW w:w="206" w:type="dxa"/>
            <w:vAlign w:val="bottom"/>
            <w:hideMark/>
          </w:tcPr>
          <w:p w14:paraId="55089EE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6C5C3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2BE680C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(3,701</w:t>
            </w:r>
          </w:p>
        </w:tc>
        <w:tc>
          <w:tcPr>
            <w:tcW w:w="206" w:type="dxa"/>
            <w:noWrap/>
            <w:vAlign w:val="bottom"/>
            <w:hideMark/>
          </w:tcPr>
          <w:p w14:paraId="44E6AF1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60D75DD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138F20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40AAC5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(2,376</w:t>
            </w:r>
          </w:p>
        </w:tc>
        <w:tc>
          <w:tcPr>
            <w:tcW w:w="206" w:type="dxa"/>
            <w:vAlign w:val="bottom"/>
            <w:hideMark/>
          </w:tcPr>
          <w:p w14:paraId="7274E99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39E0D24" w14:textId="77777777" w:rsidTr="00390139">
        <w:tc>
          <w:tcPr>
            <w:tcW w:w="14430" w:type="dxa"/>
            <w:shd w:val="clear" w:color="auto" w:fill="E5E5E5"/>
            <w:hideMark/>
          </w:tcPr>
          <w:p w14:paraId="51A335D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Cumulative effect of accounting changes</w:t>
            </w:r>
          </w:p>
        </w:tc>
        <w:tc>
          <w:tcPr>
            <w:tcW w:w="206" w:type="dxa"/>
            <w:shd w:val="clear" w:color="auto" w:fill="E5E5E5"/>
            <w:vAlign w:val="bottom"/>
            <w:hideMark/>
          </w:tcPr>
          <w:p w14:paraId="7D55C96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F1C731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shd w:val="clear" w:color="auto" w:fill="E5E5E5"/>
            <w:vAlign w:val="bottom"/>
            <w:hideMark/>
          </w:tcPr>
          <w:p w14:paraId="61794C1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05691AC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2C34E08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396FA5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shd w:val="clear" w:color="auto" w:fill="E5E5E5"/>
            <w:vAlign w:val="bottom"/>
            <w:hideMark/>
          </w:tcPr>
          <w:p w14:paraId="520E4D7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677</w:t>
            </w:r>
          </w:p>
        </w:tc>
        <w:tc>
          <w:tcPr>
            <w:tcW w:w="206" w:type="dxa"/>
            <w:shd w:val="clear" w:color="auto" w:fill="E5E5E5"/>
            <w:vAlign w:val="bottom"/>
            <w:hideMark/>
          </w:tcPr>
          <w:p w14:paraId="09BDDB9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1A2E621" w14:textId="77777777" w:rsidTr="00390139">
        <w:tc>
          <w:tcPr>
            <w:tcW w:w="14430" w:type="dxa"/>
            <w:tcBorders>
              <w:bottom w:val="single" w:sz="6" w:space="0" w:color="000000"/>
            </w:tcBorders>
            <w:hideMark/>
          </w:tcPr>
          <w:p w14:paraId="716AFD6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0879A9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D42E57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6A6A69D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F6C16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0A371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956D0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72969AF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6C43E9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2F77BE3" w14:textId="77777777" w:rsidTr="00390139">
        <w:tc>
          <w:tcPr>
            <w:tcW w:w="14430" w:type="dxa"/>
            <w:tcBorders>
              <w:top w:val="single" w:sz="6" w:space="0" w:color="000000"/>
            </w:tcBorders>
            <w:hideMark/>
          </w:tcPr>
          <w:p w14:paraId="61633257"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58F0FD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C5FA7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0CA64E1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30EDE9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C7E01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910340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1DA7FA0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02EEAE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01CB781" w14:textId="77777777" w:rsidTr="00390139">
        <w:tc>
          <w:tcPr>
            <w:tcW w:w="14430" w:type="dxa"/>
            <w:hideMark/>
          </w:tcPr>
          <w:p w14:paraId="5B587B9F"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06" w:type="dxa"/>
            <w:vAlign w:val="bottom"/>
            <w:hideMark/>
          </w:tcPr>
          <w:p w14:paraId="6C8B598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8F676E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623CFE5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27,240</w:t>
            </w:r>
          </w:p>
        </w:tc>
        <w:tc>
          <w:tcPr>
            <w:tcW w:w="206" w:type="dxa"/>
            <w:noWrap/>
            <w:vAlign w:val="bottom"/>
            <w:hideMark/>
          </w:tcPr>
          <w:p w14:paraId="58F6622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F20CA2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7F9609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24FC447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17,279</w:t>
            </w:r>
          </w:p>
        </w:tc>
        <w:tc>
          <w:tcPr>
            <w:tcW w:w="206" w:type="dxa"/>
            <w:vAlign w:val="bottom"/>
            <w:hideMark/>
          </w:tcPr>
          <w:p w14:paraId="7CDB9CD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F05CF0A" w14:textId="77777777" w:rsidTr="00390139">
        <w:tc>
          <w:tcPr>
            <w:tcW w:w="14430" w:type="dxa"/>
            <w:tcBorders>
              <w:bottom w:val="single" w:sz="6" w:space="0" w:color="000000"/>
            </w:tcBorders>
            <w:hideMark/>
          </w:tcPr>
          <w:p w14:paraId="38B889C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tcBorders>
              <w:bottom w:val="single" w:sz="6" w:space="0" w:color="000000"/>
            </w:tcBorders>
            <w:vAlign w:val="bottom"/>
            <w:hideMark/>
          </w:tcPr>
          <w:p w14:paraId="1A8AA72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43B79C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08BBB5B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437E37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F1DEA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9BA19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35EE3E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A5AF8C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8997946" w14:textId="77777777" w:rsidTr="00390139">
        <w:tc>
          <w:tcPr>
            <w:tcW w:w="14430" w:type="dxa"/>
            <w:tcBorders>
              <w:top w:val="single" w:sz="6" w:space="0" w:color="000000"/>
            </w:tcBorders>
            <w:hideMark/>
          </w:tcPr>
          <w:p w14:paraId="1CE4A50D"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0A9CA54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67DB8E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102AAE5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06FEDB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0FF6D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22085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04B3596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7A0E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97877A8" w14:textId="77777777" w:rsidTr="00390139">
        <w:tc>
          <w:tcPr>
            <w:tcW w:w="14430" w:type="dxa"/>
            <w:shd w:val="clear" w:color="auto" w:fill="E5E5E5"/>
            <w:hideMark/>
          </w:tcPr>
          <w:p w14:paraId="72CE3A6F"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Accumulated other comprehensive income (loss)</w:t>
            </w:r>
          </w:p>
        </w:tc>
        <w:tc>
          <w:tcPr>
            <w:tcW w:w="206" w:type="dxa"/>
            <w:shd w:val="clear" w:color="auto" w:fill="E5E5E5"/>
            <w:vAlign w:val="bottom"/>
            <w:hideMark/>
          </w:tcPr>
          <w:p w14:paraId="6CA4A3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321EE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47B710C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50AFC1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1758A0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53DAEB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1A64CA2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7ACC11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72DFA0EF" w14:textId="77777777" w:rsidTr="00390139">
        <w:tc>
          <w:tcPr>
            <w:tcW w:w="14430" w:type="dxa"/>
            <w:hideMark/>
          </w:tcPr>
          <w:p w14:paraId="0D933BE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06" w:type="dxa"/>
            <w:vAlign w:val="bottom"/>
            <w:hideMark/>
          </w:tcPr>
          <w:p w14:paraId="646CE4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074D0B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vAlign w:val="bottom"/>
            <w:hideMark/>
          </w:tcPr>
          <w:p w14:paraId="5C77ACB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(340</w:t>
            </w:r>
          </w:p>
        </w:tc>
        <w:tc>
          <w:tcPr>
            <w:tcW w:w="206" w:type="dxa"/>
            <w:noWrap/>
            <w:vAlign w:val="bottom"/>
            <w:hideMark/>
          </w:tcPr>
          <w:p w14:paraId="762A813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57ACCBF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B189AD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vAlign w:val="bottom"/>
            <w:hideMark/>
          </w:tcPr>
          <w:p w14:paraId="19F81B9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(2,187</w:t>
            </w:r>
          </w:p>
        </w:tc>
        <w:tc>
          <w:tcPr>
            <w:tcW w:w="206" w:type="dxa"/>
            <w:hideMark/>
          </w:tcPr>
          <w:p w14:paraId="5E475D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28C480E" w14:textId="77777777" w:rsidTr="00390139">
        <w:tc>
          <w:tcPr>
            <w:tcW w:w="14430" w:type="dxa"/>
            <w:shd w:val="clear" w:color="auto" w:fill="E5E5E5"/>
            <w:hideMark/>
          </w:tcPr>
          <w:p w14:paraId="082DDA8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comprehensive income (loss)</w:t>
            </w:r>
          </w:p>
        </w:tc>
        <w:tc>
          <w:tcPr>
            <w:tcW w:w="206" w:type="dxa"/>
            <w:shd w:val="clear" w:color="auto" w:fill="E5E5E5"/>
            <w:vAlign w:val="bottom"/>
            <w:hideMark/>
          </w:tcPr>
          <w:p w14:paraId="6226121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990BF0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70FDD5C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279</w:t>
            </w:r>
          </w:p>
        </w:tc>
        <w:tc>
          <w:tcPr>
            <w:tcW w:w="206" w:type="dxa"/>
            <w:shd w:val="clear" w:color="auto" w:fill="E5E5E5"/>
            <w:noWrap/>
            <w:vAlign w:val="bottom"/>
            <w:hideMark/>
          </w:tcPr>
          <w:p w14:paraId="54FFD3E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571ABE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4DD568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5A4C375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(361</w:t>
            </w:r>
          </w:p>
        </w:tc>
        <w:tc>
          <w:tcPr>
            <w:tcW w:w="206" w:type="dxa"/>
            <w:shd w:val="clear" w:color="auto" w:fill="E5E5E5"/>
            <w:vAlign w:val="bottom"/>
            <w:hideMark/>
          </w:tcPr>
          <w:p w14:paraId="38F4632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48F1D05" w14:textId="77777777" w:rsidTr="00390139">
        <w:tc>
          <w:tcPr>
            <w:tcW w:w="14430" w:type="dxa"/>
            <w:hideMark/>
          </w:tcPr>
          <w:p w14:paraId="2AB4EAB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Cumulative effect of accounting changes</w:t>
            </w:r>
          </w:p>
        </w:tc>
        <w:tc>
          <w:tcPr>
            <w:tcW w:w="206" w:type="dxa"/>
            <w:vAlign w:val="bottom"/>
            <w:hideMark/>
          </w:tcPr>
          <w:p w14:paraId="799E7AE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FDEB24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74" w:type="dxa"/>
            <w:vAlign w:val="bottom"/>
            <w:hideMark/>
          </w:tcPr>
          <w:p w14:paraId="2D6978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noWrap/>
            <w:vAlign w:val="bottom"/>
            <w:hideMark/>
          </w:tcPr>
          <w:p w14:paraId="422D72A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494B55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7FE367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74" w:type="dxa"/>
            <w:vAlign w:val="bottom"/>
            <w:hideMark/>
          </w:tcPr>
          <w:p w14:paraId="2E7CDF0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(67</w:t>
            </w:r>
          </w:p>
        </w:tc>
        <w:tc>
          <w:tcPr>
            <w:tcW w:w="206" w:type="dxa"/>
            <w:vAlign w:val="bottom"/>
            <w:hideMark/>
          </w:tcPr>
          <w:p w14:paraId="0785014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EA8C8BA" w14:textId="77777777" w:rsidTr="00390139">
        <w:tc>
          <w:tcPr>
            <w:tcW w:w="14430" w:type="dxa"/>
            <w:tcBorders>
              <w:bottom w:val="single" w:sz="6" w:space="0" w:color="000000"/>
            </w:tcBorders>
            <w:hideMark/>
          </w:tcPr>
          <w:p w14:paraId="515917F1"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1F84B3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D69A4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28D55BE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C32E41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7650A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A6094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5630452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4DAF2F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AEFA627" w14:textId="77777777" w:rsidTr="00390139">
        <w:tc>
          <w:tcPr>
            <w:tcW w:w="14430" w:type="dxa"/>
            <w:tcBorders>
              <w:top w:val="single" w:sz="6" w:space="0" w:color="000000"/>
            </w:tcBorders>
            <w:hideMark/>
          </w:tcPr>
          <w:p w14:paraId="1C2941DE"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75D0A14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FC7695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0021454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76BE61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16637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96FE8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054460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B3B3F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60EB515" w14:textId="77777777" w:rsidTr="00390139">
        <w:tc>
          <w:tcPr>
            <w:tcW w:w="14430" w:type="dxa"/>
            <w:shd w:val="clear" w:color="auto" w:fill="E5E5E5"/>
            <w:hideMark/>
          </w:tcPr>
          <w:p w14:paraId="76C5EF5F"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06" w:type="dxa"/>
            <w:shd w:val="clear" w:color="auto" w:fill="E5E5E5"/>
            <w:vAlign w:val="bottom"/>
            <w:hideMark/>
          </w:tcPr>
          <w:p w14:paraId="227CFB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FBA34B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74" w:type="dxa"/>
            <w:shd w:val="clear" w:color="auto" w:fill="E5E5E5"/>
            <w:vAlign w:val="bottom"/>
            <w:hideMark/>
          </w:tcPr>
          <w:p w14:paraId="15853EA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(61</w:t>
            </w:r>
          </w:p>
        </w:tc>
        <w:tc>
          <w:tcPr>
            <w:tcW w:w="206" w:type="dxa"/>
            <w:shd w:val="clear" w:color="auto" w:fill="E5E5E5"/>
            <w:noWrap/>
            <w:vAlign w:val="bottom"/>
            <w:hideMark/>
          </w:tcPr>
          <w:p w14:paraId="33C05A6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755969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236062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74" w:type="dxa"/>
            <w:shd w:val="clear" w:color="auto" w:fill="E5E5E5"/>
            <w:vAlign w:val="bottom"/>
            <w:hideMark/>
          </w:tcPr>
          <w:p w14:paraId="6D96D6B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(2,615</w:t>
            </w:r>
          </w:p>
        </w:tc>
        <w:tc>
          <w:tcPr>
            <w:tcW w:w="206" w:type="dxa"/>
            <w:shd w:val="clear" w:color="auto" w:fill="E5E5E5"/>
            <w:vAlign w:val="bottom"/>
            <w:hideMark/>
          </w:tcPr>
          <w:p w14:paraId="4EB80E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DE78E01" w14:textId="77777777" w:rsidTr="00390139">
        <w:tc>
          <w:tcPr>
            <w:tcW w:w="14430" w:type="dxa"/>
            <w:tcBorders>
              <w:bottom w:val="single" w:sz="6" w:space="0" w:color="000000"/>
            </w:tcBorders>
            <w:hideMark/>
          </w:tcPr>
          <w:p w14:paraId="7D45AAA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4B112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82EE4F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4A1372E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72B320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F2BF06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3B30E9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174388E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4E7DB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6F46A84" w14:textId="77777777" w:rsidTr="00390139">
        <w:tc>
          <w:tcPr>
            <w:tcW w:w="14430" w:type="dxa"/>
            <w:tcBorders>
              <w:top w:val="single" w:sz="6" w:space="0" w:color="000000"/>
            </w:tcBorders>
            <w:hideMark/>
          </w:tcPr>
          <w:p w14:paraId="573F89FD"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B9D8FA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69C73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top w:val="single" w:sz="6" w:space="0" w:color="000000"/>
            </w:tcBorders>
            <w:vAlign w:val="bottom"/>
            <w:hideMark/>
          </w:tcPr>
          <w:p w14:paraId="5B08B99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8C3BA0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7C3996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5E09A3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top w:val="single" w:sz="6" w:space="0" w:color="000000"/>
            </w:tcBorders>
            <w:vAlign w:val="bottom"/>
            <w:hideMark/>
          </w:tcPr>
          <w:p w14:paraId="4489511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2F8341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EAA674A" w14:textId="77777777" w:rsidTr="00390139">
        <w:tc>
          <w:tcPr>
            <w:tcW w:w="14430" w:type="dxa"/>
            <w:hideMark/>
          </w:tcPr>
          <w:p w14:paraId="49A7415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Total stockholders’ equity</w:t>
            </w:r>
          </w:p>
        </w:tc>
        <w:tc>
          <w:tcPr>
            <w:tcW w:w="206" w:type="dxa"/>
            <w:vAlign w:val="bottom"/>
            <w:hideMark/>
          </w:tcPr>
          <w:p w14:paraId="3081817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3507F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vAlign w:val="bottom"/>
            <w:hideMark/>
          </w:tcPr>
          <w:p w14:paraId="722BF67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106,061</w:t>
            </w:r>
          </w:p>
        </w:tc>
        <w:tc>
          <w:tcPr>
            <w:tcW w:w="206" w:type="dxa"/>
            <w:noWrap/>
            <w:vAlign w:val="bottom"/>
            <w:hideMark/>
          </w:tcPr>
          <w:p w14:paraId="1B9AABF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7C3E4E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130E7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vAlign w:val="bottom"/>
            <w:hideMark/>
          </w:tcPr>
          <w:p w14:paraId="5C30F00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85,967</w:t>
            </w:r>
          </w:p>
        </w:tc>
        <w:tc>
          <w:tcPr>
            <w:tcW w:w="206" w:type="dxa"/>
            <w:vAlign w:val="bottom"/>
            <w:hideMark/>
          </w:tcPr>
          <w:p w14:paraId="5C763A6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0A752EA" w14:textId="77777777" w:rsidTr="00390139">
        <w:tc>
          <w:tcPr>
            <w:tcW w:w="14430" w:type="dxa"/>
            <w:hideMark/>
          </w:tcPr>
          <w:p w14:paraId="2A4969BC"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D6A21B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B9B7FA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12" w:space="0" w:color="000000"/>
            </w:tcBorders>
            <w:vAlign w:val="bottom"/>
            <w:hideMark/>
          </w:tcPr>
          <w:p w14:paraId="277E242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D3CF1B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6129AC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62C8AA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12" w:space="0" w:color="000000"/>
            </w:tcBorders>
            <w:vAlign w:val="bottom"/>
            <w:hideMark/>
          </w:tcPr>
          <w:p w14:paraId="47361B3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1BE67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AB6AC1" w14:textId="77777777" w:rsidTr="00390139">
        <w:tc>
          <w:tcPr>
            <w:tcW w:w="14430" w:type="dxa"/>
            <w:hideMark/>
          </w:tcPr>
          <w:p w14:paraId="2E2488DE" w14:textId="77777777" w:rsidR="00390139" w:rsidRPr="00390139" w:rsidRDefault="00390139" w:rsidP="00390139">
            <w:pPr>
              <w:widowControl/>
              <w:spacing w:line="120" w:lineRule="atLeast"/>
              <w:rPr>
                <w:rFonts w:ascii="Arial" w:eastAsia="宋体" w:hAnsi="Arial" w:cs="Arial"/>
                <w:kern w:val="0"/>
                <w:sz w:val="12"/>
                <w:szCs w:val="12"/>
              </w:rPr>
            </w:pPr>
            <w:r w:rsidRPr="00390139">
              <w:rPr>
                <w:rFonts w:ascii="Arial" w:eastAsia="宋体" w:hAnsi="Arial" w:cs="Arial"/>
                <w:kern w:val="0"/>
                <w:sz w:val="12"/>
                <w:szCs w:val="12"/>
              </w:rPr>
              <w:t> </w:t>
            </w:r>
          </w:p>
        </w:tc>
        <w:tc>
          <w:tcPr>
            <w:tcW w:w="206" w:type="dxa"/>
            <w:vAlign w:val="bottom"/>
            <w:hideMark/>
          </w:tcPr>
          <w:p w14:paraId="4AA37D6A" w14:textId="77777777" w:rsidR="00390139" w:rsidRPr="00390139" w:rsidRDefault="00390139" w:rsidP="00390139">
            <w:pPr>
              <w:widowControl/>
              <w:spacing w:line="120" w:lineRule="atLeast"/>
              <w:jc w:val="left"/>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c>
          <w:tcPr>
            <w:tcW w:w="206" w:type="dxa"/>
            <w:tcBorders>
              <w:top w:val="single" w:sz="12" w:space="0" w:color="000000"/>
            </w:tcBorders>
            <w:vAlign w:val="bottom"/>
            <w:hideMark/>
          </w:tcPr>
          <w:p w14:paraId="7D0F3138" w14:textId="77777777" w:rsidR="00390139" w:rsidRPr="00390139" w:rsidRDefault="00390139" w:rsidP="00390139">
            <w:pPr>
              <w:widowControl/>
              <w:spacing w:line="120" w:lineRule="atLeast"/>
              <w:jc w:val="left"/>
              <w:rPr>
                <w:rFonts w:ascii="Times New Roman" w:eastAsia="宋体" w:hAnsi="Times New Roman" w:cs="Times New Roman"/>
                <w:b/>
                <w:bCs/>
                <w:kern w:val="0"/>
                <w:sz w:val="12"/>
                <w:szCs w:val="12"/>
              </w:rPr>
            </w:pPr>
            <w:r w:rsidRPr="00390139">
              <w:rPr>
                <w:rFonts w:ascii="Times New Roman" w:eastAsia="宋体" w:hAnsi="Times New Roman" w:cs="Times New Roman"/>
                <w:b/>
                <w:bCs/>
                <w:kern w:val="0"/>
                <w:sz w:val="12"/>
                <w:szCs w:val="12"/>
              </w:rPr>
              <w:t> </w:t>
            </w:r>
          </w:p>
        </w:tc>
        <w:tc>
          <w:tcPr>
            <w:tcW w:w="2474" w:type="dxa"/>
            <w:tcBorders>
              <w:top w:val="single" w:sz="12" w:space="0" w:color="000000"/>
            </w:tcBorders>
            <w:vAlign w:val="bottom"/>
            <w:hideMark/>
          </w:tcPr>
          <w:p w14:paraId="4AE03478" w14:textId="77777777" w:rsidR="00390139" w:rsidRPr="00390139" w:rsidRDefault="00390139" w:rsidP="00390139">
            <w:pPr>
              <w:widowControl/>
              <w:spacing w:line="120" w:lineRule="atLeast"/>
              <w:jc w:val="right"/>
              <w:rPr>
                <w:rFonts w:ascii="Times New Roman" w:eastAsia="宋体" w:hAnsi="Times New Roman" w:cs="Times New Roman"/>
                <w:b/>
                <w:bCs/>
                <w:kern w:val="0"/>
                <w:sz w:val="12"/>
                <w:szCs w:val="12"/>
              </w:rPr>
            </w:pPr>
            <w:r w:rsidRPr="00390139">
              <w:rPr>
                <w:rFonts w:ascii="Times New Roman" w:eastAsia="宋体" w:hAnsi="Times New Roman" w:cs="Times New Roman"/>
                <w:b/>
                <w:bCs/>
                <w:kern w:val="0"/>
                <w:sz w:val="12"/>
                <w:szCs w:val="12"/>
              </w:rPr>
              <w:t> </w:t>
            </w:r>
          </w:p>
        </w:tc>
        <w:tc>
          <w:tcPr>
            <w:tcW w:w="206" w:type="dxa"/>
            <w:noWrap/>
            <w:vAlign w:val="bottom"/>
            <w:hideMark/>
          </w:tcPr>
          <w:p w14:paraId="1649B4A4" w14:textId="77777777" w:rsidR="00390139" w:rsidRPr="00390139" w:rsidRDefault="00390139" w:rsidP="00390139">
            <w:pPr>
              <w:widowControl/>
              <w:spacing w:line="120" w:lineRule="atLeast"/>
              <w:jc w:val="left"/>
              <w:rPr>
                <w:rFonts w:ascii="Times New Roman" w:eastAsia="宋体" w:hAnsi="Times New Roman" w:cs="Times New Roman"/>
                <w:b/>
                <w:bCs/>
                <w:kern w:val="0"/>
                <w:sz w:val="12"/>
                <w:szCs w:val="12"/>
              </w:rPr>
            </w:pPr>
            <w:r w:rsidRPr="00390139">
              <w:rPr>
                <w:rFonts w:ascii="Times New Roman" w:eastAsia="宋体" w:hAnsi="Times New Roman" w:cs="Times New Roman"/>
                <w:b/>
                <w:bCs/>
                <w:kern w:val="0"/>
                <w:sz w:val="12"/>
                <w:szCs w:val="12"/>
              </w:rPr>
              <w:t> </w:t>
            </w:r>
          </w:p>
        </w:tc>
        <w:tc>
          <w:tcPr>
            <w:tcW w:w="206" w:type="dxa"/>
            <w:vAlign w:val="bottom"/>
            <w:hideMark/>
          </w:tcPr>
          <w:p w14:paraId="24A3B146" w14:textId="77777777" w:rsidR="00390139" w:rsidRPr="00390139" w:rsidRDefault="00390139" w:rsidP="00390139">
            <w:pPr>
              <w:widowControl/>
              <w:spacing w:line="120" w:lineRule="atLeast"/>
              <w:jc w:val="left"/>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c>
          <w:tcPr>
            <w:tcW w:w="206" w:type="dxa"/>
            <w:tcBorders>
              <w:top w:val="single" w:sz="12" w:space="0" w:color="000000"/>
            </w:tcBorders>
            <w:vAlign w:val="bottom"/>
            <w:hideMark/>
          </w:tcPr>
          <w:p w14:paraId="36D49F06" w14:textId="77777777" w:rsidR="00390139" w:rsidRPr="00390139" w:rsidRDefault="00390139" w:rsidP="00390139">
            <w:pPr>
              <w:widowControl/>
              <w:spacing w:line="120" w:lineRule="atLeast"/>
              <w:jc w:val="left"/>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c>
          <w:tcPr>
            <w:tcW w:w="2474" w:type="dxa"/>
            <w:tcBorders>
              <w:top w:val="single" w:sz="12" w:space="0" w:color="000000"/>
            </w:tcBorders>
            <w:vAlign w:val="bottom"/>
            <w:hideMark/>
          </w:tcPr>
          <w:p w14:paraId="15E585CB" w14:textId="77777777" w:rsidR="00390139" w:rsidRPr="00390139" w:rsidRDefault="00390139" w:rsidP="00390139">
            <w:pPr>
              <w:widowControl/>
              <w:spacing w:line="120" w:lineRule="atLeast"/>
              <w:jc w:val="right"/>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c>
          <w:tcPr>
            <w:tcW w:w="206" w:type="dxa"/>
            <w:vAlign w:val="bottom"/>
            <w:hideMark/>
          </w:tcPr>
          <w:p w14:paraId="214A83B5" w14:textId="77777777" w:rsidR="00390139" w:rsidRPr="00390139" w:rsidRDefault="00390139" w:rsidP="00390139">
            <w:pPr>
              <w:widowControl/>
              <w:spacing w:line="120" w:lineRule="atLeast"/>
              <w:jc w:val="left"/>
              <w:rPr>
                <w:rFonts w:ascii="宋体" w:eastAsia="宋体" w:hAnsi="宋体" w:cs="宋体"/>
                <w:kern w:val="0"/>
                <w:sz w:val="12"/>
                <w:szCs w:val="12"/>
              </w:rPr>
            </w:pPr>
            <w:r w:rsidRPr="00390139">
              <w:rPr>
                <w:rFonts w:ascii="宋体" w:eastAsia="宋体" w:hAnsi="宋体" w:cs="宋体"/>
                <w:kern w:val="0"/>
                <w:sz w:val="12"/>
                <w:szCs w:val="12"/>
              </w:rPr>
              <w:t> </w:t>
            </w:r>
          </w:p>
        </w:tc>
      </w:tr>
      <w:tr w:rsidR="00390139" w:rsidRPr="00390139" w14:paraId="4E03D2E4" w14:textId="77777777" w:rsidTr="00390139">
        <w:tc>
          <w:tcPr>
            <w:tcW w:w="14430" w:type="dxa"/>
            <w:shd w:val="clear" w:color="auto" w:fill="E5E5E5"/>
            <w:hideMark/>
          </w:tcPr>
          <w:p w14:paraId="452B4A3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Cash dividends declared per common share</w:t>
            </w:r>
          </w:p>
        </w:tc>
        <w:tc>
          <w:tcPr>
            <w:tcW w:w="206" w:type="dxa"/>
            <w:shd w:val="clear" w:color="auto" w:fill="E5E5E5"/>
            <w:vAlign w:val="bottom"/>
            <w:hideMark/>
          </w:tcPr>
          <w:p w14:paraId="28CA696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83B982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74" w:type="dxa"/>
            <w:shd w:val="clear" w:color="auto" w:fill="E5E5E5"/>
            <w:vAlign w:val="bottom"/>
            <w:hideMark/>
          </w:tcPr>
          <w:p w14:paraId="2149A97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0.51</w:t>
            </w:r>
          </w:p>
        </w:tc>
        <w:tc>
          <w:tcPr>
            <w:tcW w:w="206" w:type="dxa"/>
            <w:shd w:val="clear" w:color="auto" w:fill="E5E5E5"/>
            <w:noWrap/>
            <w:vAlign w:val="bottom"/>
            <w:hideMark/>
          </w:tcPr>
          <w:p w14:paraId="21F6761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071E58D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242A77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74" w:type="dxa"/>
            <w:shd w:val="clear" w:color="auto" w:fill="E5E5E5"/>
            <w:vAlign w:val="bottom"/>
            <w:hideMark/>
          </w:tcPr>
          <w:p w14:paraId="4220448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0.46</w:t>
            </w:r>
          </w:p>
        </w:tc>
        <w:tc>
          <w:tcPr>
            <w:tcW w:w="206" w:type="dxa"/>
            <w:shd w:val="clear" w:color="auto" w:fill="E5E5E5"/>
            <w:vAlign w:val="bottom"/>
            <w:hideMark/>
          </w:tcPr>
          <w:p w14:paraId="6AF1818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2AEB4EC" w14:textId="77777777" w:rsidTr="00390139">
        <w:tc>
          <w:tcPr>
            <w:tcW w:w="14430" w:type="dxa"/>
            <w:tcBorders>
              <w:bottom w:val="single" w:sz="6" w:space="0" w:color="000000"/>
            </w:tcBorders>
            <w:hideMark/>
          </w:tcPr>
          <w:p w14:paraId="03BE5890"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85836B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B3829B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4" w:type="dxa"/>
            <w:tcBorders>
              <w:bottom w:val="single" w:sz="6" w:space="0" w:color="000000"/>
            </w:tcBorders>
            <w:vAlign w:val="bottom"/>
            <w:hideMark/>
          </w:tcPr>
          <w:p w14:paraId="24A4B7B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5E28620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4E44DCF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2DDBB5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tcBorders>
              <w:bottom w:val="single" w:sz="6" w:space="0" w:color="000000"/>
            </w:tcBorders>
            <w:vAlign w:val="bottom"/>
            <w:hideMark/>
          </w:tcPr>
          <w:p w14:paraId="4F68904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9740347"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bl>
    <w:p w14:paraId="335FC4EF"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7C12E0C2"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Refer to accompanying notes.</w:t>
      </w:r>
    </w:p>
    <w:p w14:paraId="7B456DCE"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7</w:t>
      </w:r>
    </w:p>
    <w:p w14:paraId="3192777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97F2233">
          <v:rect id="_x0000_i1031" style="width:0;height:1.5pt" o:hralign="center" o:hrstd="t" o:hrnoshade="t" o:hr="t" fillcolor="black" stroked="f"/>
        </w:pict>
      </w:r>
    </w:p>
    <w:p w14:paraId="5AFCEA6A"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33B9BF7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77F34C10"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BB9EA1D"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NOTES TO FINANCIAL STATEMENTS</w:t>
      </w:r>
    </w:p>
    <w:p w14:paraId="36572E61" w14:textId="77777777" w:rsidR="00390139" w:rsidRPr="00390139" w:rsidRDefault="00390139" w:rsidP="00390139">
      <w:pPr>
        <w:widowControl/>
        <w:spacing w:before="80"/>
        <w:jc w:val="center"/>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(Unaudited)</w:t>
      </w:r>
    </w:p>
    <w:p w14:paraId="499B22E5" w14:textId="77777777" w:rsidR="00390139" w:rsidRPr="00390139" w:rsidRDefault="00390139" w:rsidP="00390139">
      <w:pPr>
        <w:widowControl/>
        <w:rPr>
          <w:rFonts w:ascii="微软雅黑" w:eastAsia="微软雅黑" w:hAnsi="微软雅黑" w:cs="宋体"/>
          <w:color w:val="000000"/>
          <w:kern w:val="0"/>
          <w:sz w:val="9"/>
          <w:szCs w:val="9"/>
        </w:rPr>
      </w:pPr>
      <w:r w:rsidRPr="00390139">
        <w:rPr>
          <w:rFonts w:ascii="微软雅黑" w:eastAsia="微软雅黑" w:hAnsi="微软雅黑" w:cs="宋体" w:hint="eastAsia"/>
          <w:color w:val="000000"/>
          <w:kern w:val="0"/>
          <w:sz w:val="9"/>
          <w:szCs w:val="9"/>
        </w:rPr>
        <w:t> </w:t>
      </w:r>
    </w:p>
    <w:p w14:paraId="5F9674FF" w14:textId="77777777" w:rsidR="00390139" w:rsidRPr="00390139" w:rsidRDefault="00390139" w:rsidP="00390139">
      <w:pPr>
        <w:widowControl/>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1 — ACCOUNTING POLICIES</w:t>
      </w:r>
    </w:p>
    <w:p w14:paraId="2A133141" w14:textId="77777777" w:rsidR="00390139" w:rsidRPr="00390139" w:rsidRDefault="00390139" w:rsidP="00390139">
      <w:pPr>
        <w:widowControl/>
        <w:spacing w:before="180"/>
        <w:rPr>
          <w:rFonts w:ascii="Arial" w:eastAsia="宋体" w:hAnsi="Arial" w:cs="Arial"/>
          <w:b/>
          <w:bCs/>
          <w:kern w:val="0"/>
          <w:sz w:val="20"/>
          <w:szCs w:val="20"/>
        </w:rPr>
      </w:pPr>
      <w:r w:rsidRPr="00390139">
        <w:rPr>
          <w:rFonts w:ascii="Arial" w:eastAsia="宋体" w:hAnsi="Arial" w:cs="Arial"/>
          <w:b/>
          <w:bCs/>
          <w:kern w:val="0"/>
          <w:sz w:val="20"/>
          <w:szCs w:val="20"/>
        </w:rPr>
        <w:t>Accounting Principles</w:t>
      </w:r>
    </w:p>
    <w:p w14:paraId="3D55638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2019 Form 10-K filed with the U.S. Securities and Exchange Commission on August 1, 2019.</w:t>
      </w:r>
    </w:p>
    <w:p w14:paraId="0FD9095E" w14:textId="77777777" w:rsidR="00390139" w:rsidRPr="00390139" w:rsidRDefault="00390139" w:rsidP="00390139">
      <w:pPr>
        <w:widowControl/>
        <w:spacing w:before="60"/>
        <w:rPr>
          <w:rFonts w:ascii="Arial" w:eastAsia="宋体" w:hAnsi="Arial" w:cs="Arial"/>
          <w:kern w:val="0"/>
          <w:sz w:val="20"/>
          <w:szCs w:val="20"/>
        </w:rPr>
      </w:pPr>
      <w:r w:rsidRPr="00390139">
        <w:rPr>
          <w:rFonts w:ascii="Arial" w:eastAsia="宋体" w:hAnsi="Arial" w:cs="Arial"/>
          <w:kern w:val="0"/>
          <w:sz w:val="20"/>
          <w:szCs w:val="20"/>
        </w:rPr>
        <w:t> </w:t>
      </w:r>
    </w:p>
    <w:p w14:paraId="14491944" w14:textId="77777777" w:rsidR="00390139" w:rsidRPr="00390139" w:rsidRDefault="00390139" w:rsidP="00390139">
      <w:pPr>
        <w:widowControl/>
        <w:rPr>
          <w:rFonts w:ascii="Arial" w:eastAsia="宋体" w:hAnsi="Arial" w:cs="Arial"/>
          <w:b/>
          <w:bCs/>
          <w:kern w:val="0"/>
          <w:sz w:val="20"/>
          <w:szCs w:val="20"/>
        </w:rPr>
      </w:pPr>
      <w:r w:rsidRPr="00390139">
        <w:rPr>
          <w:rFonts w:ascii="Arial" w:eastAsia="宋体" w:hAnsi="Arial" w:cs="Arial"/>
          <w:b/>
          <w:bCs/>
          <w:kern w:val="0"/>
          <w:sz w:val="20"/>
          <w:szCs w:val="20"/>
        </w:rPr>
        <w:t>Principles of Consolidation</w:t>
      </w:r>
    </w:p>
    <w:p w14:paraId="535B0F6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consolidated financial statements include the accounts of Microsoft Corporation and its subsidiaries. Intercompany transactions and balances have been eliminated.</w:t>
      </w:r>
    </w:p>
    <w:p w14:paraId="676BE4F9"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lastRenderedPageBreak/>
        <w:t>Estimates and Assumptions</w:t>
      </w:r>
    </w:p>
    <w:p w14:paraId="313C018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 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w:t>
      </w:r>
    </w:p>
    <w:p w14:paraId="661315B8"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Financial Instruments</w:t>
      </w:r>
    </w:p>
    <w:p w14:paraId="05351BD9" w14:textId="77777777" w:rsidR="00390139" w:rsidRPr="00390139" w:rsidRDefault="00390139" w:rsidP="00390139">
      <w:pPr>
        <w:widowControl/>
        <w:spacing w:before="180"/>
        <w:rPr>
          <w:rFonts w:ascii="Arial" w:eastAsia="宋体" w:hAnsi="Arial" w:cs="Arial"/>
          <w:b/>
          <w:bCs/>
          <w:i/>
          <w:iCs/>
          <w:kern w:val="0"/>
          <w:sz w:val="20"/>
          <w:szCs w:val="20"/>
        </w:rPr>
      </w:pPr>
      <w:r w:rsidRPr="00390139">
        <w:rPr>
          <w:rFonts w:ascii="Arial" w:eastAsia="宋体" w:hAnsi="Arial" w:cs="Arial"/>
          <w:b/>
          <w:bCs/>
          <w:i/>
          <w:iCs/>
          <w:kern w:val="0"/>
          <w:sz w:val="20"/>
          <w:szCs w:val="20"/>
        </w:rPr>
        <w:t>Investments</w:t>
      </w:r>
    </w:p>
    <w:p w14:paraId="617A0BCD"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2223AB9D"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Debt investments are classified as available-for-sale and realized gains and losses are recorded using the specific identification method. Changes in fair value, excluding other-than-temporary impairments, are recorded in other comprehensive income (“OCI”). Debt investments are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w:t>
      </w:r>
    </w:p>
    <w:p w14:paraId="4D7B6E57"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8</w:t>
      </w:r>
    </w:p>
    <w:p w14:paraId="1344E45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D4FD11A">
          <v:rect id="_x0000_i1032" style="width:0;height:1.5pt" o:hralign="center" o:hrstd="t" o:hrnoshade="t" o:hr="t" fillcolor="black" stroked="f"/>
        </w:pict>
      </w:r>
    </w:p>
    <w:p w14:paraId="54F7895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lastRenderedPageBreak/>
        <w:t>PART I</w:t>
      </w:r>
    </w:p>
    <w:p w14:paraId="375C6B8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6F95F83A"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760AF4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quarterly basis and recognize an impairment if there are sufficient indicators that the fair value of the investment is less than carrying value. Changes in value are recorded in other income (expense), net.</w:t>
      </w:r>
    </w:p>
    <w:p w14:paraId="0330E0FB" w14:textId="77777777" w:rsidR="00390139" w:rsidRPr="00390139" w:rsidRDefault="00390139" w:rsidP="00390139">
      <w:pPr>
        <w:widowControl/>
        <w:spacing w:before="260"/>
        <w:rPr>
          <w:rFonts w:ascii="Arial" w:eastAsia="宋体" w:hAnsi="Arial" w:cs="Arial"/>
          <w:b/>
          <w:bCs/>
          <w:i/>
          <w:iCs/>
          <w:kern w:val="0"/>
          <w:sz w:val="20"/>
          <w:szCs w:val="20"/>
        </w:rPr>
      </w:pPr>
      <w:r w:rsidRPr="00390139">
        <w:rPr>
          <w:rFonts w:ascii="Arial" w:eastAsia="宋体" w:hAnsi="Arial" w:cs="Arial"/>
          <w:b/>
          <w:bCs/>
          <w:i/>
          <w:iCs/>
          <w:kern w:val="0"/>
          <w:sz w:val="20"/>
          <w:szCs w:val="20"/>
        </w:rPr>
        <w:t>Derivatives</w:t>
      </w:r>
    </w:p>
    <w:p w14:paraId="0533BAC7"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2C91239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570FF4C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For derivative instruments designated as cash flow hedges, gains and losses are initially reported as a component of OCI and subsequently recognized in earnings with the corresponding hedged item. Gains and losses representing hedge components excluded from the assessment of effectiveness are recognized in earnings.</w:t>
      </w:r>
    </w:p>
    <w:p w14:paraId="1A2F1E99"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For derivative instruments that are not designated as hedges, gains and losses from changes in fair values are primarily recognized in other income (expense), net.</w:t>
      </w:r>
    </w:p>
    <w:p w14:paraId="1CB5A5B5"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Fair Value Measurements</w:t>
      </w:r>
    </w:p>
    <w:p w14:paraId="7FA2C739"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63B8BA68" w14:textId="77777777" w:rsidTr="00390139">
        <w:tc>
          <w:tcPr>
            <w:tcW w:w="1216" w:type="dxa"/>
            <w:noWrap/>
            <w:hideMark/>
          </w:tcPr>
          <w:p w14:paraId="22C1D7E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185B9F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23C709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i/>
                <w:iCs/>
                <w:kern w:val="0"/>
                <w:sz w:val="20"/>
                <w:szCs w:val="20"/>
              </w:rPr>
              <w:t>Level 1</w:t>
            </w:r>
            <w:r w:rsidRPr="00390139">
              <w:rPr>
                <w:rFonts w:ascii="Arial" w:eastAsia="宋体" w:hAnsi="Arial" w:cs="Arial"/>
                <w:kern w:val="0"/>
                <w:sz w:val="20"/>
                <w:szCs w:val="20"/>
              </w:rPr>
              <w:t> – inputs are based upon unadjusted quoted prices for identical instruments in active markets. Our Level 1 investments include U.S. government securities,</w:t>
            </w:r>
            <w:r w:rsidRPr="00390139">
              <w:rPr>
                <w:rFonts w:ascii="Arial" w:eastAsia="宋体" w:hAnsi="Arial" w:cs="Arial"/>
                <w:kern w:val="0"/>
                <w:sz w:val="24"/>
                <w:szCs w:val="24"/>
              </w:rPr>
              <w:t> </w:t>
            </w:r>
            <w:r w:rsidRPr="00390139">
              <w:rPr>
                <w:rFonts w:ascii="Arial" w:eastAsia="宋体" w:hAnsi="Arial" w:cs="Arial"/>
                <w:kern w:val="0"/>
                <w:sz w:val="20"/>
                <w:szCs w:val="20"/>
              </w:rPr>
              <w:t>common and preferred stock, and mutual funds. Our Level 1 derivative assets and liabilities include those actively traded on exchanges.</w:t>
            </w:r>
          </w:p>
        </w:tc>
      </w:tr>
      <w:tr w:rsidR="00390139" w:rsidRPr="00390139" w14:paraId="5E1EAD63" w14:textId="77777777" w:rsidTr="00390139">
        <w:tc>
          <w:tcPr>
            <w:tcW w:w="1216" w:type="dxa"/>
            <w:noWrap/>
            <w:hideMark/>
          </w:tcPr>
          <w:p w14:paraId="40D413C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307FC1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45F7BD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i/>
                <w:iCs/>
                <w:kern w:val="0"/>
                <w:sz w:val="20"/>
                <w:szCs w:val="20"/>
              </w:rPr>
              <w:t>Level 2</w:t>
            </w:r>
            <w:r w:rsidRPr="00390139">
              <w:rPr>
                <w:rFonts w:ascii="Arial" w:eastAsia="宋体" w:hAnsi="Arial" w:cs="Arial"/>
                <w:kern w:val="0"/>
                <w:sz w:val="20"/>
                <w:szCs w:val="20"/>
              </w:rPr>
              <w:t>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 include commercial paper, certificates of deposit, U.S. agency securities, foreign government bonds, mortgage- and asset-backed securities, corporate notes and bonds, and municipal securities. Our Level 2 derivative assets and liabilities primarily include certain over-the-counter option and swap contracts.</w:t>
            </w:r>
          </w:p>
        </w:tc>
      </w:tr>
    </w:tbl>
    <w:p w14:paraId="59EE9757" w14:textId="77777777" w:rsidR="00390139" w:rsidRPr="00390139" w:rsidRDefault="00390139" w:rsidP="00390139">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BC01676" w14:textId="77777777" w:rsidTr="00390139">
        <w:tc>
          <w:tcPr>
            <w:tcW w:w="1216" w:type="dxa"/>
            <w:noWrap/>
            <w:hideMark/>
          </w:tcPr>
          <w:p w14:paraId="3130BF6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lastRenderedPageBreak/>
              <w:t> </w:t>
            </w:r>
          </w:p>
        </w:tc>
        <w:tc>
          <w:tcPr>
            <w:tcW w:w="730" w:type="dxa"/>
            <w:noWrap/>
            <w:hideMark/>
          </w:tcPr>
          <w:p w14:paraId="362C4B6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C559EF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i/>
                <w:iCs/>
                <w:kern w:val="0"/>
                <w:sz w:val="20"/>
                <w:szCs w:val="20"/>
              </w:rPr>
              <w:t>Level 3</w:t>
            </w:r>
            <w:r w:rsidRPr="00390139">
              <w:rPr>
                <w:rFonts w:ascii="Arial" w:eastAsia="宋体" w:hAnsi="Arial" w:cs="Arial"/>
                <w:kern w:val="0"/>
                <w:sz w:val="20"/>
                <w:szCs w:val="20"/>
              </w:rPr>
              <w:t>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and goodwill and intangible assets, when they are recorded at fair value due to an impairment charge. Unobservable inputs used in the models are significant to the fair values of the assets and liabilities.</w:t>
            </w:r>
          </w:p>
        </w:tc>
      </w:tr>
    </w:tbl>
    <w:p w14:paraId="732A9790"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  </w:t>
      </w:r>
    </w:p>
    <w:p w14:paraId="4405625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other current financial assets and current financial liabilities have fair values that approximate their carrying values.</w:t>
      </w:r>
    </w:p>
    <w:p w14:paraId="1D9A0377"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9</w:t>
      </w:r>
    </w:p>
    <w:p w14:paraId="3883A2A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6A158C5D">
          <v:rect id="_x0000_i1033" style="width:0;height:1.5pt" o:hralign="center" o:hrstd="t" o:hrnoshade="t" o:hr="t" fillcolor="black" stroked="f"/>
        </w:pict>
      </w:r>
    </w:p>
    <w:p w14:paraId="2D02CF6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5FDAB4B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6453FA0B"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04AC53DD"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Contract Balances</w:t>
      </w:r>
    </w:p>
    <w:p w14:paraId="6219ECE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and June 30, 2019, long-term accounts receivable, net of allowance for doubtful accounts, was $2.3 billion and $2.2 billion, respectively, and is included in other long-term assets in our consolidated balance sheets.</w:t>
      </w:r>
    </w:p>
    <w:p w14:paraId="17A2F6F3"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Recent Accounting Guidance</w:t>
      </w:r>
    </w:p>
    <w:p w14:paraId="61E87A41" w14:textId="77777777" w:rsidR="00390139" w:rsidRPr="00390139" w:rsidRDefault="00390139" w:rsidP="00390139">
      <w:pPr>
        <w:widowControl/>
        <w:spacing w:before="180"/>
        <w:rPr>
          <w:rFonts w:ascii="Arial" w:eastAsia="宋体" w:hAnsi="Arial" w:cs="Arial"/>
          <w:b/>
          <w:bCs/>
          <w:i/>
          <w:iCs/>
          <w:kern w:val="0"/>
          <w:sz w:val="20"/>
          <w:szCs w:val="20"/>
        </w:rPr>
      </w:pPr>
      <w:r w:rsidRPr="00390139">
        <w:rPr>
          <w:rFonts w:ascii="Arial" w:eastAsia="宋体" w:hAnsi="Arial" w:cs="Arial"/>
          <w:b/>
          <w:bCs/>
          <w:i/>
          <w:iCs/>
          <w:kern w:val="0"/>
          <w:sz w:val="20"/>
          <w:szCs w:val="20"/>
        </w:rPr>
        <w:t>Recently Adopted Accounting Guidance</w:t>
      </w:r>
    </w:p>
    <w:p w14:paraId="2EA6EF5F" w14:textId="77777777" w:rsidR="00390139" w:rsidRPr="00390139" w:rsidRDefault="00390139" w:rsidP="00390139">
      <w:pPr>
        <w:widowControl/>
        <w:spacing w:before="180"/>
        <w:rPr>
          <w:rFonts w:ascii="Arial" w:eastAsia="宋体" w:hAnsi="Arial" w:cs="Arial"/>
          <w:i/>
          <w:iCs/>
          <w:kern w:val="0"/>
          <w:sz w:val="20"/>
          <w:szCs w:val="20"/>
        </w:rPr>
      </w:pPr>
      <w:r w:rsidRPr="00390139">
        <w:rPr>
          <w:rFonts w:ascii="Arial" w:eastAsia="宋体" w:hAnsi="Arial" w:cs="Arial"/>
          <w:i/>
          <w:iCs/>
          <w:kern w:val="0"/>
          <w:sz w:val="20"/>
          <w:szCs w:val="20"/>
        </w:rPr>
        <w:t>Financial Instruments – Targeted Improvements to Accounting for Hedging Activities</w:t>
      </w:r>
    </w:p>
    <w:p w14:paraId="5539EE9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August 2017, the Financial Accounting Standards Board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We adopted the standard effective July 1, 2019. As we did not hold derivative instruments requiring an adjustment upon adoption, there was no impact in our consolidated financial statements. Adoption of the standard enhanced the presentation of the effects of our hedging instruments and the hedged items in our consolidated financial statements to increase the understandability of the results of our hedging strategies.</w:t>
      </w:r>
    </w:p>
    <w:p w14:paraId="2A832A51" w14:textId="77777777" w:rsidR="00390139" w:rsidRPr="00390139" w:rsidRDefault="00390139" w:rsidP="00390139">
      <w:pPr>
        <w:widowControl/>
        <w:spacing w:before="260"/>
        <w:rPr>
          <w:rFonts w:ascii="Arial" w:eastAsia="宋体" w:hAnsi="Arial" w:cs="Arial"/>
          <w:b/>
          <w:bCs/>
          <w:i/>
          <w:iCs/>
          <w:kern w:val="0"/>
          <w:sz w:val="20"/>
          <w:szCs w:val="20"/>
        </w:rPr>
      </w:pPr>
      <w:r w:rsidRPr="00390139">
        <w:rPr>
          <w:rFonts w:ascii="Arial" w:eastAsia="宋体" w:hAnsi="Arial" w:cs="Arial"/>
          <w:b/>
          <w:bCs/>
          <w:i/>
          <w:iCs/>
          <w:kern w:val="0"/>
          <w:sz w:val="20"/>
          <w:szCs w:val="20"/>
        </w:rPr>
        <w:t>Recent Accounting Guidance Not Yet Adopted</w:t>
      </w:r>
    </w:p>
    <w:p w14:paraId="04FB2AE3" w14:textId="77777777" w:rsidR="00390139" w:rsidRPr="00390139" w:rsidRDefault="00390139" w:rsidP="00390139">
      <w:pPr>
        <w:widowControl/>
        <w:spacing w:before="180"/>
        <w:rPr>
          <w:rFonts w:ascii="Arial" w:eastAsia="宋体" w:hAnsi="Arial" w:cs="Arial"/>
          <w:i/>
          <w:iCs/>
          <w:kern w:val="0"/>
          <w:sz w:val="20"/>
          <w:szCs w:val="20"/>
        </w:rPr>
      </w:pPr>
      <w:r w:rsidRPr="00390139">
        <w:rPr>
          <w:rFonts w:ascii="Arial" w:eastAsia="宋体" w:hAnsi="Arial" w:cs="Arial"/>
          <w:i/>
          <w:iCs/>
          <w:kern w:val="0"/>
          <w:sz w:val="20"/>
          <w:szCs w:val="20"/>
        </w:rPr>
        <w:t>Financial Instruments – Credit Losses</w:t>
      </w:r>
    </w:p>
    <w:p w14:paraId="32A9088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 xml:space="preserve">In June 2016, the FASB issued a new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w:t>
      </w:r>
      <w:r w:rsidRPr="00390139">
        <w:rPr>
          <w:rFonts w:ascii="Arial" w:eastAsia="宋体" w:hAnsi="Arial" w:cs="Arial"/>
          <w:kern w:val="0"/>
          <w:sz w:val="20"/>
          <w:szCs w:val="20"/>
        </w:rPr>
        <w:lastRenderedPageBreak/>
        <w:t>for accounts receivables, loans, and other financial instruments. Credit losses relating to available-for-sale debt securities will also be recorded through an allowance for credit losses rather than as a reduction in the amortized cost basis of the securities. The standard will be adopted upon the effective date for us beginning July 1, 2020.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 in our consolidated financial statements, including accounting policies, processes, and systems.</w:t>
      </w:r>
    </w:p>
    <w:p w14:paraId="19B9EB02"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0C7960C7" w14:textId="77777777" w:rsidR="00390139" w:rsidRPr="00390139" w:rsidRDefault="00390139" w:rsidP="00390139">
      <w:pPr>
        <w:widowControl/>
        <w:spacing w:before="80"/>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2 — EARNINGS PER SHARE</w:t>
      </w:r>
    </w:p>
    <w:p w14:paraId="27827CD9"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w:t>
      </w:r>
    </w:p>
    <w:p w14:paraId="53FC606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basic and diluted EPS were as follows:</w:t>
      </w:r>
    </w:p>
    <w:p w14:paraId="140B4BE0"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222"/>
        <w:gridCol w:w="286"/>
        <w:gridCol w:w="275"/>
        <w:gridCol w:w="2351"/>
        <w:gridCol w:w="297"/>
        <w:gridCol w:w="275"/>
        <w:gridCol w:w="275"/>
        <w:gridCol w:w="2352"/>
        <w:gridCol w:w="281"/>
      </w:tblGrid>
      <w:tr w:rsidR="00390139" w:rsidRPr="00390139" w14:paraId="13665DF6" w14:textId="77777777" w:rsidTr="00390139">
        <w:tc>
          <w:tcPr>
            <w:tcW w:w="14235" w:type="dxa"/>
            <w:vAlign w:val="bottom"/>
            <w:hideMark/>
          </w:tcPr>
          <w:p w14:paraId="106A9EE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 except earnings per share)</w:t>
            </w:r>
          </w:p>
        </w:tc>
        <w:tc>
          <w:tcPr>
            <w:tcW w:w="286" w:type="dxa"/>
            <w:vAlign w:val="bottom"/>
            <w:hideMark/>
          </w:tcPr>
          <w:p w14:paraId="655EC52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813" w:type="dxa"/>
            <w:gridSpan w:val="6"/>
            <w:vAlign w:val="bottom"/>
            <w:hideMark/>
          </w:tcPr>
          <w:p w14:paraId="7FBF5790"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81" w:type="dxa"/>
            <w:hideMark/>
          </w:tcPr>
          <w:p w14:paraId="6A8F380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1A1C0A6" w14:textId="77777777" w:rsidTr="00390139">
        <w:tc>
          <w:tcPr>
            <w:tcW w:w="14235" w:type="dxa"/>
            <w:tcBorders>
              <w:bottom w:val="single" w:sz="6" w:space="0" w:color="000000"/>
            </w:tcBorders>
            <w:vAlign w:val="bottom"/>
            <w:hideMark/>
          </w:tcPr>
          <w:p w14:paraId="592F56E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6" w:type="dxa"/>
            <w:tcBorders>
              <w:bottom w:val="single" w:sz="6" w:space="0" w:color="000000"/>
            </w:tcBorders>
            <w:vAlign w:val="bottom"/>
            <w:hideMark/>
          </w:tcPr>
          <w:p w14:paraId="08266A3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813" w:type="dxa"/>
            <w:gridSpan w:val="6"/>
            <w:tcBorders>
              <w:bottom w:val="single" w:sz="6" w:space="0" w:color="000000"/>
            </w:tcBorders>
            <w:vAlign w:val="bottom"/>
            <w:hideMark/>
          </w:tcPr>
          <w:p w14:paraId="44C46DBB"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1" w:type="dxa"/>
            <w:hideMark/>
          </w:tcPr>
          <w:p w14:paraId="3EB284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7614C9B" w14:textId="77777777" w:rsidTr="00390139">
        <w:tc>
          <w:tcPr>
            <w:tcW w:w="14235" w:type="dxa"/>
            <w:tcBorders>
              <w:top w:val="single" w:sz="6" w:space="0" w:color="000000"/>
            </w:tcBorders>
            <w:vAlign w:val="bottom"/>
            <w:hideMark/>
          </w:tcPr>
          <w:p w14:paraId="156890A0"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6" w:type="dxa"/>
            <w:tcBorders>
              <w:top w:val="single" w:sz="6" w:space="0" w:color="000000"/>
            </w:tcBorders>
            <w:vAlign w:val="bottom"/>
            <w:hideMark/>
          </w:tcPr>
          <w:p w14:paraId="678108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813" w:type="dxa"/>
            <w:gridSpan w:val="6"/>
            <w:tcBorders>
              <w:top w:val="single" w:sz="6" w:space="0" w:color="000000"/>
            </w:tcBorders>
            <w:vAlign w:val="bottom"/>
            <w:hideMark/>
          </w:tcPr>
          <w:p w14:paraId="5C28DC1F"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1" w:type="dxa"/>
            <w:hideMark/>
          </w:tcPr>
          <w:p w14:paraId="2691832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8F074FB" w14:textId="77777777" w:rsidTr="00390139">
        <w:tc>
          <w:tcPr>
            <w:tcW w:w="14235" w:type="dxa"/>
            <w:vAlign w:val="bottom"/>
            <w:hideMark/>
          </w:tcPr>
          <w:p w14:paraId="2AC49D31"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86" w:type="dxa"/>
            <w:vAlign w:val="bottom"/>
            <w:hideMark/>
          </w:tcPr>
          <w:p w14:paraId="53CF343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28" w:type="dxa"/>
            <w:gridSpan w:val="2"/>
            <w:vAlign w:val="bottom"/>
            <w:hideMark/>
          </w:tcPr>
          <w:p w14:paraId="4F12425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81" w:type="dxa"/>
            <w:vAlign w:val="bottom"/>
            <w:hideMark/>
          </w:tcPr>
          <w:p w14:paraId="0A89190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5" w:type="dxa"/>
            <w:vAlign w:val="bottom"/>
            <w:hideMark/>
          </w:tcPr>
          <w:p w14:paraId="48928F5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28" w:type="dxa"/>
            <w:gridSpan w:val="2"/>
            <w:vAlign w:val="bottom"/>
            <w:hideMark/>
          </w:tcPr>
          <w:p w14:paraId="3992D0D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81" w:type="dxa"/>
            <w:hideMark/>
          </w:tcPr>
          <w:p w14:paraId="506334E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C7088C5" w14:textId="77777777" w:rsidTr="00390139">
        <w:tc>
          <w:tcPr>
            <w:tcW w:w="14235" w:type="dxa"/>
            <w:hideMark/>
          </w:tcPr>
          <w:p w14:paraId="0BC4817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6" w:type="dxa"/>
            <w:vAlign w:val="bottom"/>
            <w:hideMark/>
          </w:tcPr>
          <w:p w14:paraId="0CA7D2F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vAlign w:val="bottom"/>
            <w:hideMark/>
          </w:tcPr>
          <w:p w14:paraId="1D54A5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3" w:type="dxa"/>
            <w:vAlign w:val="bottom"/>
            <w:hideMark/>
          </w:tcPr>
          <w:p w14:paraId="536C1D9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1" w:type="dxa"/>
            <w:noWrap/>
            <w:vAlign w:val="bottom"/>
            <w:hideMark/>
          </w:tcPr>
          <w:p w14:paraId="75B767C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5" w:type="dxa"/>
            <w:vAlign w:val="bottom"/>
            <w:hideMark/>
          </w:tcPr>
          <w:p w14:paraId="1814C2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vAlign w:val="bottom"/>
            <w:hideMark/>
          </w:tcPr>
          <w:p w14:paraId="6F75173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3" w:type="dxa"/>
            <w:vAlign w:val="bottom"/>
            <w:hideMark/>
          </w:tcPr>
          <w:p w14:paraId="7A0947F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1" w:type="dxa"/>
            <w:hideMark/>
          </w:tcPr>
          <w:p w14:paraId="511BA4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4B2F122" w14:textId="77777777" w:rsidTr="00390139">
        <w:tc>
          <w:tcPr>
            <w:tcW w:w="14235" w:type="dxa"/>
            <w:shd w:val="clear" w:color="auto" w:fill="E5E5E5"/>
            <w:vAlign w:val="bottom"/>
            <w:hideMark/>
          </w:tcPr>
          <w:p w14:paraId="743BBA7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income available for common shareholders (A)</w:t>
            </w:r>
          </w:p>
        </w:tc>
        <w:tc>
          <w:tcPr>
            <w:tcW w:w="286" w:type="dxa"/>
            <w:shd w:val="clear" w:color="auto" w:fill="E5E5E5"/>
            <w:vAlign w:val="bottom"/>
            <w:hideMark/>
          </w:tcPr>
          <w:p w14:paraId="326C68D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03FE568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3" w:type="dxa"/>
            <w:shd w:val="clear" w:color="auto" w:fill="E5E5E5"/>
            <w:vAlign w:val="bottom"/>
            <w:hideMark/>
          </w:tcPr>
          <w:p w14:paraId="4F4A0D6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10,678</w:t>
            </w:r>
          </w:p>
        </w:tc>
        <w:tc>
          <w:tcPr>
            <w:tcW w:w="281" w:type="dxa"/>
            <w:shd w:val="clear" w:color="auto" w:fill="E5E5E5"/>
            <w:noWrap/>
            <w:vAlign w:val="bottom"/>
            <w:hideMark/>
          </w:tcPr>
          <w:p w14:paraId="66F1D1A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shd w:val="clear" w:color="auto" w:fill="E5E5E5"/>
            <w:vAlign w:val="bottom"/>
            <w:hideMark/>
          </w:tcPr>
          <w:p w14:paraId="660509A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6A50FE0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3" w:type="dxa"/>
            <w:shd w:val="clear" w:color="auto" w:fill="E5E5E5"/>
            <w:vAlign w:val="bottom"/>
            <w:hideMark/>
          </w:tcPr>
          <w:p w14:paraId="402F082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8,824</w:t>
            </w:r>
          </w:p>
        </w:tc>
        <w:tc>
          <w:tcPr>
            <w:tcW w:w="281" w:type="dxa"/>
            <w:shd w:val="clear" w:color="auto" w:fill="E5E5E5"/>
            <w:vAlign w:val="bottom"/>
            <w:hideMark/>
          </w:tcPr>
          <w:p w14:paraId="675861F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E2B4279" w14:textId="77777777" w:rsidTr="00390139">
        <w:tc>
          <w:tcPr>
            <w:tcW w:w="14235" w:type="dxa"/>
            <w:vAlign w:val="bottom"/>
            <w:hideMark/>
          </w:tcPr>
          <w:p w14:paraId="1FD98C3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6" w:type="dxa"/>
            <w:vAlign w:val="bottom"/>
            <w:hideMark/>
          </w:tcPr>
          <w:p w14:paraId="77E575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tcBorders>
              <w:bottom w:val="single" w:sz="12" w:space="0" w:color="000000"/>
            </w:tcBorders>
            <w:vAlign w:val="bottom"/>
            <w:hideMark/>
          </w:tcPr>
          <w:p w14:paraId="38EB905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3" w:type="dxa"/>
            <w:tcBorders>
              <w:bottom w:val="single" w:sz="12" w:space="0" w:color="000000"/>
            </w:tcBorders>
            <w:vAlign w:val="bottom"/>
            <w:hideMark/>
          </w:tcPr>
          <w:p w14:paraId="400C82E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1" w:type="dxa"/>
            <w:vAlign w:val="bottom"/>
            <w:hideMark/>
          </w:tcPr>
          <w:p w14:paraId="3B071EC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1B3494F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tcBorders>
              <w:bottom w:val="single" w:sz="12" w:space="0" w:color="000000"/>
            </w:tcBorders>
            <w:vAlign w:val="bottom"/>
            <w:hideMark/>
          </w:tcPr>
          <w:p w14:paraId="4B442F1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3" w:type="dxa"/>
            <w:tcBorders>
              <w:bottom w:val="single" w:sz="12" w:space="0" w:color="000000"/>
            </w:tcBorders>
            <w:vAlign w:val="bottom"/>
            <w:hideMark/>
          </w:tcPr>
          <w:p w14:paraId="11D01B6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1" w:type="dxa"/>
            <w:hideMark/>
          </w:tcPr>
          <w:p w14:paraId="77B88D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7AE2CB" w14:textId="77777777" w:rsidTr="00390139">
        <w:tc>
          <w:tcPr>
            <w:tcW w:w="14235" w:type="dxa"/>
            <w:vAlign w:val="bottom"/>
            <w:hideMark/>
          </w:tcPr>
          <w:p w14:paraId="5CA2250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6" w:type="dxa"/>
            <w:vAlign w:val="bottom"/>
            <w:hideMark/>
          </w:tcPr>
          <w:p w14:paraId="5372536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5" w:type="dxa"/>
            <w:tcBorders>
              <w:top w:val="single" w:sz="12" w:space="0" w:color="000000"/>
            </w:tcBorders>
            <w:vAlign w:val="bottom"/>
            <w:hideMark/>
          </w:tcPr>
          <w:p w14:paraId="63F59D0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53" w:type="dxa"/>
            <w:tcBorders>
              <w:top w:val="single" w:sz="12" w:space="0" w:color="000000"/>
            </w:tcBorders>
            <w:vAlign w:val="bottom"/>
            <w:hideMark/>
          </w:tcPr>
          <w:p w14:paraId="6096323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1" w:type="dxa"/>
            <w:vAlign w:val="bottom"/>
            <w:hideMark/>
          </w:tcPr>
          <w:p w14:paraId="7D1160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1EBFD14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5" w:type="dxa"/>
            <w:tcBorders>
              <w:top w:val="single" w:sz="12" w:space="0" w:color="000000"/>
            </w:tcBorders>
            <w:vAlign w:val="bottom"/>
            <w:hideMark/>
          </w:tcPr>
          <w:p w14:paraId="3FCCED7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53" w:type="dxa"/>
            <w:tcBorders>
              <w:top w:val="single" w:sz="12" w:space="0" w:color="000000"/>
            </w:tcBorders>
            <w:vAlign w:val="bottom"/>
            <w:hideMark/>
          </w:tcPr>
          <w:p w14:paraId="33BE78B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1" w:type="dxa"/>
            <w:hideMark/>
          </w:tcPr>
          <w:p w14:paraId="2D2A15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22D7282" w14:textId="77777777" w:rsidTr="00390139">
        <w:tc>
          <w:tcPr>
            <w:tcW w:w="14235" w:type="dxa"/>
            <w:vAlign w:val="bottom"/>
            <w:hideMark/>
          </w:tcPr>
          <w:p w14:paraId="7F5B6D3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Weighted average outstanding shares of common stock (B)</w:t>
            </w:r>
          </w:p>
        </w:tc>
        <w:tc>
          <w:tcPr>
            <w:tcW w:w="286" w:type="dxa"/>
            <w:vAlign w:val="bottom"/>
            <w:hideMark/>
          </w:tcPr>
          <w:p w14:paraId="7179F7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6F1D9FB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3" w:type="dxa"/>
            <w:vAlign w:val="bottom"/>
            <w:hideMark/>
          </w:tcPr>
          <w:p w14:paraId="5E864E8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7,634</w:t>
            </w:r>
          </w:p>
        </w:tc>
        <w:tc>
          <w:tcPr>
            <w:tcW w:w="281" w:type="dxa"/>
            <w:noWrap/>
            <w:vAlign w:val="bottom"/>
            <w:hideMark/>
          </w:tcPr>
          <w:p w14:paraId="617EAF4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75" w:type="dxa"/>
            <w:vAlign w:val="bottom"/>
            <w:hideMark/>
          </w:tcPr>
          <w:p w14:paraId="5416759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7CAA941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3" w:type="dxa"/>
            <w:vAlign w:val="bottom"/>
            <w:hideMark/>
          </w:tcPr>
          <w:p w14:paraId="3700664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7,673</w:t>
            </w:r>
          </w:p>
        </w:tc>
        <w:tc>
          <w:tcPr>
            <w:tcW w:w="281" w:type="dxa"/>
            <w:hideMark/>
          </w:tcPr>
          <w:p w14:paraId="2560EB3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BE2BE6A" w14:textId="77777777" w:rsidTr="00390139">
        <w:tc>
          <w:tcPr>
            <w:tcW w:w="14235" w:type="dxa"/>
            <w:shd w:val="clear" w:color="auto" w:fill="E5E5E5"/>
            <w:vAlign w:val="bottom"/>
            <w:hideMark/>
          </w:tcPr>
          <w:p w14:paraId="748E958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Dilutive effect of stock-based awards</w:t>
            </w:r>
          </w:p>
        </w:tc>
        <w:tc>
          <w:tcPr>
            <w:tcW w:w="286" w:type="dxa"/>
            <w:shd w:val="clear" w:color="auto" w:fill="E5E5E5"/>
            <w:vAlign w:val="bottom"/>
            <w:hideMark/>
          </w:tcPr>
          <w:p w14:paraId="1D0C487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7B45F6C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3" w:type="dxa"/>
            <w:shd w:val="clear" w:color="auto" w:fill="E5E5E5"/>
            <w:vAlign w:val="bottom"/>
            <w:hideMark/>
          </w:tcPr>
          <w:p w14:paraId="4619AE9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w:t>
            </w:r>
          </w:p>
        </w:tc>
        <w:tc>
          <w:tcPr>
            <w:tcW w:w="281" w:type="dxa"/>
            <w:shd w:val="clear" w:color="auto" w:fill="E5E5E5"/>
            <w:noWrap/>
            <w:vAlign w:val="bottom"/>
            <w:hideMark/>
          </w:tcPr>
          <w:p w14:paraId="624C104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75" w:type="dxa"/>
            <w:shd w:val="clear" w:color="auto" w:fill="E5E5E5"/>
            <w:vAlign w:val="bottom"/>
            <w:hideMark/>
          </w:tcPr>
          <w:p w14:paraId="1B1A495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5A7B7F1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3" w:type="dxa"/>
            <w:shd w:val="clear" w:color="auto" w:fill="E5E5E5"/>
            <w:vAlign w:val="bottom"/>
            <w:hideMark/>
          </w:tcPr>
          <w:p w14:paraId="4EC881C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93</w:t>
            </w:r>
          </w:p>
        </w:tc>
        <w:tc>
          <w:tcPr>
            <w:tcW w:w="281" w:type="dxa"/>
            <w:shd w:val="clear" w:color="auto" w:fill="E5E5E5"/>
            <w:hideMark/>
          </w:tcPr>
          <w:p w14:paraId="7D28A8D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20F2AC8" w14:textId="77777777" w:rsidTr="00390139">
        <w:tc>
          <w:tcPr>
            <w:tcW w:w="17149" w:type="dxa"/>
            <w:gridSpan w:val="4"/>
            <w:tcBorders>
              <w:bottom w:val="single" w:sz="6" w:space="0" w:color="000000"/>
            </w:tcBorders>
            <w:vAlign w:val="bottom"/>
            <w:hideMark/>
          </w:tcPr>
          <w:p w14:paraId="64AFAED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1" w:type="dxa"/>
            <w:vAlign w:val="bottom"/>
            <w:hideMark/>
          </w:tcPr>
          <w:p w14:paraId="42D443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64334E2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tcBorders>
              <w:bottom w:val="single" w:sz="6" w:space="0" w:color="000000"/>
            </w:tcBorders>
            <w:vAlign w:val="bottom"/>
            <w:hideMark/>
          </w:tcPr>
          <w:p w14:paraId="1F4B1A9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3" w:type="dxa"/>
            <w:tcBorders>
              <w:bottom w:val="single" w:sz="6" w:space="0" w:color="000000"/>
            </w:tcBorders>
            <w:vAlign w:val="bottom"/>
            <w:hideMark/>
          </w:tcPr>
          <w:p w14:paraId="1F490C6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1" w:type="dxa"/>
            <w:hideMark/>
          </w:tcPr>
          <w:p w14:paraId="506E49B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CE7B92A" w14:textId="77777777" w:rsidTr="00390139">
        <w:tc>
          <w:tcPr>
            <w:tcW w:w="17149" w:type="dxa"/>
            <w:gridSpan w:val="4"/>
            <w:tcBorders>
              <w:top w:val="single" w:sz="6" w:space="0" w:color="000000"/>
            </w:tcBorders>
            <w:vAlign w:val="bottom"/>
            <w:hideMark/>
          </w:tcPr>
          <w:p w14:paraId="0AE8F5B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1" w:type="dxa"/>
            <w:vAlign w:val="bottom"/>
            <w:hideMark/>
          </w:tcPr>
          <w:p w14:paraId="2626B2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35AC668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5" w:type="dxa"/>
            <w:vAlign w:val="bottom"/>
            <w:hideMark/>
          </w:tcPr>
          <w:p w14:paraId="31E616B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53" w:type="dxa"/>
            <w:vAlign w:val="bottom"/>
            <w:hideMark/>
          </w:tcPr>
          <w:p w14:paraId="63035EB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1" w:type="dxa"/>
            <w:hideMark/>
          </w:tcPr>
          <w:p w14:paraId="1355C80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9C1A794" w14:textId="77777777" w:rsidTr="00390139">
        <w:tc>
          <w:tcPr>
            <w:tcW w:w="14235" w:type="dxa"/>
            <w:vAlign w:val="bottom"/>
            <w:hideMark/>
          </w:tcPr>
          <w:p w14:paraId="40B76D6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Common stock and common stock equivalents (C)</w:t>
            </w:r>
          </w:p>
        </w:tc>
        <w:tc>
          <w:tcPr>
            <w:tcW w:w="286" w:type="dxa"/>
            <w:vAlign w:val="bottom"/>
            <w:hideMark/>
          </w:tcPr>
          <w:p w14:paraId="57EDE16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5BEC774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3" w:type="dxa"/>
            <w:vAlign w:val="bottom"/>
            <w:hideMark/>
          </w:tcPr>
          <w:p w14:paraId="19A95A6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7,710</w:t>
            </w:r>
          </w:p>
        </w:tc>
        <w:tc>
          <w:tcPr>
            <w:tcW w:w="281" w:type="dxa"/>
            <w:noWrap/>
            <w:vAlign w:val="bottom"/>
            <w:hideMark/>
          </w:tcPr>
          <w:p w14:paraId="10FDF9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75" w:type="dxa"/>
            <w:vAlign w:val="bottom"/>
            <w:hideMark/>
          </w:tcPr>
          <w:p w14:paraId="7A52280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3CD5CC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3" w:type="dxa"/>
            <w:vAlign w:val="bottom"/>
            <w:hideMark/>
          </w:tcPr>
          <w:p w14:paraId="71148EB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7,766</w:t>
            </w:r>
          </w:p>
        </w:tc>
        <w:tc>
          <w:tcPr>
            <w:tcW w:w="281" w:type="dxa"/>
            <w:hideMark/>
          </w:tcPr>
          <w:p w14:paraId="3CB2FDD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6D1DC1F" w14:textId="77777777" w:rsidTr="00390139">
        <w:tc>
          <w:tcPr>
            <w:tcW w:w="14235" w:type="dxa"/>
            <w:vAlign w:val="bottom"/>
            <w:hideMark/>
          </w:tcPr>
          <w:p w14:paraId="5546BD9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6" w:type="dxa"/>
            <w:vAlign w:val="bottom"/>
            <w:hideMark/>
          </w:tcPr>
          <w:p w14:paraId="15E542F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tcBorders>
              <w:bottom w:val="single" w:sz="12" w:space="0" w:color="000000"/>
            </w:tcBorders>
            <w:vAlign w:val="bottom"/>
            <w:hideMark/>
          </w:tcPr>
          <w:p w14:paraId="17470581"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53" w:type="dxa"/>
            <w:tcBorders>
              <w:bottom w:val="single" w:sz="12" w:space="0" w:color="000000"/>
            </w:tcBorders>
            <w:vAlign w:val="bottom"/>
            <w:hideMark/>
          </w:tcPr>
          <w:p w14:paraId="1AAADE70"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1" w:type="dxa"/>
            <w:vAlign w:val="bottom"/>
            <w:hideMark/>
          </w:tcPr>
          <w:p w14:paraId="282427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0E0B8DC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tcBorders>
              <w:bottom w:val="single" w:sz="12" w:space="0" w:color="000000"/>
            </w:tcBorders>
            <w:vAlign w:val="bottom"/>
            <w:hideMark/>
          </w:tcPr>
          <w:p w14:paraId="6C49C016"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53" w:type="dxa"/>
            <w:tcBorders>
              <w:bottom w:val="single" w:sz="12" w:space="0" w:color="000000"/>
            </w:tcBorders>
            <w:vAlign w:val="bottom"/>
            <w:hideMark/>
          </w:tcPr>
          <w:p w14:paraId="645AF4D1"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1" w:type="dxa"/>
            <w:hideMark/>
          </w:tcPr>
          <w:p w14:paraId="106ED4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93BD5BD" w14:textId="77777777" w:rsidTr="00390139">
        <w:tc>
          <w:tcPr>
            <w:tcW w:w="14235" w:type="dxa"/>
            <w:vAlign w:val="bottom"/>
            <w:hideMark/>
          </w:tcPr>
          <w:p w14:paraId="3BF6333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6" w:type="dxa"/>
            <w:vAlign w:val="bottom"/>
            <w:hideMark/>
          </w:tcPr>
          <w:p w14:paraId="6F17369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5" w:type="dxa"/>
            <w:tcBorders>
              <w:top w:val="single" w:sz="12" w:space="0" w:color="000000"/>
            </w:tcBorders>
            <w:vAlign w:val="bottom"/>
            <w:hideMark/>
          </w:tcPr>
          <w:p w14:paraId="689643D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53" w:type="dxa"/>
            <w:tcBorders>
              <w:top w:val="single" w:sz="12" w:space="0" w:color="000000"/>
            </w:tcBorders>
            <w:vAlign w:val="bottom"/>
            <w:hideMark/>
          </w:tcPr>
          <w:p w14:paraId="67B5EBE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1" w:type="dxa"/>
            <w:vAlign w:val="bottom"/>
            <w:hideMark/>
          </w:tcPr>
          <w:p w14:paraId="49287B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5" w:type="dxa"/>
            <w:vAlign w:val="bottom"/>
            <w:hideMark/>
          </w:tcPr>
          <w:p w14:paraId="3117A5C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5" w:type="dxa"/>
            <w:tcBorders>
              <w:top w:val="single" w:sz="12" w:space="0" w:color="000000"/>
            </w:tcBorders>
            <w:vAlign w:val="bottom"/>
            <w:hideMark/>
          </w:tcPr>
          <w:p w14:paraId="733EFAC2"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53" w:type="dxa"/>
            <w:tcBorders>
              <w:top w:val="single" w:sz="12" w:space="0" w:color="000000"/>
            </w:tcBorders>
            <w:vAlign w:val="bottom"/>
            <w:hideMark/>
          </w:tcPr>
          <w:p w14:paraId="5226EB4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1" w:type="dxa"/>
            <w:hideMark/>
          </w:tcPr>
          <w:p w14:paraId="3A1CAD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FD5BEC6" w14:textId="77777777" w:rsidTr="00390139">
        <w:tc>
          <w:tcPr>
            <w:tcW w:w="14235" w:type="dxa"/>
            <w:vAlign w:val="bottom"/>
            <w:hideMark/>
          </w:tcPr>
          <w:p w14:paraId="07839EBD"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Earnings Per Share</w:t>
            </w:r>
          </w:p>
        </w:tc>
        <w:tc>
          <w:tcPr>
            <w:tcW w:w="286" w:type="dxa"/>
            <w:vAlign w:val="bottom"/>
            <w:hideMark/>
          </w:tcPr>
          <w:p w14:paraId="5F6D5B8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5" w:type="dxa"/>
            <w:vAlign w:val="bottom"/>
            <w:hideMark/>
          </w:tcPr>
          <w:p w14:paraId="015C291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3" w:type="dxa"/>
            <w:vAlign w:val="bottom"/>
            <w:hideMark/>
          </w:tcPr>
          <w:p w14:paraId="47A177A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81" w:type="dxa"/>
            <w:vAlign w:val="bottom"/>
            <w:hideMark/>
          </w:tcPr>
          <w:p w14:paraId="1877234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5" w:type="dxa"/>
            <w:vAlign w:val="bottom"/>
            <w:hideMark/>
          </w:tcPr>
          <w:p w14:paraId="2D90F3D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5" w:type="dxa"/>
            <w:vAlign w:val="bottom"/>
            <w:hideMark/>
          </w:tcPr>
          <w:p w14:paraId="2CE68C6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3" w:type="dxa"/>
            <w:vAlign w:val="bottom"/>
            <w:hideMark/>
          </w:tcPr>
          <w:p w14:paraId="23A4AEA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81" w:type="dxa"/>
            <w:hideMark/>
          </w:tcPr>
          <w:p w14:paraId="7FCCD35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48E1B961" w14:textId="77777777" w:rsidTr="00390139">
        <w:tc>
          <w:tcPr>
            <w:tcW w:w="14235" w:type="dxa"/>
            <w:vAlign w:val="center"/>
            <w:hideMark/>
          </w:tcPr>
          <w:p w14:paraId="7604950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195" w:type="dxa"/>
            <w:gridSpan w:val="4"/>
            <w:vAlign w:val="center"/>
            <w:hideMark/>
          </w:tcPr>
          <w:p w14:paraId="28D7464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50" w:type="dxa"/>
            <w:gridSpan w:val="2"/>
            <w:vAlign w:val="center"/>
            <w:hideMark/>
          </w:tcPr>
          <w:p w14:paraId="65AFE5E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35" w:type="dxa"/>
            <w:gridSpan w:val="2"/>
            <w:hideMark/>
          </w:tcPr>
          <w:p w14:paraId="281501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8DA989C" w14:textId="77777777" w:rsidTr="00390139">
        <w:tc>
          <w:tcPr>
            <w:tcW w:w="14235" w:type="dxa"/>
            <w:shd w:val="clear" w:color="auto" w:fill="E5E5E5"/>
            <w:vAlign w:val="bottom"/>
            <w:hideMark/>
          </w:tcPr>
          <w:p w14:paraId="1691965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Basic (A/B)</w:t>
            </w:r>
          </w:p>
        </w:tc>
        <w:tc>
          <w:tcPr>
            <w:tcW w:w="286" w:type="dxa"/>
            <w:shd w:val="clear" w:color="auto" w:fill="E5E5E5"/>
            <w:vAlign w:val="bottom"/>
            <w:hideMark/>
          </w:tcPr>
          <w:p w14:paraId="6A41EBE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7E04351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3" w:type="dxa"/>
            <w:shd w:val="clear" w:color="auto" w:fill="E5E5E5"/>
            <w:vAlign w:val="bottom"/>
            <w:hideMark/>
          </w:tcPr>
          <w:p w14:paraId="02759F5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1.40</w:t>
            </w:r>
          </w:p>
        </w:tc>
        <w:tc>
          <w:tcPr>
            <w:tcW w:w="281" w:type="dxa"/>
            <w:shd w:val="clear" w:color="auto" w:fill="E5E5E5"/>
            <w:noWrap/>
            <w:vAlign w:val="bottom"/>
            <w:hideMark/>
          </w:tcPr>
          <w:p w14:paraId="756E299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shd w:val="clear" w:color="auto" w:fill="E5E5E5"/>
            <w:vAlign w:val="bottom"/>
            <w:hideMark/>
          </w:tcPr>
          <w:p w14:paraId="1E3F4C8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shd w:val="clear" w:color="auto" w:fill="E5E5E5"/>
            <w:vAlign w:val="bottom"/>
            <w:hideMark/>
          </w:tcPr>
          <w:p w14:paraId="7D685F9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3" w:type="dxa"/>
            <w:shd w:val="clear" w:color="auto" w:fill="E5E5E5"/>
            <w:vAlign w:val="bottom"/>
            <w:hideMark/>
          </w:tcPr>
          <w:p w14:paraId="2828F23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1.15</w:t>
            </w:r>
          </w:p>
        </w:tc>
        <w:tc>
          <w:tcPr>
            <w:tcW w:w="281" w:type="dxa"/>
            <w:shd w:val="clear" w:color="auto" w:fill="E5E5E5"/>
            <w:vAlign w:val="bottom"/>
            <w:hideMark/>
          </w:tcPr>
          <w:p w14:paraId="45DFE17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9993FDA" w14:textId="77777777" w:rsidTr="00390139">
        <w:tc>
          <w:tcPr>
            <w:tcW w:w="14235" w:type="dxa"/>
            <w:vAlign w:val="bottom"/>
            <w:hideMark/>
          </w:tcPr>
          <w:p w14:paraId="351D597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Diluted (A/C)</w:t>
            </w:r>
          </w:p>
        </w:tc>
        <w:tc>
          <w:tcPr>
            <w:tcW w:w="286" w:type="dxa"/>
            <w:vAlign w:val="bottom"/>
            <w:hideMark/>
          </w:tcPr>
          <w:p w14:paraId="41FEC8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665D053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3" w:type="dxa"/>
            <w:vAlign w:val="bottom"/>
            <w:hideMark/>
          </w:tcPr>
          <w:p w14:paraId="199F2C7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1.38</w:t>
            </w:r>
          </w:p>
        </w:tc>
        <w:tc>
          <w:tcPr>
            <w:tcW w:w="281" w:type="dxa"/>
            <w:noWrap/>
            <w:vAlign w:val="bottom"/>
            <w:hideMark/>
          </w:tcPr>
          <w:p w14:paraId="0A78836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5" w:type="dxa"/>
            <w:vAlign w:val="bottom"/>
            <w:hideMark/>
          </w:tcPr>
          <w:p w14:paraId="4C55E18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5" w:type="dxa"/>
            <w:vAlign w:val="bottom"/>
            <w:hideMark/>
          </w:tcPr>
          <w:p w14:paraId="15B9F3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3" w:type="dxa"/>
            <w:vAlign w:val="bottom"/>
            <w:hideMark/>
          </w:tcPr>
          <w:p w14:paraId="19BD62D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w:t>
            </w:r>
          </w:p>
        </w:tc>
        <w:tc>
          <w:tcPr>
            <w:tcW w:w="281" w:type="dxa"/>
            <w:vAlign w:val="bottom"/>
            <w:hideMark/>
          </w:tcPr>
          <w:p w14:paraId="1185805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C3A6C83" w14:textId="77777777" w:rsidTr="00390139">
        <w:tc>
          <w:tcPr>
            <w:tcW w:w="20333" w:type="dxa"/>
            <w:gridSpan w:val="8"/>
            <w:tcBorders>
              <w:bottom w:val="single" w:sz="6" w:space="0" w:color="000000"/>
            </w:tcBorders>
            <w:hideMark/>
          </w:tcPr>
          <w:p w14:paraId="17337B8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1" w:type="dxa"/>
            <w:hideMark/>
          </w:tcPr>
          <w:p w14:paraId="2D16515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861C07E"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592298FC"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Anti-dilutive stock-based awards excluded from the calculations of diluted EPS were immaterial during the periods presented.</w:t>
      </w:r>
    </w:p>
    <w:p w14:paraId="1F53D517" w14:textId="77777777" w:rsidR="00390139" w:rsidRPr="00390139" w:rsidRDefault="00390139" w:rsidP="00390139">
      <w:pPr>
        <w:widowControl/>
        <w:rPr>
          <w:rFonts w:ascii="宋体" w:eastAsia="宋体" w:hAnsi="宋体" w:cs="宋体"/>
          <w:kern w:val="0"/>
          <w:sz w:val="14"/>
          <w:szCs w:val="14"/>
        </w:rPr>
      </w:pPr>
      <w:r w:rsidRPr="00390139">
        <w:rPr>
          <w:rFonts w:ascii="宋体" w:eastAsia="宋体" w:hAnsi="宋体" w:cs="宋体"/>
          <w:kern w:val="0"/>
          <w:sz w:val="14"/>
          <w:szCs w:val="14"/>
        </w:rPr>
        <w:t> </w:t>
      </w:r>
    </w:p>
    <w:p w14:paraId="6E228927"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10</w:t>
      </w:r>
    </w:p>
    <w:p w14:paraId="3DF4870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lastRenderedPageBreak/>
        <w:pict w14:anchorId="57B6B548">
          <v:rect id="_x0000_i1034" style="width:0;height:1.5pt" o:hralign="center" o:hrstd="t" o:hrnoshade="t" o:hr="t" fillcolor="black" stroked="f"/>
        </w:pict>
      </w:r>
    </w:p>
    <w:p w14:paraId="68ED7DC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9FFDBEA"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67A493EB"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FCB9E93" w14:textId="77777777" w:rsidR="00390139" w:rsidRPr="00390139" w:rsidRDefault="00390139" w:rsidP="00390139">
      <w:pPr>
        <w:widowControl/>
        <w:spacing w:before="120"/>
        <w:jc w:val="center"/>
        <w:rPr>
          <w:rFonts w:ascii="Arial" w:eastAsia="宋体" w:hAnsi="Arial" w:cs="Arial"/>
          <w:kern w:val="0"/>
          <w:sz w:val="20"/>
          <w:szCs w:val="20"/>
        </w:rPr>
      </w:pPr>
      <w:r w:rsidRPr="00390139">
        <w:rPr>
          <w:rFonts w:ascii="Arial" w:eastAsia="宋体" w:hAnsi="Arial" w:cs="Arial"/>
          <w:kern w:val="0"/>
          <w:sz w:val="20"/>
          <w:szCs w:val="20"/>
          <w:u w:val="single"/>
        </w:rPr>
        <w:t>NOTE 3 — OTHER INCOME (EXPENSE), NET</w:t>
      </w:r>
    </w:p>
    <w:p w14:paraId="318F3F1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other income (expense), net were as follows:</w:t>
      </w:r>
    </w:p>
    <w:p w14:paraId="5F73954A"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14274"/>
        <w:gridCol w:w="271"/>
        <w:gridCol w:w="271"/>
        <w:gridCol w:w="2357"/>
        <w:gridCol w:w="271"/>
        <w:gridCol w:w="271"/>
        <w:gridCol w:w="271"/>
        <w:gridCol w:w="2357"/>
        <w:gridCol w:w="271"/>
      </w:tblGrid>
      <w:tr w:rsidR="00390139" w:rsidRPr="00390139" w14:paraId="4FF246AD" w14:textId="77777777" w:rsidTr="00390139">
        <w:tc>
          <w:tcPr>
            <w:tcW w:w="14276" w:type="dxa"/>
            <w:hideMark/>
          </w:tcPr>
          <w:p w14:paraId="70332C78" w14:textId="77777777" w:rsidR="00390139" w:rsidRPr="00390139" w:rsidRDefault="00390139" w:rsidP="00390139">
            <w:pPr>
              <w:widowControl/>
              <w:ind w:left="240" w:hanging="240"/>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71" w:type="dxa"/>
            <w:vAlign w:val="bottom"/>
            <w:hideMark/>
          </w:tcPr>
          <w:p w14:paraId="763DE9B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403BB72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4DEED48C"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5E5CD63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2A9340F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6E30320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49FBF868"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hideMark/>
          </w:tcPr>
          <w:p w14:paraId="62757AB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4FA0EE0B" w14:textId="77777777" w:rsidTr="00390139">
        <w:tc>
          <w:tcPr>
            <w:tcW w:w="14276" w:type="dxa"/>
            <w:tcBorders>
              <w:bottom w:val="single" w:sz="6" w:space="0" w:color="000000"/>
            </w:tcBorders>
            <w:hideMark/>
          </w:tcPr>
          <w:p w14:paraId="1C8E4686"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6" w:space="0" w:color="000000"/>
            </w:tcBorders>
            <w:vAlign w:val="bottom"/>
            <w:hideMark/>
          </w:tcPr>
          <w:p w14:paraId="193436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03284D0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bottom w:val="single" w:sz="6" w:space="0" w:color="000000"/>
            </w:tcBorders>
            <w:vAlign w:val="bottom"/>
            <w:hideMark/>
          </w:tcPr>
          <w:p w14:paraId="3C20534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vAlign w:val="bottom"/>
            <w:hideMark/>
          </w:tcPr>
          <w:p w14:paraId="3F285C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vAlign w:val="bottom"/>
            <w:hideMark/>
          </w:tcPr>
          <w:p w14:paraId="0A6646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10B24A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vAlign w:val="bottom"/>
            <w:hideMark/>
          </w:tcPr>
          <w:p w14:paraId="22E08FF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1C00393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7A81BC1" w14:textId="77777777" w:rsidTr="00390139">
        <w:tc>
          <w:tcPr>
            <w:tcW w:w="14276" w:type="dxa"/>
            <w:tcBorders>
              <w:top w:val="single" w:sz="6" w:space="0" w:color="000000"/>
            </w:tcBorders>
            <w:hideMark/>
          </w:tcPr>
          <w:p w14:paraId="6BD8F2C3"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vAlign w:val="bottom"/>
            <w:hideMark/>
          </w:tcPr>
          <w:p w14:paraId="7CE609B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200F9A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top w:val="single" w:sz="6" w:space="0" w:color="000000"/>
            </w:tcBorders>
            <w:vAlign w:val="bottom"/>
            <w:hideMark/>
          </w:tcPr>
          <w:p w14:paraId="11A5406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vAlign w:val="bottom"/>
            <w:hideMark/>
          </w:tcPr>
          <w:p w14:paraId="0BA4E80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vAlign w:val="bottom"/>
            <w:hideMark/>
          </w:tcPr>
          <w:p w14:paraId="5066B70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0F894B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vAlign w:val="bottom"/>
            <w:hideMark/>
          </w:tcPr>
          <w:p w14:paraId="211DCA6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0EEA255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8A5F816" w14:textId="77777777" w:rsidTr="00390139">
        <w:tc>
          <w:tcPr>
            <w:tcW w:w="14276" w:type="dxa"/>
            <w:hideMark/>
          </w:tcPr>
          <w:p w14:paraId="173D9315" w14:textId="77777777" w:rsidR="00390139" w:rsidRPr="00390139" w:rsidRDefault="00390139" w:rsidP="00390139">
            <w:pPr>
              <w:widowControl/>
              <w:ind w:left="240" w:hanging="240"/>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71" w:type="dxa"/>
            <w:vAlign w:val="bottom"/>
            <w:hideMark/>
          </w:tcPr>
          <w:p w14:paraId="3040498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2D524D3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4967EF4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71" w:type="dxa"/>
            <w:vAlign w:val="bottom"/>
            <w:hideMark/>
          </w:tcPr>
          <w:p w14:paraId="33540DA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3A9D823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479A103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7C6CCE5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71" w:type="dxa"/>
            <w:hideMark/>
          </w:tcPr>
          <w:p w14:paraId="7534E0E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8310567" w14:textId="77777777" w:rsidTr="00390139">
        <w:tc>
          <w:tcPr>
            <w:tcW w:w="14276" w:type="dxa"/>
            <w:hideMark/>
          </w:tcPr>
          <w:p w14:paraId="622B0D93"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28B4B95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3836F8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vAlign w:val="bottom"/>
            <w:hideMark/>
          </w:tcPr>
          <w:p w14:paraId="2FE9162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1C04B2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7B524F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1FBEBE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vAlign w:val="bottom"/>
            <w:hideMark/>
          </w:tcPr>
          <w:p w14:paraId="73A1F87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27C629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401EEF4" w14:textId="77777777" w:rsidTr="00390139">
        <w:tc>
          <w:tcPr>
            <w:tcW w:w="14276" w:type="dxa"/>
            <w:shd w:val="clear" w:color="auto" w:fill="E5E5E5"/>
            <w:hideMark/>
          </w:tcPr>
          <w:p w14:paraId="0BA93E7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and dividends income</w:t>
            </w:r>
          </w:p>
        </w:tc>
        <w:tc>
          <w:tcPr>
            <w:tcW w:w="271" w:type="dxa"/>
            <w:shd w:val="clear" w:color="auto" w:fill="E5E5E5"/>
            <w:vAlign w:val="bottom"/>
            <w:hideMark/>
          </w:tcPr>
          <w:p w14:paraId="76CD895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461A6DA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shd w:val="clear" w:color="auto" w:fill="E5E5E5"/>
            <w:vAlign w:val="bottom"/>
            <w:hideMark/>
          </w:tcPr>
          <w:p w14:paraId="7EEC74C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724</w:t>
            </w:r>
          </w:p>
        </w:tc>
        <w:tc>
          <w:tcPr>
            <w:tcW w:w="271" w:type="dxa"/>
            <w:shd w:val="clear" w:color="auto" w:fill="E5E5E5"/>
            <w:vAlign w:val="bottom"/>
            <w:hideMark/>
          </w:tcPr>
          <w:p w14:paraId="504803F4"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E5E5E5"/>
            <w:vAlign w:val="bottom"/>
            <w:hideMark/>
          </w:tcPr>
          <w:p w14:paraId="75CC7A9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4087A94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shd w:val="clear" w:color="auto" w:fill="E5E5E5"/>
            <w:vAlign w:val="bottom"/>
            <w:hideMark/>
          </w:tcPr>
          <w:p w14:paraId="2F74F7A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681</w:t>
            </w:r>
          </w:p>
        </w:tc>
        <w:tc>
          <w:tcPr>
            <w:tcW w:w="271" w:type="dxa"/>
            <w:shd w:val="clear" w:color="auto" w:fill="E5E5E5"/>
            <w:hideMark/>
          </w:tcPr>
          <w:p w14:paraId="354DC81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60B135F" w14:textId="77777777" w:rsidTr="00390139">
        <w:tc>
          <w:tcPr>
            <w:tcW w:w="14276" w:type="dxa"/>
            <w:hideMark/>
          </w:tcPr>
          <w:p w14:paraId="5938BCE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expense</w:t>
            </w:r>
          </w:p>
        </w:tc>
        <w:tc>
          <w:tcPr>
            <w:tcW w:w="271" w:type="dxa"/>
            <w:vAlign w:val="bottom"/>
            <w:hideMark/>
          </w:tcPr>
          <w:p w14:paraId="70B33DC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2756226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vAlign w:val="bottom"/>
            <w:hideMark/>
          </w:tcPr>
          <w:p w14:paraId="2E71E5D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(637</w:t>
            </w:r>
          </w:p>
        </w:tc>
        <w:tc>
          <w:tcPr>
            <w:tcW w:w="271" w:type="dxa"/>
            <w:vAlign w:val="bottom"/>
            <w:hideMark/>
          </w:tcPr>
          <w:p w14:paraId="628B339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1146CA1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63C3FB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vAlign w:val="bottom"/>
            <w:hideMark/>
          </w:tcPr>
          <w:p w14:paraId="708C60C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(674</w:t>
            </w:r>
          </w:p>
        </w:tc>
        <w:tc>
          <w:tcPr>
            <w:tcW w:w="271" w:type="dxa"/>
            <w:vAlign w:val="bottom"/>
            <w:hideMark/>
          </w:tcPr>
          <w:p w14:paraId="5468DD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DAF473B" w14:textId="77777777" w:rsidTr="00390139">
        <w:tc>
          <w:tcPr>
            <w:tcW w:w="14276" w:type="dxa"/>
            <w:shd w:val="clear" w:color="auto" w:fill="E5E5E5"/>
            <w:hideMark/>
          </w:tcPr>
          <w:p w14:paraId="01F311F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recognized gains (losses) on investments</w:t>
            </w:r>
          </w:p>
        </w:tc>
        <w:tc>
          <w:tcPr>
            <w:tcW w:w="271" w:type="dxa"/>
            <w:shd w:val="clear" w:color="auto" w:fill="E5E5E5"/>
            <w:vAlign w:val="bottom"/>
            <w:hideMark/>
          </w:tcPr>
          <w:p w14:paraId="6504B3C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0072AA7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shd w:val="clear" w:color="auto" w:fill="E5E5E5"/>
            <w:vAlign w:val="bottom"/>
            <w:hideMark/>
          </w:tcPr>
          <w:p w14:paraId="4A02BD1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w:t>
            </w:r>
          </w:p>
        </w:tc>
        <w:tc>
          <w:tcPr>
            <w:tcW w:w="271" w:type="dxa"/>
            <w:shd w:val="clear" w:color="auto" w:fill="E5E5E5"/>
            <w:vAlign w:val="bottom"/>
            <w:hideMark/>
          </w:tcPr>
          <w:p w14:paraId="661E2DF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shd w:val="clear" w:color="auto" w:fill="E5E5E5"/>
            <w:vAlign w:val="bottom"/>
            <w:hideMark/>
          </w:tcPr>
          <w:p w14:paraId="2ED5807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4FAF4AF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shd w:val="clear" w:color="auto" w:fill="E5E5E5"/>
            <w:vAlign w:val="bottom"/>
            <w:hideMark/>
          </w:tcPr>
          <w:p w14:paraId="12DC0D3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243</w:t>
            </w:r>
          </w:p>
        </w:tc>
        <w:tc>
          <w:tcPr>
            <w:tcW w:w="271" w:type="dxa"/>
            <w:shd w:val="clear" w:color="auto" w:fill="E5E5E5"/>
            <w:hideMark/>
          </w:tcPr>
          <w:p w14:paraId="1EF30FB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BA6D7D7" w14:textId="77777777" w:rsidTr="00390139">
        <w:tc>
          <w:tcPr>
            <w:tcW w:w="14276" w:type="dxa"/>
            <w:hideMark/>
          </w:tcPr>
          <w:p w14:paraId="784C9B8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gains (losses) on derivatives</w:t>
            </w:r>
          </w:p>
        </w:tc>
        <w:tc>
          <w:tcPr>
            <w:tcW w:w="271" w:type="dxa"/>
            <w:vAlign w:val="bottom"/>
            <w:hideMark/>
          </w:tcPr>
          <w:p w14:paraId="2DF7052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788E4A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vAlign w:val="bottom"/>
            <w:hideMark/>
          </w:tcPr>
          <w:p w14:paraId="05C5DD6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w:t>
            </w:r>
          </w:p>
        </w:tc>
        <w:tc>
          <w:tcPr>
            <w:tcW w:w="271" w:type="dxa"/>
            <w:vAlign w:val="bottom"/>
            <w:hideMark/>
          </w:tcPr>
          <w:p w14:paraId="12CB28C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71" w:type="dxa"/>
            <w:vAlign w:val="bottom"/>
            <w:hideMark/>
          </w:tcPr>
          <w:p w14:paraId="16E775B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489CB6A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vAlign w:val="bottom"/>
            <w:hideMark/>
          </w:tcPr>
          <w:p w14:paraId="3F17896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71" w:type="dxa"/>
            <w:vAlign w:val="bottom"/>
            <w:hideMark/>
          </w:tcPr>
          <w:p w14:paraId="04FEBD0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13354F9" w14:textId="77777777" w:rsidTr="00390139">
        <w:tc>
          <w:tcPr>
            <w:tcW w:w="14276" w:type="dxa"/>
            <w:shd w:val="clear" w:color="auto" w:fill="E5E5E5"/>
            <w:hideMark/>
          </w:tcPr>
          <w:p w14:paraId="0AB3173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gains (losses) on foreign currency remeasurements</w:t>
            </w:r>
          </w:p>
        </w:tc>
        <w:tc>
          <w:tcPr>
            <w:tcW w:w="271" w:type="dxa"/>
            <w:shd w:val="clear" w:color="auto" w:fill="E5E5E5"/>
            <w:vAlign w:val="bottom"/>
            <w:hideMark/>
          </w:tcPr>
          <w:p w14:paraId="138E771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5B7B8C9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shd w:val="clear" w:color="auto" w:fill="E5E5E5"/>
            <w:vAlign w:val="bottom"/>
            <w:hideMark/>
          </w:tcPr>
          <w:p w14:paraId="2DCD518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(58</w:t>
            </w:r>
          </w:p>
        </w:tc>
        <w:tc>
          <w:tcPr>
            <w:tcW w:w="271" w:type="dxa"/>
            <w:shd w:val="clear" w:color="auto" w:fill="E5E5E5"/>
            <w:vAlign w:val="bottom"/>
            <w:hideMark/>
          </w:tcPr>
          <w:p w14:paraId="38BD654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shd w:val="clear" w:color="auto" w:fill="E5E5E5"/>
            <w:vAlign w:val="bottom"/>
            <w:hideMark/>
          </w:tcPr>
          <w:p w14:paraId="54E27E2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100F5F1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shd w:val="clear" w:color="auto" w:fill="E5E5E5"/>
            <w:vAlign w:val="bottom"/>
            <w:hideMark/>
          </w:tcPr>
          <w:p w14:paraId="38BFA78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w:t>
            </w:r>
          </w:p>
        </w:tc>
        <w:tc>
          <w:tcPr>
            <w:tcW w:w="271" w:type="dxa"/>
            <w:shd w:val="clear" w:color="auto" w:fill="E5E5E5"/>
            <w:vAlign w:val="bottom"/>
            <w:hideMark/>
          </w:tcPr>
          <w:p w14:paraId="2B8BE74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DB7DDC3" w14:textId="77777777" w:rsidTr="00390139">
        <w:tc>
          <w:tcPr>
            <w:tcW w:w="14276" w:type="dxa"/>
            <w:hideMark/>
          </w:tcPr>
          <w:p w14:paraId="194F9C5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net</w:t>
            </w:r>
          </w:p>
        </w:tc>
        <w:tc>
          <w:tcPr>
            <w:tcW w:w="271" w:type="dxa"/>
            <w:vAlign w:val="bottom"/>
            <w:hideMark/>
          </w:tcPr>
          <w:p w14:paraId="1E2C8A5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2DC33CC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vAlign w:val="bottom"/>
            <w:hideMark/>
          </w:tcPr>
          <w:p w14:paraId="35FFD26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w:t>
            </w:r>
          </w:p>
        </w:tc>
        <w:tc>
          <w:tcPr>
            <w:tcW w:w="271" w:type="dxa"/>
            <w:vAlign w:val="bottom"/>
            <w:hideMark/>
          </w:tcPr>
          <w:p w14:paraId="3238463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33E967D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1C40A89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vAlign w:val="bottom"/>
            <w:hideMark/>
          </w:tcPr>
          <w:p w14:paraId="7790D01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71" w:type="dxa"/>
            <w:vAlign w:val="bottom"/>
            <w:hideMark/>
          </w:tcPr>
          <w:p w14:paraId="098C12B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E7741A3" w14:textId="77777777" w:rsidTr="00390139">
        <w:tc>
          <w:tcPr>
            <w:tcW w:w="14276" w:type="dxa"/>
            <w:tcBorders>
              <w:bottom w:val="single" w:sz="6" w:space="0" w:color="000000"/>
            </w:tcBorders>
            <w:hideMark/>
          </w:tcPr>
          <w:p w14:paraId="71C35A6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6" w:space="0" w:color="000000"/>
            </w:tcBorders>
            <w:vAlign w:val="bottom"/>
            <w:hideMark/>
          </w:tcPr>
          <w:p w14:paraId="6E70161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5D0BF6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bottom w:val="single" w:sz="6" w:space="0" w:color="000000"/>
            </w:tcBorders>
            <w:vAlign w:val="bottom"/>
            <w:hideMark/>
          </w:tcPr>
          <w:p w14:paraId="2EF9828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351026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4797E5C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2956C12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vAlign w:val="bottom"/>
            <w:hideMark/>
          </w:tcPr>
          <w:p w14:paraId="003E034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660FFD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3AA7C7A" w14:textId="77777777" w:rsidTr="00390139">
        <w:tc>
          <w:tcPr>
            <w:tcW w:w="14276" w:type="dxa"/>
            <w:tcBorders>
              <w:top w:val="single" w:sz="6" w:space="0" w:color="000000"/>
            </w:tcBorders>
            <w:hideMark/>
          </w:tcPr>
          <w:p w14:paraId="101DC73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vAlign w:val="bottom"/>
            <w:hideMark/>
          </w:tcPr>
          <w:p w14:paraId="6170108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2337B1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top w:val="single" w:sz="6" w:space="0" w:color="000000"/>
            </w:tcBorders>
            <w:vAlign w:val="bottom"/>
            <w:hideMark/>
          </w:tcPr>
          <w:p w14:paraId="2AB301C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30593B1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6A3BBEF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111AB22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vAlign w:val="bottom"/>
            <w:hideMark/>
          </w:tcPr>
          <w:p w14:paraId="4831252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206B691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967EB32" w14:textId="77777777" w:rsidTr="00390139">
        <w:tc>
          <w:tcPr>
            <w:tcW w:w="14276" w:type="dxa"/>
            <w:shd w:val="clear" w:color="auto" w:fill="E5E5E5"/>
            <w:hideMark/>
          </w:tcPr>
          <w:p w14:paraId="4E764337"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71" w:type="dxa"/>
            <w:shd w:val="clear" w:color="auto" w:fill="E5E5E5"/>
            <w:vAlign w:val="bottom"/>
            <w:hideMark/>
          </w:tcPr>
          <w:p w14:paraId="29FD683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79944B5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shd w:val="clear" w:color="auto" w:fill="E5E5E5"/>
            <w:vAlign w:val="bottom"/>
            <w:hideMark/>
          </w:tcPr>
          <w:p w14:paraId="491B336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71" w:type="dxa"/>
            <w:shd w:val="clear" w:color="auto" w:fill="E5E5E5"/>
            <w:vAlign w:val="bottom"/>
            <w:hideMark/>
          </w:tcPr>
          <w:p w14:paraId="338EE3EF"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E5E5E5"/>
            <w:vAlign w:val="bottom"/>
            <w:hideMark/>
          </w:tcPr>
          <w:p w14:paraId="0BCB1D8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0A392F8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shd w:val="clear" w:color="auto" w:fill="E5E5E5"/>
            <w:vAlign w:val="bottom"/>
            <w:hideMark/>
          </w:tcPr>
          <w:p w14:paraId="4EE1BD5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266</w:t>
            </w:r>
          </w:p>
        </w:tc>
        <w:tc>
          <w:tcPr>
            <w:tcW w:w="271" w:type="dxa"/>
            <w:shd w:val="clear" w:color="auto" w:fill="E5E5E5"/>
            <w:hideMark/>
          </w:tcPr>
          <w:p w14:paraId="452A78C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719B026" w14:textId="77777777" w:rsidTr="00390139">
        <w:tc>
          <w:tcPr>
            <w:tcW w:w="14276" w:type="dxa"/>
            <w:vAlign w:val="bottom"/>
            <w:hideMark/>
          </w:tcPr>
          <w:p w14:paraId="72B6978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61E0295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6F9F3FB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4B5CC13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406C9A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216EB86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2FA3F8F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4093F20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06B7E0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0F879293" w14:textId="77777777" w:rsidR="00390139" w:rsidRPr="00390139" w:rsidRDefault="00390139" w:rsidP="00390139">
      <w:pPr>
        <w:widowControl/>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p w14:paraId="5F0ED30A" w14:textId="77777777" w:rsidR="00390139" w:rsidRPr="00390139" w:rsidRDefault="00390139" w:rsidP="00390139">
      <w:pPr>
        <w:widowControl/>
        <w:spacing w:before="80"/>
        <w:rPr>
          <w:rFonts w:ascii="Arial" w:eastAsia="宋体" w:hAnsi="Arial" w:cs="Arial"/>
          <w:b/>
          <w:bCs/>
          <w:kern w:val="0"/>
          <w:sz w:val="20"/>
          <w:szCs w:val="20"/>
        </w:rPr>
      </w:pPr>
      <w:r w:rsidRPr="00390139">
        <w:rPr>
          <w:rFonts w:ascii="Arial" w:eastAsia="宋体" w:hAnsi="Arial" w:cs="Arial"/>
          <w:b/>
          <w:bCs/>
          <w:kern w:val="0"/>
          <w:sz w:val="20"/>
          <w:szCs w:val="20"/>
        </w:rPr>
        <w:t>Net Recognized Gains (Losses) on Investments</w:t>
      </w:r>
    </w:p>
    <w:p w14:paraId="56C304F7"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Net recognized gains (losses) on debt investments were as follows:</w:t>
      </w:r>
    </w:p>
    <w:p w14:paraId="12A26BDF"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14262"/>
        <w:gridCol w:w="271"/>
        <w:gridCol w:w="271"/>
        <w:gridCol w:w="2355"/>
        <w:gridCol w:w="287"/>
        <w:gridCol w:w="271"/>
        <w:gridCol w:w="271"/>
        <w:gridCol w:w="2355"/>
        <w:gridCol w:w="271"/>
      </w:tblGrid>
      <w:tr w:rsidR="00390139" w:rsidRPr="00390139" w14:paraId="20BB5EE1" w14:textId="77777777" w:rsidTr="00390139">
        <w:tc>
          <w:tcPr>
            <w:tcW w:w="14276" w:type="dxa"/>
            <w:hideMark/>
          </w:tcPr>
          <w:p w14:paraId="7C111250"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71" w:type="dxa"/>
            <w:vAlign w:val="bottom"/>
            <w:hideMark/>
          </w:tcPr>
          <w:p w14:paraId="35F8922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1C0ADAA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6771EF69"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noWrap/>
            <w:vAlign w:val="bottom"/>
            <w:hideMark/>
          </w:tcPr>
          <w:p w14:paraId="18FA6D5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5A4115B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0DEB046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0C145449"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hideMark/>
          </w:tcPr>
          <w:p w14:paraId="02F233D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B148910" w14:textId="77777777" w:rsidTr="00390139">
        <w:tc>
          <w:tcPr>
            <w:tcW w:w="14276" w:type="dxa"/>
            <w:tcBorders>
              <w:bottom w:val="single" w:sz="6" w:space="0" w:color="000000"/>
            </w:tcBorders>
            <w:hideMark/>
          </w:tcPr>
          <w:p w14:paraId="4F3391D1"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6" w:space="0" w:color="000000"/>
            </w:tcBorders>
            <w:vAlign w:val="bottom"/>
            <w:hideMark/>
          </w:tcPr>
          <w:p w14:paraId="086DD2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7835F37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bottom w:val="single" w:sz="6" w:space="0" w:color="000000"/>
            </w:tcBorders>
            <w:vAlign w:val="bottom"/>
            <w:hideMark/>
          </w:tcPr>
          <w:p w14:paraId="48CA87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noWrap/>
            <w:vAlign w:val="bottom"/>
            <w:hideMark/>
          </w:tcPr>
          <w:p w14:paraId="1CC5E6E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vAlign w:val="bottom"/>
            <w:hideMark/>
          </w:tcPr>
          <w:p w14:paraId="6F37065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2CFA8E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vAlign w:val="bottom"/>
            <w:hideMark/>
          </w:tcPr>
          <w:p w14:paraId="2327370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3275C50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0063FC" w14:textId="77777777" w:rsidTr="00390139">
        <w:tc>
          <w:tcPr>
            <w:tcW w:w="14276" w:type="dxa"/>
            <w:tcBorders>
              <w:top w:val="single" w:sz="6" w:space="0" w:color="000000"/>
            </w:tcBorders>
            <w:hideMark/>
          </w:tcPr>
          <w:p w14:paraId="0DDB1DC2"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vAlign w:val="bottom"/>
            <w:hideMark/>
          </w:tcPr>
          <w:p w14:paraId="2A11412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72FDD01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top w:val="single" w:sz="6" w:space="0" w:color="000000"/>
            </w:tcBorders>
            <w:vAlign w:val="bottom"/>
            <w:hideMark/>
          </w:tcPr>
          <w:p w14:paraId="0E25929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noWrap/>
            <w:vAlign w:val="bottom"/>
            <w:hideMark/>
          </w:tcPr>
          <w:p w14:paraId="5274C12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vAlign w:val="bottom"/>
            <w:hideMark/>
          </w:tcPr>
          <w:p w14:paraId="642203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07FB90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vAlign w:val="bottom"/>
            <w:hideMark/>
          </w:tcPr>
          <w:p w14:paraId="58D031D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461580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1A9E26B" w14:textId="77777777" w:rsidTr="00390139">
        <w:tc>
          <w:tcPr>
            <w:tcW w:w="14276" w:type="dxa"/>
            <w:hideMark/>
          </w:tcPr>
          <w:p w14:paraId="24088A7F"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71" w:type="dxa"/>
            <w:vAlign w:val="bottom"/>
            <w:hideMark/>
          </w:tcPr>
          <w:p w14:paraId="76B5FCB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3EAC8C0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7C851ED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71" w:type="dxa"/>
            <w:noWrap/>
            <w:vAlign w:val="bottom"/>
            <w:hideMark/>
          </w:tcPr>
          <w:p w14:paraId="19FD1BB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1E1BF2E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314231B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537A940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71" w:type="dxa"/>
            <w:hideMark/>
          </w:tcPr>
          <w:p w14:paraId="208E644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064EDA8" w14:textId="77777777" w:rsidTr="00390139">
        <w:tc>
          <w:tcPr>
            <w:tcW w:w="14276" w:type="dxa"/>
            <w:hideMark/>
          </w:tcPr>
          <w:p w14:paraId="3D5FE88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2369669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1D91113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vAlign w:val="bottom"/>
            <w:hideMark/>
          </w:tcPr>
          <w:p w14:paraId="614D149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noWrap/>
            <w:vAlign w:val="bottom"/>
            <w:hideMark/>
          </w:tcPr>
          <w:p w14:paraId="651C8B0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130E43A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2546AC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vAlign w:val="bottom"/>
            <w:hideMark/>
          </w:tcPr>
          <w:p w14:paraId="23535E0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504ACB4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77E7ACE" w14:textId="77777777" w:rsidTr="00390139">
        <w:tc>
          <w:tcPr>
            <w:tcW w:w="14276" w:type="dxa"/>
            <w:shd w:val="clear" w:color="auto" w:fill="E5E5E5"/>
            <w:hideMark/>
          </w:tcPr>
          <w:p w14:paraId="1AFE2CD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Realized gains from sales of available-for-sale securities</w:t>
            </w:r>
          </w:p>
        </w:tc>
        <w:tc>
          <w:tcPr>
            <w:tcW w:w="271" w:type="dxa"/>
            <w:shd w:val="clear" w:color="auto" w:fill="E5E5E5"/>
            <w:vAlign w:val="bottom"/>
            <w:hideMark/>
          </w:tcPr>
          <w:p w14:paraId="240AC95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4CD9C5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shd w:val="clear" w:color="auto" w:fill="E5E5E5"/>
            <w:vAlign w:val="bottom"/>
            <w:hideMark/>
          </w:tcPr>
          <w:p w14:paraId="5969460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7</w:t>
            </w:r>
          </w:p>
        </w:tc>
        <w:tc>
          <w:tcPr>
            <w:tcW w:w="271" w:type="dxa"/>
            <w:shd w:val="clear" w:color="auto" w:fill="E5E5E5"/>
            <w:noWrap/>
            <w:vAlign w:val="bottom"/>
            <w:hideMark/>
          </w:tcPr>
          <w:p w14:paraId="36B0979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E5E5E5"/>
            <w:vAlign w:val="bottom"/>
            <w:hideMark/>
          </w:tcPr>
          <w:p w14:paraId="2FB4714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386A2FB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shd w:val="clear" w:color="auto" w:fill="E5E5E5"/>
            <w:vAlign w:val="bottom"/>
            <w:hideMark/>
          </w:tcPr>
          <w:p w14:paraId="5CB6776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7</w:t>
            </w:r>
          </w:p>
        </w:tc>
        <w:tc>
          <w:tcPr>
            <w:tcW w:w="271" w:type="dxa"/>
            <w:shd w:val="clear" w:color="auto" w:fill="E5E5E5"/>
            <w:vAlign w:val="bottom"/>
            <w:hideMark/>
          </w:tcPr>
          <w:p w14:paraId="5F0F42B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58A8A93" w14:textId="77777777" w:rsidTr="00390139">
        <w:tc>
          <w:tcPr>
            <w:tcW w:w="14276" w:type="dxa"/>
            <w:hideMark/>
          </w:tcPr>
          <w:p w14:paraId="7A3A305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Realized losses from sales of available-for-sale securities</w:t>
            </w:r>
          </w:p>
        </w:tc>
        <w:tc>
          <w:tcPr>
            <w:tcW w:w="271" w:type="dxa"/>
            <w:vAlign w:val="bottom"/>
            <w:hideMark/>
          </w:tcPr>
          <w:p w14:paraId="255E3F7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2BB5B6C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vAlign w:val="bottom"/>
            <w:hideMark/>
          </w:tcPr>
          <w:p w14:paraId="75320ED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w:t>
            </w:r>
          </w:p>
        </w:tc>
        <w:tc>
          <w:tcPr>
            <w:tcW w:w="271" w:type="dxa"/>
            <w:noWrap/>
            <w:vAlign w:val="bottom"/>
            <w:hideMark/>
          </w:tcPr>
          <w:p w14:paraId="1C70356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17BEA96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0874E8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vAlign w:val="bottom"/>
            <w:hideMark/>
          </w:tcPr>
          <w:p w14:paraId="07F7E1B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(85</w:t>
            </w:r>
          </w:p>
        </w:tc>
        <w:tc>
          <w:tcPr>
            <w:tcW w:w="271" w:type="dxa"/>
            <w:hideMark/>
          </w:tcPr>
          <w:p w14:paraId="4B9B07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4CB917B" w14:textId="77777777" w:rsidTr="00390139">
        <w:tc>
          <w:tcPr>
            <w:tcW w:w="14276" w:type="dxa"/>
            <w:shd w:val="clear" w:color="auto" w:fill="E5E5E5"/>
            <w:hideMark/>
          </w:tcPr>
          <w:p w14:paraId="7EF2ED9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Other-than-temporary impairments of investments</w:t>
            </w:r>
          </w:p>
        </w:tc>
        <w:tc>
          <w:tcPr>
            <w:tcW w:w="271" w:type="dxa"/>
            <w:shd w:val="clear" w:color="auto" w:fill="E5E5E5"/>
            <w:vAlign w:val="bottom"/>
            <w:hideMark/>
          </w:tcPr>
          <w:p w14:paraId="4891789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0FCB543B"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shd w:val="clear" w:color="auto" w:fill="E5E5E5"/>
            <w:vAlign w:val="bottom"/>
            <w:hideMark/>
          </w:tcPr>
          <w:p w14:paraId="066B111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w:t>
            </w:r>
          </w:p>
        </w:tc>
        <w:tc>
          <w:tcPr>
            <w:tcW w:w="271" w:type="dxa"/>
            <w:shd w:val="clear" w:color="auto" w:fill="E5E5E5"/>
            <w:noWrap/>
            <w:vAlign w:val="bottom"/>
            <w:hideMark/>
          </w:tcPr>
          <w:p w14:paraId="547B2E9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shd w:val="clear" w:color="auto" w:fill="E5E5E5"/>
            <w:vAlign w:val="bottom"/>
            <w:hideMark/>
          </w:tcPr>
          <w:p w14:paraId="14B645A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2F9AA40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shd w:val="clear" w:color="auto" w:fill="E5E5E5"/>
            <w:vAlign w:val="bottom"/>
            <w:hideMark/>
          </w:tcPr>
          <w:p w14:paraId="5A939F9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71" w:type="dxa"/>
            <w:shd w:val="clear" w:color="auto" w:fill="E5E5E5"/>
            <w:vAlign w:val="bottom"/>
            <w:hideMark/>
          </w:tcPr>
          <w:p w14:paraId="6C5F72F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D3849E5" w14:textId="77777777" w:rsidTr="00390139">
        <w:tc>
          <w:tcPr>
            <w:tcW w:w="14276" w:type="dxa"/>
            <w:tcBorders>
              <w:bottom w:val="single" w:sz="6" w:space="0" w:color="000000"/>
            </w:tcBorders>
            <w:shd w:val="clear" w:color="auto" w:fill="FFFFFF"/>
            <w:hideMark/>
          </w:tcPr>
          <w:p w14:paraId="3098E471"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6" w:space="0" w:color="000000"/>
            </w:tcBorders>
            <w:shd w:val="clear" w:color="auto" w:fill="FFFFFF"/>
            <w:vAlign w:val="bottom"/>
            <w:hideMark/>
          </w:tcPr>
          <w:p w14:paraId="748084D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shd w:val="clear" w:color="auto" w:fill="FFFFFF"/>
            <w:vAlign w:val="bottom"/>
            <w:hideMark/>
          </w:tcPr>
          <w:p w14:paraId="0174F20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shd w:val="clear" w:color="auto" w:fill="FFFFFF"/>
            <w:vAlign w:val="bottom"/>
            <w:hideMark/>
          </w:tcPr>
          <w:p w14:paraId="7E75490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noWrap/>
            <w:vAlign w:val="bottom"/>
            <w:hideMark/>
          </w:tcPr>
          <w:p w14:paraId="7480BA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098C88D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shd w:val="clear" w:color="auto" w:fill="FFFFFF"/>
            <w:vAlign w:val="bottom"/>
            <w:hideMark/>
          </w:tcPr>
          <w:p w14:paraId="6F69BB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shd w:val="clear" w:color="auto" w:fill="FFFFFF"/>
            <w:vAlign w:val="bottom"/>
            <w:hideMark/>
          </w:tcPr>
          <w:p w14:paraId="464A135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22D47F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7D60BE7" w14:textId="77777777" w:rsidTr="00390139">
        <w:tc>
          <w:tcPr>
            <w:tcW w:w="14276" w:type="dxa"/>
            <w:tcBorders>
              <w:top w:val="single" w:sz="6" w:space="0" w:color="000000"/>
            </w:tcBorders>
            <w:shd w:val="clear" w:color="auto" w:fill="FFFFFF"/>
            <w:hideMark/>
          </w:tcPr>
          <w:p w14:paraId="0377AF4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shd w:val="clear" w:color="auto" w:fill="FFFFFF"/>
            <w:vAlign w:val="bottom"/>
            <w:hideMark/>
          </w:tcPr>
          <w:p w14:paraId="218C35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shd w:val="clear" w:color="auto" w:fill="FFFFFF"/>
            <w:vAlign w:val="bottom"/>
            <w:hideMark/>
          </w:tcPr>
          <w:p w14:paraId="1AFB884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shd w:val="clear" w:color="auto" w:fill="FFFFFF"/>
            <w:vAlign w:val="bottom"/>
            <w:hideMark/>
          </w:tcPr>
          <w:p w14:paraId="3EA6C9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noWrap/>
            <w:vAlign w:val="bottom"/>
            <w:hideMark/>
          </w:tcPr>
          <w:p w14:paraId="1F95D3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51E12F5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shd w:val="clear" w:color="auto" w:fill="FFFFFF"/>
            <w:vAlign w:val="bottom"/>
            <w:hideMark/>
          </w:tcPr>
          <w:p w14:paraId="46E237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shd w:val="clear" w:color="auto" w:fill="FFFFFF"/>
            <w:vAlign w:val="bottom"/>
            <w:hideMark/>
          </w:tcPr>
          <w:p w14:paraId="6F7754D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4FFE3F7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1B97E14" w14:textId="77777777" w:rsidTr="00390139">
        <w:tc>
          <w:tcPr>
            <w:tcW w:w="14276" w:type="dxa"/>
            <w:hideMark/>
          </w:tcPr>
          <w:p w14:paraId="19937BEE"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71" w:type="dxa"/>
            <w:vAlign w:val="bottom"/>
            <w:hideMark/>
          </w:tcPr>
          <w:p w14:paraId="4A06193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67028FA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vAlign w:val="bottom"/>
            <w:hideMark/>
          </w:tcPr>
          <w:p w14:paraId="684DBB6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71" w:type="dxa"/>
            <w:noWrap/>
            <w:vAlign w:val="bottom"/>
            <w:hideMark/>
          </w:tcPr>
          <w:p w14:paraId="091A5D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5383672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73190BD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vAlign w:val="bottom"/>
            <w:hideMark/>
          </w:tcPr>
          <w:p w14:paraId="22E8650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w:t>
            </w:r>
          </w:p>
        </w:tc>
        <w:tc>
          <w:tcPr>
            <w:tcW w:w="271" w:type="dxa"/>
            <w:hideMark/>
          </w:tcPr>
          <w:p w14:paraId="4878148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4737BCF" w14:textId="77777777" w:rsidTr="00390139">
        <w:tc>
          <w:tcPr>
            <w:tcW w:w="14276" w:type="dxa"/>
            <w:vAlign w:val="bottom"/>
            <w:hideMark/>
          </w:tcPr>
          <w:p w14:paraId="04268DB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5617BE7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67F3717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0153C01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04FCE3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74A272B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1717698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7838E7B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3A1E38BD"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bl>
    <w:p w14:paraId="4D61832C"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30F21A0F"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Net recognized gains (losses) on equity investments were as follows:</w:t>
      </w:r>
    </w:p>
    <w:p w14:paraId="52DE7A94"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4262"/>
        <w:gridCol w:w="271"/>
        <w:gridCol w:w="271"/>
        <w:gridCol w:w="2355"/>
        <w:gridCol w:w="287"/>
        <w:gridCol w:w="271"/>
        <w:gridCol w:w="271"/>
        <w:gridCol w:w="2355"/>
        <w:gridCol w:w="271"/>
      </w:tblGrid>
      <w:tr w:rsidR="00390139" w:rsidRPr="00390139" w14:paraId="5EF95E3E" w14:textId="77777777" w:rsidTr="00390139">
        <w:tc>
          <w:tcPr>
            <w:tcW w:w="14276" w:type="dxa"/>
            <w:hideMark/>
          </w:tcPr>
          <w:p w14:paraId="3C116465"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71" w:type="dxa"/>
            <w:vAlign w:val="bottom"/>
            <w:hideMark/>
          </w:tcPr>
          <w:p w14:paraId="02454E5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37DBE6D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0A3330D5"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noWrap/>
            <w:vAlign w:val="bottom"/>
            <w:hideMark/>
          </w:tcPr>
          <w:p w14:paraId="68E50F6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368BD85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2DF6CB0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6FD8CF4B"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hideMark/>
          </w:tcPr>
          <w:p w14:paraId="6B95701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6EAEC3D" w14:textId="77777777" w:rsidTr="00390139">
        <w:trPr>
          <w:trHeight w:val="80"/>
        </w:trPr>
        <w:tc>
          <w:tcPr>
            <w:tcW w:w="14276" w:type="dxa"/>
            <w:tcBorders>
              <w:bottom w:val="single" w:sz="6" w:space="0" w:color="000000"/>
            </w:tcBorders>
            <w:hideMark/>
          </w:tcPr>
          <w:p w14:paraId="1FA16C8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71" w:type="dxa"/>
            <w:tcBorders>
              <w:bottom w:val="single" w:sz="6" w:space="0" w:color="000000"/>
            </w:tcBorders>
            <w:vAlign w:val="bottom"/>
            <w:hideMark/>
          </w:tcPr>
          <w:p w14:paraId="0ECD687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792E370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bottom w:val="single" w:sz="6" w:space="0" w:color="000000"/>
            </w:tcBorders>
            <w:vAlign w:val="bottom"/>
            <w:hideMark/>
          </w:tcPr>
          <w:p w14:paraId="7D0233E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noWrap/>
            <w:vAlign w:val="bottom"/>
            <w:hideMark/>
          </w:tcPr>
          <w:p w14:paraId="588D0FE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bottom w:val="single" w:sz="6" w:space="0" w:color="000000"/>
            </w:tcBorders>
            <w:vAlign w:val="bottom"/>
            <w:hideMark/>
          </w:tcPr>
          <w:p w14:paraId="36A7468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vAlign w:val="bottom"/>
            <w:hideMark/>
          </w:tcPr>
          <w:p w14:paraId="4A4901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vAlign w:val="bottom"/>
            <w:hideMark/>
          </w:tcPr>
          <w:p w14:paraId="6DD068D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6F53A4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973AC05" w14:textId="77777777" w:rsidTr="00390139">
        <w:trPr>
          <w:trHeight w:val="80"/>
        </w:trPr>
        <w:tc>
          <w:tcPr>
            <w:tcW w:w="14276" w:type="dxa"/>
            <w:tcBorders>
              <w:top w:val="single" w:sz="6" w:space="0" w:color="000000"/>
            </w:tcBorders>
            <w:hideMark/>
          </w:tcPr>
          <w:p w14:paraId="2D75DFC4"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vAlign w:val="bottom"/>
            <w:hideMark/>
          </w:tcPr>
          <w:p w14:paraId="1E16229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5238EFA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tcBorders>
              <w:top w:val="single" w:sz="6" w:space="0" w:color="000000"/>
            </w:tcBorders>
            <w:vAlign w:val="bottom"/>
            <w:hideMark/>
          </w:tcPr>
          <w:p w14:paraId="6D4E2DA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noWrap/>
            <w:vAlign w:val="bottom"/>
            <w:hideMark/>
          </w:tcPr>
          <w:p w14:paraId="6B3B7A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tcBorders>
              <w:top w:val="single" w:sz="6" w:space="0" w:color="000000"/>
            </w:tcBorders>
            <w:vAlign w:val="bottom"/>
            <w:hideMark/>
          </w:tcPr>
          <w:p w14:paraId="63E5B73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vAlign w:val="bottom"/>
            <w:hideMark/>
          </w:tcPr>
          <w:p w14:paraId="7EB2C31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vAlign w:val="bottom"/>
            <w:hideMark/>
          </w:tcPr>
          <w:p w14:paraId="2AF280A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343F3F7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E80C509" w14:textId="77777777" w:rsidTr="00390139">
        <w:tc>
          <w:tcPr>
            <w:tcW w:w="14276" w:type="dxa"/>
            <w:hideMark/>
          </w:tcPr>
          <w:p w14:paraId="659B478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71" w:type="dxa"/>
            <w:vAlign w:val="bottom"/>
            <w:hideMark/>
          </w:tcPr>
          <w:p w14:paraId="111509A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6F1FF0D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7" w:type="dxa"/>
            <w:vAlign w:val="bottom"/>
            <w:hideMark/>
          </w:tcPr>
          <w:p w14:paraId="3766F8D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71" w:type="dxa"/>
            <w:noWrap/>
            <w:vAlign w:val="bottom"/>
            <w:hideMark/>
          </w:tcPr>
          <w:p w14:paraId="046430E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71" w:type="dxa"/>
            <w:vAlign w:val="bottom"/>
            <w:hideMark/>
          </w:tcPr>
          <w:p w14:paraId="12B4287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1" w:type="dxa"/>
            <w:vAlign w:val="bottom"/>
            <w:hideMark/>
          </w:tcPr>
          <w:p w14:paraId="2481395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7" w:type="dxa"/>
            <w:vAlign w:val="bottom"/>
            <w:hideMark/>
          </w:tcPr>
          <w:p w14:paraId="0C80BB5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71" w:type="dxa"/>
            <w:hideMark/>
          </w:tcPr>
          <w:p w14:paraId="419F7CB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2CF083E" w14:textId="77777777" w:rsidTr="00390139">
        <w:trPr>
          <w:trHeight w:val="80"/>
        </w:trPr>
        <w:tc>
          <w:tcPr>
            <w:tcW w:w="14276" w:type="dxa"/>
            <w:hideMark/>
          </w:tcPr>
          <w:p w14:paraId="4D13BF7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09A4FFD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19F88D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57" w:type="dxa"/>
            <w:vAlign w:val="bottom"/>
            <w:hideMark/>
          </w:tcPr>
          <w:p w14:paraId="6F5E839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noWrap/>
            <w:vAlign w:val="bottom"/>
            <w:hideMark/>
          </w:tcPr>
          <w:p w14:paraId="17EA84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vAlign w:val="bottom"/>
            <w:hideMark/>
          </w:tcPr>
          <w:p w14:paraId="1AF0DEC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vAlign w:val="bottom"/>
            <w:hideMark/>
          </w:tcPr>
          <w:p w14:paraId="25A0454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vAlign w:val="bottom"/>
            <w:hideMark/>
          </w:tcPr>
          <w:p w14:paraId="108E705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hideMark/>
          </w:tcPr>
          <w:p w14:paraId="437962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4CBD2A2" w14:textId="77777777" w:rsidTr="00390139">
        <w:tc>
          <w:tcPr>
            <w:tcW w:w="14276" w:type="dxa"/>
            <w:shd w:val="clear" w:color="auto" w:fill="E5E5E5"/>
            <w:hideMark/>
          </w:tcPr>
          <w:p w14:paraId="7B7C02D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realized gains on investments sold</w:t>
            </w:r>
          </w:p>
        </w:tc>
        <w:tc>
          <w:tcPr>
            <w:tcW w:w="271" w:type="dxa"/>
            <w:shd w:val="clear" w:color="auto" w:fill="E5E5E5"/>
            <w:vAlign w:val="bottom"/>
            <w:hideMark/>
          </w:tcPr>
          <w:p w14:paraId="5F860DE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34CF62D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shd w:val="clear" w:color="auto" w:fill="E5E5E5"/>
            <w:vAlign w:val="bottom"/>
            <w:hideMark/>
          </w:tcPr>
          <w:p w14:paraId="1310378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w:t>
            </w:r>
          </w:p>
        </w:tc>
        <w:tc>
          <w:tcPr>
            <w:tcW w:w="271" w:type="dxa"/>
            <w:shd w:val="clear" w:color="auto" w:fill="E5E5E5"/>
            <w:noWrap/>
            <w:vAlign w:val="bottom"/>
            <w:hideMark/>
          </w:tcPr>
          <w:p w14:paraId="702F63A6"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E5E5E5"/>
            <w:vAlign w:val="bottom"/>
            <w:hideMark/>
          </w:tcPr>
          <w:p w14:paraId="650ED22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04A2511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shd w:val="clear" w:color="auto" w:fill="E5E5E5"/>
            <w:vAlign w:val="bottom"/>
            <w:hideMark/>
          </w:tcPr>
          <w:p w14:paraId="620D5DB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203</w:t>
            </w:r>
          </w:p>
        </w:tc>
        <w:tc>
          <w:tcPr>
            <w:tcW w:w="271" w:type="dxa"/>
            <w:shd w:val="clear" w:color="auto" w:fill="E5E5E5"/>
            <w:vAlign w:val="bottom"/>
            <w:hideMark/>
          </w:tcPr>
          <w:p w14:paraId="35D0C2B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059DDF4" w14:textId="77777777" w:rsidTr="00390139">
        <w:tc>
          <w:tcPr>
            <w:tcW w:w="14276" w:type="dxa"/>
            <w:hideMark/>
          </w:tcPr>
          <w:p w14:paraId="3A5C620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unrealized gains on investments still held</w:t>
            </w:r>
          </w:p>
        </w:tc>
        <w:tc>
          <w:tcPr>
            <w:tcW w:w="271" w:type="dxa"/>
            <w:vAlign w:val="bottom"/>
            <w:hideMark/>
          </w:tcPr>
          <w:p w14:paraId="052868F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7A50038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57" w:type="dxa"/>
            <w:vAlign w:val="bottom"/>
            <w:hideMark/>
          </w:tcPr>
          <w:p w14:paraId="6AA4418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(56</w:t>
            </w:r>
          </w:p>
        </w:tc>
        <w:tc>
          <w:tcPr>
            <w:tcW w:w="271" w:type="dxa"/>
            <w:noWrap/>
            <w:vAlign w:val="bottom"/>
            <w:hideMark/>
          </w:tcPr>
          <w:p w14:paraId="3A73096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6A3C65B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2A1731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7" w:type="dxa"/>
            <w:vAlign w:val="bottom"/>
            <w:hideMark/>
          </w:tcPr>
          <w:p w14:paraId="56D731D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118</w:t>
            </w:r>
          </w:p>
        </w:tc>
        <w:tc>
          <w:tcPr>
            <w:tcW w:w="271" w:type="dxa"/>
            <w:hideMark/>
          </w:tcPr>
          <w:p w14:paraId="18A0153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115DC09" w14:textId="77777777" w:rsidTr="00390139">
        <w:tc>
          <w:tcPr>
            <w:tcW w:w="14276" w:type="dxa"/>
            <w:shd w:val="clear" w:color="auto" w:fill="E5E5E5"/>
            <w:hideMark/>
          </w:tcPr>
          <w:p w14:paraId="22A4BBB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Impairments of investments</w:t>
            </w:r>
          </w:p>
        </w:tc>
        <w:tc>
          <w:tcPr>
            <w:tcW w:w="271" w:type="dxa"/>
            <w:shd w:val="clear" w:color="auto" w:fill="E5E5E5"/>
            <w:vAlign w:val="bottom"/>
            <w:hideMark/>
          </w:tcPr>
          <w:p w14:paraId="24C2792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53ADC76C"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shd w:val="clear" w:color="auto" w:fill="E5E5E5"/>
            <w:vAlign w:val="bottom"/>
            <w:hideMark/>
          </w:tcPr>
          <w:p w14:paraId="4CC84B4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w:t>
            </w:r>
          </w:p>
        </w:tc>
        <w:tc>
          <w:tcPr>
            <w:tcW w:w="271" w:type="dxa"/>
            <w:shd w:val="clear" w:color="auto" w:fill="E5E5E5"/>
            <w:noWrap/>
            <w:vAlign w:val="bottom"/>
            <w:hideMark/>
          </w:tcPr>
          <w:p w14:paraId="3AFDDDB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shd w:val="clear" w:color="auto" w:fill="E5E5E5"/>
            <w:vAlign w:val="bottom"/>
            <w:hideMark/>
          </w:tcPr>
          <w:p w14:paraId="382F319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shd w:val="clear" w:color="auto" w:fill="E5E5E5"/>
            <w:vAlign w:val="bottom"/>
            <w:hideMark/>
          </w:tcPr>
          <w:p w14:paraId="058E1040"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shd w:val="clear" w:color="auto" w:fill="E5E5E5"/>
            <w:vAlign w:val="bottom"/>
            <w:hideMark/>
          </w:tcPr>
          <w:p w14:paraId="3612290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71" w:type="dxa"/>
            <w:shd w:val="clear" w:color="auto" w:fill="E5E5E5"/>
            <w:vAlign w:val="bottom"/>
            <w:hideMark/>
          </w:tcPr>
          <w:p w14:paraId="71BD2A8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F23F0E2" w14:textId="77777777" w:rsidTr="00390139">
        <w:tc>
          <w:tcPr>
            <w:tcW w:w="14276" w:type="dxa"/>
            <w:tcBorders>
              <w:bottom w:val="single" w:sz="6" w:space="0" w:color="000000"/>
            </w:tcBorders>
            <w:shd w:val="clear" w:color="auto" w:fill="FFFFFF"/>
            <w:hideMark/>
          </w:tcPr>
          <w:p w14:paraId="3EA6E7F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6" w:space="0" w:color="000000"/>
            </w:tcBorders>
            <w:shd w:val="clear" w:color="auto" w:fill="FFFFFF"/>
            <w:vAlign w:val="bottom"/>
            <w:hideMark/>
          </w:tcPr>
          <w:p w14:paraId="241DA60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shd w:val="clear" w:color="auto" w:fill="FFFFFF"/>
            <w:vAlign w:val="bottom"/>
            <w:hideMark/>
          </w:tcPr>
          <w:p w14:paraId="207741C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shd w:val="clear" w:color="auto" w:fill="FFFFFF"/>
            <w:vAlign w:val="bottom"/>
            <w:hideMark/>
          </w:tcPr>
          <w:p w14:paraId="1A23EE2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noWrap/>
            <w:vAlign w:val="bottom"/>
            <w:hideMark/>
          </w:tcPr>
          <w:p w14:paraId="6F73123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vAlign w:val="bottom"/>
            <w:hideMark/>
          </w:tcPr>
          <w:p w14:paraId="2C8FE5D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bottom w:val="single" w:sz="6" w:space="0" w:color="000000"/>
            </w:tcBorders>
            <w:shd w:val="clear" w:color="auto" w:fill="FFFFFF"/>
            <w:vAlign w:val="bottom"/>
            <w:hideMark/>
          </w:tcPr>
          <w:p w14:paraId="277017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bottom w:val="single" w:sz="6" w:space="0" w:color="000000"/>
            </w:tcBorders>
            <w:shd w:val="clear" w:color="auto" w:fill="FFFFFF"/>
            <w:vAlign w:val="bottom"/>
            <w:hideMark/>
          </w:tcPr>
          <w:p w14:paraId="124F13D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7EB98B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773E808" w14:textId="77777777" w:rsidTr="00390139">
        <w:tc>
          <w:tcPr>
            <w:tcW w:w="14276" w:type="dxa"/>
            <w:tcBorders>
              <w:top w:val="single" w:sz="6" w:space="0" w:color="000000"/>
            </w:tcBorders>
            <w:shd w:val="clear" w:color="auto" w:fill="FFFFFF"/>
            <w:hideMark/>
          </w:tcPr>
          <w:p w14:paraId="10DCEB3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top w:val="single" w:sz="6" w:space="0" w:color="000000"/>
            </w:tcBorders>
            <w:shd w:val="clear" w:color="auto" w:fill="FFFFFF"/>
            <w:vAlign w:val="bottom"/>
            <w:hideMark/>
          </w:tcPr>
          <w:p w14:paraId="0639548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shd w:val="clear" w:color="auto" w:fill="FFFFFF"/>
            <w:vAlign w:val="bottom"/>
            <w:hideMark/>
          </w:tcPr>
          <w:p w14:paraId="606CC94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shd w:val="clear" w:color="auto" w:fill="FFFFFF"/>
            <w:vAlign w:val="bottom"/>
            <w:hideMark/>
          </w:tcPr>
          <w:p w14:paraId="4872D4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noWrap/>
            <w:vAlign w:val="bottom"/>
            <w:hideMark/>
          </w:tcPr>
          <w:p w14:paraId="7844A5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71" w:type="dxa"/>
            <w:shd w:val="clear" w:color="auto" w:fill="FFFFFF"/>
            <w:vAlign w:val="bottom"/>
            <w:hideMark/>
          </w:tcPr>
          <w:p w14:paraId="7C952AF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1" w:type="dxa"/>
            <w:tcBorders>
              <w:top w:val="single" w:sz="6" w:space="0" w:color="000000"/>
            </w:tcBorders>
            <w:shd w:val="clear" w:color="auto" w:fill="FFFFFF"/>
            <w:vAlign w:val="bottom"/>
            <w:hideMark/>
          </w:tcPr>
          <w:p w14:paraId="019F85B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7" w:type="dxa"/>
            <w:tcBorders>
              <w:top w:val="single" w:sz="6" w:space="0" w:color="000000"/>
            </w:tcBorders>
            <w:shd w:val="clear" w:color="auto" w:fill="FFFFFF"/>
            <w:vAlign w:val="bottom"/>
            <w:hideMark/>
          </w:tcPr>
          <w:p w14:paraId="5FDA0B9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shd w:val="clear" w:color="auto" w:fill="FFFFFF"/>
            <w:vAlign w:val="bottom"/>
            <w:hideMark/>
          </w:tcPr>
          <w:p w14:paraId="4AFC2DB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E396CCD" w14:textId="77777777" w:rsidTr="00390139">
        <w:tc>
          <w:tcPr>
            <w:tcW w:w="14276" w:type="dxa"/>
            <w:hideMark/>
          </w:tcPr>
          <w:p w14:paraId="4499471C"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71" w:type="dxa"/>
            <w:vAlign w:val="bottom"/>
            <w:hideMark/>
          </w:tcPr>
          <w:p w14:paraId="4749CC99"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753AD1B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57" w:type="dxa"/>
            <w:vAlign w:val="bottom"/>
            <w:hideMark/>
          </w:tcPr>
          <w:p w14:paraId="6C8D166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(56</w:t>
            </w:r>
          </w:p>
        </w:tc>
        <w:tc>
          <w:tcPr>
            <w:tcW w:w="271" w:type="dxa"/>
            <w:noWrap/>
            <w:vAlign w:val="bottom"/>
            <w:hideMark/>
          </w:tcPr>
          <w:p w14:paraId="7BA23A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71" w:type="dxa"/>
            <w:vAlign w:val="bottom"/>
            <w:hideMark/>
          </w:tcPr>
          <w:p w14:paraId="19AFDCA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1" w:type="dxa"/>
            <w:vAlign w:val="bottom"/>
            <w:hideMark/>
          </w:tcPr>
          <w:p w14:paraId="0AB196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57" w:type="dxa"/>
            <w:vAlign w:val="bottom"/>
            <w:hideMark/>
          </w:tcPr>
          <w:p w14:paraId="59E80C3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321</w:t>
            </w:r>
          </w:p>
        </w:tc>
        <w:tc>
          <w:tcPr>
            <w:tcW w:w="271" w:type="dxa"/>
            <w:hideMark/>
          </w:tcPr>
          <w:p w14:paraId="362A422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B6D5276" w14:textId="77777777" w:rsidTr="00390139">
        <w:tc>
          <w:tcPr>
            <w:tcW w:w="14276" w:type="dxa"/>
            <w:vAlign w:val="bottom"/>
            <w:hideMark/>
          </w:tcPr>
          <w:p w14:paraId="4C0FADA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10855D2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6752415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59A22AC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3D4F212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1" w:type="dxa"/>
            <w:vAlign w:val="bottom"/>
            <w:hideMark/>
          </w:tcPr>
          <w:p w14:paraId="1FB6C1D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tcBorders>
              <w:bottom w:val="single" w:sz="12" w:space="0" w:color="000000"/>
            </w:tcBorders>
            <w:vAlign w:val="bottom"/>
            <w:hideMark/>
          </w:tcPr>
          <w:p w14:paraId="4137EAB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57" w:type="dxa"/>
            <w:tcBorders>
              <w:bottom w:val="single" w:sz="12" w:space="0" w:color="000000"/>
            </w:tcBorders>
            <w:vAlign w:val="bottom"/>
            <w:hideMark/>
          </w:tcPr>
          <w:p w14:paraId="1934477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1" w:type="dxa"/>
            <w:vAlign w:val="bottom"/>
            <w:hideMark/>
          </w:tcPr>
          <w:p w14:paraId="05A7A4E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bl>
    <w:p w14:paraId="7C0142F8" w14:textId="77777777" w:rsidR="00390139" w:rsidRPr="00390139" w:rsidRDefault="00390139" w:rsidP="00390139">
      <w:pPr>
        <w:widowControl/>
        <w:rPr>
          <w:rFonts w:ascii="宋体" w:eastAsia="宋体" w:hAnsi="宋体" w:cs="宋体"/>
          <w:kern w:val="0"/>
          <w:sz w:val="9"/>
          <w:szCs w:val="9"/>
        </w:rPr>
      </w:pPr>
      <w:r w:rsidRPr="00390139">
        <w:rPr>
          <w:rFonts w:ascii="宋体" w:eastAsia="宋体" w:hAnsi="宋体" w:cs="宋体"/>
          <w:kern w:val="0"/>
          <w:sz w:val="9"/>
          <w:szCs w:val="9"/>
        </w:rPr>
        <w:t> </w:t>
      </w:r>
    </w:p>
    <w:p w14:paraId="57731695"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11</w:t>
      </w:r>
    </w:p>
    <w:p w14:paraId="753640F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175581C5">
          <v:rect id="_x0000_i1035" style="width:0;height:1.5pt" o:hralign="center" o:hrstd="t" o:hrnoshade="t" o:hr="t" fillcolor="black" stroked="f"/>
        </w:pict>
      </w:r>
    </w:p>
    <w:p w14:paraId="3D66768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1EDEFC2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6B7B4FF5"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4B75F44" w14:textId="77777777" w:rsidR="00390139" w:rsidRPr="00390139" w:rsidRDefault="00390139" w:rsidP="00390139">
      <w:pPr>
        <w:widowControl/>
        <w:spacing w:before="180"/>
        <w:jc w:val="center"/>
        <w:rPr>
          <w:rFonts w:ascii="Arial" w:eastAsia="宋体" w:hAnsi="Arial" w:cs="Arial"/>
          <w:kern w:val="0"/>
          <w:sz w:val="20"/>
          <w:szCs w:val="20"/>
        </w:rPr>
      </w:pPr>
      <w:r w:rsidRPr="00390139">
        <w:rPr>
          <w:rFonts w:ascii="Arial" w:eastAsia="宋体" w:hAnsi="Arial" w:cs="Arial"/>
          <w:kern w:val="0"/>
          <w:sz w:val="20"/>
          <w:szCs w:val="20"/>
          <w:u w:val="single"/>
        </w:rPr>
        <w:t>NOTE 4 — INVESTMENTS</w:t>
      </w:r>
    </w:p>
    <w:p w14:paraId="39CE97E2" w14:textId="77777777" w:rsidR="00390139" w:rsidRPr="00390139" w:rsidRDefault="00390139" w:rsidP="00390139">
      <w:pPr>
        <w:widowControl/>
        <w:spacing w:before="180"/>
        <w:rPr>
          <w:rFonts w:ascii="Arial" w:eastAsia="宋体" w:hAnsi="Arial" w:cs="Arial"/>
          <w:b/>
          <w:bCs/>
          <w:kern w:val="0"/>
          <w:sz w:val="20"/>
          <w:szCs w:val="20"/>
        </w:rPr>
      </w:pPr>
      <w:r w:rsidRPr="00390139">
        <w:rPr>
          <w:rFonts w:ascii="Arial" w:eastAsia="宋体" w:hAnsi="Arial" w:cs="Arial"/>
          <w:b/>
          <w:bCs/>
          <w:kern w:val="0"/>
          <w:sz w:val="20"/>
          <w:szCs w:val="20"/>
        </w:rPr>
        <w:t>Investment Components</w:t>
      </w:r>
    </w:p>
    <w:p w14:paraId="45A58D6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investments were as follows:</w:t>
      </w:r>
    </w:p>
    <w:p w14:paraId="7B2E42CA" w14:textId="77777777" w:rsidR="00390139" w:rsidRPr="00390139" w:rsidRDefault="00390139" w:rsidP="00390139">
      <w:pPr>
        <w:widowControl/>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4531"/>
        <w:gridCol w:w="106"/>
        <w:gridCol w:w="1500"/>
        <w:gridCol w:w="109"/>
        <w:gridCol w:w="107"/>
        <w:gridCol w:w="213"/>
        <w:gridCol w:w="1611"/>
        <w:gridCol w:w="123"/>
        <w:gridCol w:w="107"/>
        <w:gridCol w:w="213"/>
        <w:gridCol w:w="1513"/>
        <w:gridCol w:w="107"/>
        <w:gridCol w:w="123"/>
        <w:gridCol w:w="213"/>
        <w:gridCol w:w="1566"/>
        <w:gridCol w:w="230"/>
        <w:gridCol w:w="107"/>
        <w:gridCol w:w="213"/>
        <w:gridCol w:w="1415"/>
        <w:gridCol w:w="123"/>
        <w:gridCol w:w="107"/>
        <w:gridCol w:w="217"/>
        <w:gridCol w:w="1616"/>
        <w:gridCol w:w="131"/>
        <w:gridCol w:w="107"/>
        <w:gridCol w:w="213"/>
        <w:gridCol w:w="1723"/>
        <w:gridCol w:w="140"/>
        <w:gridCol w:w="107"/>
        <w:gridCol w:w="205"/>
        <w:gridCol w:w="1723"/>
        <w:gridCol w:w="95"/>
      </w:tblGrid>
      <w:tr w:rsidR="00390139" w:rsidRPr="00390139" w14:paraId="083C1377" w14:textId="77777777" w:rsidTr="00390139">
        <w:tc>
          <w:tcPr>
            <w:tcW w:w="4564" w:type="dxa"/>
            <w:vAlign w:val="bottom"/>
            <w:hideMark/>
          </w:tcPr>
          <w:p w14:paraId="38C53D3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107" w:type="dxa"/>
            <w:hideMark/>
          </w:tcPr>
          <w:p w14:paraId="01C9336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9" w:type="dxa"/>
            <w:vAlign w:val="bottom"/>
            <w:hideMark/>
          </w:tcPr>
          <w:p w14:paraId="1EC4DB05" w14:textId="77777777" w:rsidR="00390139" w:rsidRPr="00390139" w:rsidRDefault="00390139" w:rsidP="00390139">
            <w:pPr>
              <w:widowControl/>
              <w:jc w:val="center"/>
              <w:rPr>
                <w:rFonts w:ascii="Arial" w:eastAsia="宋体" w:hAnsi="Arial" w:cs="Arial"/>
                <w:b/>
                <w:bCs/>
                <w:kern w:val="0"/>
                <w:sz w:val="15"/>
                <w:szCs w:val="15"/>
              </w:rPr>
            </w:pPr>
            <w:r w:rsidRPr="00390139">
              <w:rPr>
                <w:rFonts w:ascii="Arial" w:eastAsia="宋体" w:hAnsi="Arial" w:cs="Arial"/>
                <w:b/>
                <w:bCs/>
                <w:kern w:val="0"/>
                <w:sz w:val="15"/>
                <w:szCs w:val="15"/>
              </w:rPr>
              <w:t>Fair Value </w:t>
            </w:r>
            <w:r w:rsidRPr="00390139">
              <w:rPr>
                <w:rFonts w:ascii="Arial" w:eastAsia="宋体" w:hAnsi="Arial" w:cs="Arial"/>
                <w:b/>
                <w:bCs/>
                <w:kern w:val="0"/>
                <w:sz w:val="15"/>
                <w:szCs w:val="15"/>
              </w:rPr>
              <w:br/>
              <w:t>Level</w:t>
            </w:r>
          </w:p>
        </w:tc>
        <w:tc>
          <w:tcPr>
            <w:tcW w:w="111" w:type="dxa"/>
            <w:hideMark/>
          </w:tcPr>
          <w:p w14:paraId="01130CF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7" w:type="dxa"/>
            <w:hideMark/>
          </w:tcPr>
          <w:p w14:paraId="52E40D8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4" w:type="dxa"/>
            <w:vAlign w:val="bottom"/>
            <w:hideMark/>
          </w:tcPr>
          <w:p w14:paraId="11E8ED8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20" w:type="dxa"/>
            <w:vAlign w:val="bottom"/>
            <w:hideMark/>
          </w:tcPr>
          <w:p w14:paraId="2FED63C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Cost Basis</w:t>
            </w:r>
          </w:p>
        </w:tc>
        <w:tc>
          <w:tcPr>
            <w:tcW w:w="107" w:type="dxa"/>
            <w:noWrap/>
            <w:vAlign w:val="bottom"/>
            <w:hideMark/>
          </w:tcPr>
          <w:p w14:paraId="4118CBC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6F4ED4B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3E42F2C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21" w:type="dxa"/>
            <w:vAlign w:val="bottom"/>
            <w:hideMark/>
          </w:tcPr>
          <w:p w14:paraId="29699497"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Unrealized</w:t>
            </w:r>
          </w:p>
          <w:p w14:paraId="527630D5"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Gains</w:t>
            </w:r>
          </w:p>
        </w:tc>
        <w:tc>
          <w:tcPr>
            <w:tcW w:w="107" w:type="dxa"/>
            <w:hideMark/>
          </w:tcPr>
          <w:p w14:paraId="1B3C3C4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70E0AAD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76078F9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71" w:type="dxa"/>
            <w:vAlign w:val="bottom"/>
            <w:hideMark/>
          </w:tcPr>
          <w:p w14:paraId="1B1B78D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p>
          <w:p w14:paraId="07F73E0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Losses</w:t>
            </w:r>
          </w:p>
        </w:tc>
        <w:tc>
          <w:tcPr>
            <w:tcW w:w="214" w:type="dxa"/>
            <w:noWrap/>
            <w:vAlign w:val="bottom"/>
            <w:hideMark/>
          </w:tcPr>
          <w:p w14:paraId="331434D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293B035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57FB795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22" w:type="dxa"/>
            <w:vAlign w:val="bottom"/>
            <w:hideMark/>
          </w:tcPr>
          <w:p w14:paraId="656AF7E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Recorded</w:t>
            </w:r>
          </w:p>
          <w:p w14:paraId="53B5A8C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Basis</w:t>
            </w:r>
          </w:p>
        </w:tc>
        <w:tc>
          <w:tcPr>
            <w:tcW w:w="107" w:type="dxa"/>
            <w:noWrap/>
            <w:vAlign w:val="bottom"/>
            <w:hideMark/>
          </w:tcPr>
          <w:p w14:paraId="7B18627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71861AF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8" w:type="dxa"/>
            <w:vAlign w:val="bottom"/>
            <w:hideMark/>
          </w:tcPr>
          <w:p w14:paraId="40C638B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24" w:type="dxa"/>
            <w:vAlign w:val="bottom"/>
            <w:hideMark/>
          </w:tcPr>
          <w:p w14:paraId="0F7BD354"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Cash</w:t>
            </w:r>
          </w:p>
          <w:p w14:paraId="1C66EC20"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and Cash</w:t>
            </w:r>
          </w:p>
          <w:p w14:paraId="337D3A5A"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Equivalents</w:t>
            </w:r>
          </w:p>
        </w:tc>
        <w:tc>
          <w:tcPr>
            <w:tcW w:w="115" w:type="dxa"/>
            <w:noWrap/>
            <w:vAlign w:val="bottom"/>
            <w:hideMark/>
          </w:tcPr>
          <w:p w14:paraId="6634676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0370036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7B3E911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2A509B3C"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Short-term</w:t>
            </w:r>
          </w:p>
          <w:p w14:paraId="71602715"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Investments</w:t>
            </w:r>
          </w:p>
        </w:tc>
        <w:tc>
          <w:tcPr>
            <w:tcW w:w="124" w:type="dxa"/>
            <w:noWrap/>
            <w:vAlign w:val="bottom"/>
            <w:hideMark/>
          </w:tcPr>
          <w:p w14:paraId="10C84C1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6F1CB53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3B60360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75047B22"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Equity</w:t>
            </w:r>
          </w:p>
          <w:p w14:paraId="47F4BF16"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Investments</w:t>
            </w:r>
          </w:p>
        </w:tc>
        <w:tc>
          <w:tcPr>
            <w:tcW w:w="79" w:type="dxa"/>
            <w:noWrap/>
            <w:vAlign w:val="bottom"/>
            <w:hideMark/>
          </w:tcPr>
          <w:p w14:paraId="1353930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3F759769" w14:textId="77777777" w:rsidTr="00390139">
        <w:tc>
          <w:tcPr>
            <w:tcW w:w="4564" w:type="dxa"/>
            <w:hideMark/>
          </w:tcPr>
          <w:p w14:paraId="03C37E3F"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7DCEEB5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062721C8"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hideMark/>
          </w:tcPr>
          <w:p w14:paraId="2647998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23DA69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0D1E695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62BAEF1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387314B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1EE24F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80C0C7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21460B3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7281CD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78E7F76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760A9E8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106F995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245AC71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995B74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FA5999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5F019A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5B99DB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87B9A4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78DB8D8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19D27E0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3B393BF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DBF3F4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4CEACBD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669A395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45978B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1C47C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9D8962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150456C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6282655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FE72BF7" w14:textId="77777777" w:rsidTr="00390139">
        <w:tc>
          <w:tcPr>
            <w:tcW w:w="4564" w:type="dxa"/>
            <w:tcBorders>
              <w:top w:val="single" w:sz="6" w:space="0" w:color="000000"/>
            </w:tcBorders>
            <w:hideMark/>
          </w:tcPr>
          <w:p w14:paraId="1D3E7FD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tcBorders>
              <w:top w:val="single" w:sz="6" w:space="0" w:color="000000"/>
            </w:tcBorders>
            <w:hideMark/>
          </w:tcPr>
          <w:p w14:paraId="01BA6B9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tcBorders>
              <w:top w:val="single" w:sz="6" w:space="0" w:color="000000"/>
            </w:tcBorders>
            <w:vAlign w:val="bottom"/>
            <w:hideMark/>
          </w:tcPr>
          <w:p w14:paraId="67BF3515"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tcBorders>
              <w:top w:val="single" w:sz="6" w:space="0" w:color="000000"/>
            </w:tcBorders>
            <w:hideMark/>
          </w:tcPr>
          <w:p w14:paraId="2D6458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tcBorders>
              <w:top w:val="single" w:sz="6" w:space="0" w:color="000000"/>
            </w:tcBorders>
            <w:hideMark/>
          </w:tcPr>
          <w:p w14:paraId="7DAA9A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vAlign w:val="bottom"/>
            <w:hideMark/>
          </w:tcPr>
          <w:p w14:paraId="14F5D6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tcBorders>
              <w:top w:val="single" w:sz="6" w:space="0" w:color="000000"/>
            </w:tcBorders>
            <w:vAlign w:val="bottom"/>
            <w:hideMark/>
          </w:tcPr>
          <w:p w14:paraId="36226BF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noWrap/>
            <w:vAlign w:val="bottom"/>
            <w:hideMark/>
          </w:tcPr>
          <w:p w14:paraId="619402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0642DF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4E73D2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02" w:type="dxa"/>
            <w:tcBorders>
              <w:top w:val="single" w:sz="6" w:space="0" w:color="000000"/>
            </w:tcBorders>
            <w:tcMar>
              <w:top w:w="0" w:type="dxa"/>
              <w:left w:w="10" w:type="dxa"/>
              <w:bottom w:w="0" w:type="dxa"/>
              <w:right w:w="10" w:type="dxa"/>
            </w:tcMar>
            <w:vAlign w:val="bottom"/>
            <w:hideMark/>
          </w:tcPr>
          <w:p w14:paraId="4C58F43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0B9D22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noWrap/>
            <w:vAlign w:val="bottom"/>
            <w:hideMark/>
          </w:tcPr>
          <w:p w14:paraId="265060E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74A2D3E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tcBorders>
              <w:top w:val="single" w:sz="6" w:space="0" w:color="000000"/>
            </w:tcBorders>
            <w:vAlign w:val="bottom"/>
            <w:hideMark/>
          </w:tcPr>
          <w:p w14:paraId="25A888D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noWrap/>
            <w:vAlign w:val="bottom"/>
            <w:hideMark/>
          </w:tcPr>
          <w:p w14:paraId="4D97131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37C4823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08C56E6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6" w:space="0" w:color="000000"/>
            </w:tcBorders>
            <w:vAlign w:val="bottom"/>
            <w:hideMark/>
          </w:tcPr>
          <w:p w14:paraId="19290BC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noWrap/>
            <w:vAlign w:val="bottom"/>
            <w:hideMark/>
          </w:tcPr>
          <w:p w14:paraId="56B5D1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1832C6D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6" w:space="0" w:color="000000"/>
            </w:tcBorders>
            <w:vAlign w:val="bottom"/>
            <w:hideMark/>
          </w:tcPr>
          <w:p w14:paraId="6F01CC9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6" w:space="0" w:color="000000"/>
            </w:tcBorders>
            <w:vAlign w:val="bottom"/>
            <w:hideMark/>
          </w:tcPr>
          <w:p w14:paraId="33128B1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tcBorders>
              <w:top w:val="single" w:sz="6" w:space="0" w:color="000000"/>
            </w:tcBorders>
            <w:noWrap/>
            <w:vAlign w:val="bottom"/>
            <w:hideMark/>
          </w:tcPr>
          <w:p w14:paraId="696E706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4CDA2B9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68C6ADA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29008DD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tcBorders>
              <w:top w:val="single" w:sz="6" w:space="0" w:color="000000"/>
            </w:tcBorders>
            <w:noWrap/>
            <w:vAlign w:val="bottom"/>
            <w:hideMark/>
          </w:tcPr>
          <w:p w14:paraId="154DAD4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5FFE07B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2F79C4E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6D8497B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12BCCBE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181CE67" w14:textId="77777777" w:rsidTr="00390139">
        <w:tc>
          <w:tcPr>
            <w:tcW w:w="4564" w:type="dxa"/>
            <w:hideMark/>
          </w:tcPr>
          <w:p w14:paraId="128E94C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September 30, 2019</w:t>
            </w:r>
          </w:p>
        </w:tc>
        <w:tc>
          <w:tcPr>
            <w:tcW w:w="107" w:type="dxa"/>
            <w:hideMark/>
          </w:tcPr>
          <w:p w14:paraId="02EE351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9" w:type="dxa"/>
            <w:vAlign w:val="bottom"/>
            <w:hideMark/>
          </w:tcPr>
          <w:p w14:paraId="07777FF0" w14:textId="77777777" w:rsidR="00390139" w:rsidRPr="00390139" w:rsidRDefault="00390139" w:rsidP="00390139">
            <w:pPr>
              <w:widowControl/>
              <w:jc w:val="center"/>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1" w:type="dxa"/>
            <w:vAlign w:val="bottom"/>
            <w:hideMark/>
          </w:tcPr>
          <w:p w14:paraId="0E73BFB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7" w:type="dxa"/>
            <w:hideMark/>
          </w:tcPr>
          <w:p w14:paraId="098F337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4" w:type="dxa"/>
            <w:vAlign w:val="bottom"/>
            <w:hideMark/>
          </w:tcPr>
          <w:p w14:paraId="55B6B60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20" w:type="dxa"/>
            <w:vAlign w:val="bottom"/>
            <w:hideMark/>
          </w:tcPr>
          <w:p w14:paraId="5D715563"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5FE5934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054FDC3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63C0FB0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21" w:type="dxa"/>
            <w:vAlign w:val="bottom"/>
            <w:hideMark/>
          </w:tcPr>
          <w:p w14:paraId="7D6A5650"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737E2C0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4A6CEBA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4F98518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71" w:type="dxa"/>
            <w:vAlign w:val="bottom"/>
            <w:hideMark/>
          </w:tcPr>
          <w:p w14:paraId="217CCAA4"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noWrap/>
            <w:vAlign w:val="bottom"/>
            <w:hideMark/>
          </w:tcPr>
          <w:p w14:paraId="4B76AF3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232C052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6ACE89E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22" w:type="dxa"/>
            <w:vAlign w:val="bottom"/>
            <w:hideMark/>
          </w:tcPr>
          <w:p w14:paraId="108D298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127DF18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04A7ED0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8" w:type="dxa"/>
            <w:vAlign w:val="bottom"/>
            <w:hideMark/>
          </w:tcPr>
          <w:p w14:paraId="393D4B0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24" w:type="dxa"/>
            <w:vAlign w:val="bottom"/>
            <w:hideMark/>
          </w:tcPr>
          <w:p w14:paraId="7F7561A7"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5" w:type="dxa"/>
            <w:noWrap/>
            <w:vAlign w:val="bottom"/>
            <w:hideMark/>
          </w:tcPr>
          <w:p w14:paraId="5530306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34BD356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59B5CE4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2EB6BC2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24" w:type="dxa"/>
            <w:noWrap/>
            <w:vAlign w:val="bottom"/>
            <w:hideMark/>
          </w:tcPr>
          <w:p w14:paraId="335C050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6C39722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2DCF3C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2180B000"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79" w:type="dxa"/>
            <w:noWrap/>
            <w:vAlign w:val="bottom"/>
            <w:hideMark/>
          </w:tcPr>
          <w:p w14:paraId="60ECA4F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4673116A" w14:textId="77777777" w:rsidTr="00390139">
        <w:tc>
          <w:tcPr>
            <w:tcW w:w="4564" w:type="dxa"/>
            <w:hideMark/>
          </w:tcPr>
          <w:p w14:paraId="1BD83F7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520801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181F8E8D"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vAlign w:val="bottom"/>
            <w:hideMark/>
          </w:tcPr>
          <w:p w14:paraId="0DAC88F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2F0F72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7EA696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57DEBB0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16B950E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E61C6E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6819222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273F100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9568D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4878662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4DF36DB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0EC5AC6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50739C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E478D0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9F9232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05C737A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46AF1E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73A47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21E4E7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65A01B0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4A3973D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91D137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B7F627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30F2351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56EBB1D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B12299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2D297A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141140B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74ED160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05BB18F9" w14:textId="77777777" w:rsidTr="00390139">
        <w:tc>
          <w:tcPr>
            <w:tcW w:w="4564" w:type="dxa"/>
            <w:hideMark/>
          </w:tcPr>
          <w:p w14:paraId="476FE78C" w14:textId="77777777" w:rsidR="00390139" w:rsidRPr="00390139" w:rsidRDefault="00390139" w:rsidP="00390139">
            <w:pPr>
              <w:widowControl/>
              <w:ind w:left="240" w:hanging="240"/>
              <w:jc w:val="left"/>
              <w:rPr>
                <w:rFonts w:ascii="Arial" w:eastAsia="宋体" w:hAnsi="Arial" w:cs="Arial"/>
                <w:b/>
                <w:bCs/>
                <w:spacing w:val="-6"/>
                <w:kern w:val="0"/>
                <w:sz w:val="15"/>
                <w:szCs w:val="15"/>
              </w:rPr>
            </w:pPr>
            <w:r w:rsidRPr="00390139">
              <w:rPr>
                <w:rFonts w:ascii="Arial" w:eastAsia="宋体" w:hAnsi="Arial" w:cs="Arial"/>
                <w:b/>
                <w:bCs/>
                <w:spacing w:val="-6"/>
                <w:kern w:val="0"/>
                <w:sz w:val="15"/>
                <w:szCs w:val="15"/>
              </w:rPr>
              <w:t>Changes in Fair Value Recorded in Other Comprehensive Income</w:t>
            </w:r>
          </w:p>
        </w:tc>
        <w:tc>
          <w:tcPr>
            <w:tcW w:w="107" w:type="dxa"/>
            <w:hideMark/>
          </w:tcPr>
          <w:p w14:paraId="2B12D01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9" w:type="dxa"/>
            <w:vAlign w:val="bottom"/>
            <w:hideMark/>
          </w:tcPr>
          <w:p w14:paraId="0BC68B61" w14:textId="77777777" w:rsidR="00390139" w:rsidRPr="00390139" w:rsidRDefault="00390139" w:rsidP="00390139">
            <w:pPr>
              <w:widowControl/>
              <w:jc w:val="center"/>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1" w:type="dxa"/>
            <w:vAlign w:val="bottom"/>
            <w:hideMark/>
          </w:tcPr>
          <w:p w14:paraId="5ADDCD7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7" w:type="dxa"/>
            <w:hideMark/>
          </w:tcPr>
          <w:p w14:paraId="0A206E8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4" w:type="dxa"/>
            <w:vAlign w:val="bottom"/>
            <w:hideMark/>
          </w:tcPr>
          <w:p w14:paraId="193C12A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20" w:type="dxa"/>
            <w:vAlign w:val="bottom"/>
            <w:hideMark/>
          </w:tcPr>
          <w:p w14:paraId="30A41E3B"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2328928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668B123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0047F1B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21" w:type="dxa"/>
            <w:vAlign w:val="bottom"/>
            <w:hideMark/>
          </w:tcPr>
          <w:p w14:paraId="6311233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237FF89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7F71001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2D1D4B8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71" w:type="dxa"/>
            <w:vAlign w:val="bottom"/>
            <w:hideMark/>
          </w:tcPr>
          <w:p w14:paraId="57E70D26"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noWrap/>
            <w:vAlign w:val="bottom"/>
            <w:hideMark/>
          </w:tcPr>
          <w:p w14:paraId="55F050D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7F5ACA8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5918AF9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22" w:type="dxa"/>
            <w:vAlign w:val="bottom"/>
            <w:hideMark/>
          </w:tcPr>
          <w:p w14:paraId="23158BE0"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noWrap/>
            <w:vAlign w:val="bottom"/>
            <w:hideMark/>
          </w:tcPr>
          <w:p w14:paraId="0CA3DD8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0577478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8" w:type="dxa"/>
            <w:vAlign w:val="bottom"/>
            <w:hideMark/>
          </w:tcPr>
          <w:p w14:paraId="4BFF258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24" w:type="dxa"/>
            <w:vAlign w:val="bottom"/>
            <w:hideMark/>
          </w:tcPr>
          <w:p w14:paraId="164FD469"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5" w:type="dxa"/>
            <w:noWrap/>
            <w:vAlign w:val="bottom"/>
            <w:hideMark/>
          </w:tcPr>
          <w:p w14:paraId="0F94793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4DFC02B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5801BD8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55D034E9"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24" w:type="dxa"/>
            <w:noWrap/>
            <w:vAlign w:val="bottom"/>
            <w:hideMark/>
          </w:tcPr>
          <w:p w14:paraId="2F8AC52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7" w:type="dxa"/>
            <w:hideMark/>
          </w:tcPr>
          <w:p w14:paraId="79BB5D2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23F2CE5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32" w:type="dxa"/>
            <w:vAlign w:val="bottom"/>
            <w:hideMark/>
          </w:tcPr>
          <w:p w14:paraId="34E363AF"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79" w:type="dxa"/>
            <w:noWrap/>
            <w:vAlign w:val="bottom"/>
            <w:hideMark/>
          </w:tcPr>
          <w:p w14:paraId="1273F64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1839B348" w14:textId="77777777" w:rsidTr="00390139">
        <w:tc>
          <w:tcPr>
            <w:tcW w:w="4564" w:type="dxa"/>
            <w:hideMark/>
          </w:tcPr>
          <w:p w14:paraId="75B9B78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70C1F92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5C7F270D"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vAlign w:val="bottom"/>
            <w:hideMark/>
          </w:tcPr>
          <w:p w14:paraId="150A03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3C2B8C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6DC5C3E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56F8710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141598D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B94AAB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31664D6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3CB44C3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BDCFE7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181A502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4481C20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40FC986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356F5A7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0BED95A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349280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735208D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2D2A9A7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673B5A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300C578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6487A98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438013D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386BB0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2C11EA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45C0FDB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17D195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E60EE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7BC850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2648045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33DBF45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48D59B82" w14:textId="77777777" w:rsidTr="00390139">
        <w:tc>
          <w:tcPr>
            <w:tcW w:w="4564" w:type="dxa"/>
            <w:shd w:val="clear" w:color="auto" w:fill="E5E5E5"/>
            <w:hideMark/>
          </w:tcPr>
          <w:p w14:paraId="789F866D"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Commercial paper</w:t>
            </w:r>
          </w:p>
        </w:tc>
        <w:tc>
          <w:tcPr>
            <w:tcW w:w="107" w:type="dxa"/>
            <w:shd w:val="clear" w:color="auto" w:fill="E5E5E5"/>
            <w:hideMark/>
          </w:tcPr>
          <w:p w14:paraId="1AF5096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45773798"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shd w:val="clear" w:color="auto" w:fill="E5E5E5"/>
            <w:vAlign w:val="bottom"/>
            <w:hideMark/>
          </w:tcPr>
          <w:p w14:paraId="099CA76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59CDC99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46BB9D24"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0" w:type="dxa"/>
            <w:shd w:val="clear" w:color="auto" w:fill="E5E5E5"/>
            <w:vAlign w:val="bottom"/>
            <w:hideMark/>
          </w:tcPr>
          <w:p w14:paraId="26884E8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4,613</w:t>
            </w:r>
          </w:p>
        </w:tc>
        <w:tc>
          <w:tcPr>
            <w:tcW w:w="107" w:type="dxa"/>
            <w:shd w:val="clear" w:color="auto" w:fill="E5E5E5"/>
            <w:noWrap/>
            <w:vAlign w:val="bottom"/>
            <w:hideMark/>
          </w:tcPr>
          <w:p w14:paraId="5638C8A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5B76E9C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BF2CD08"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521" w:type="dxa"/>
            <w:shd w:val="clear" w:color="auto" w:fill="E5E5E5"/>
            <w:vAlign w:val="bottom"/>
            <w:hideMark/>
          </w:tcPr>
          <w:p w14:paraId="2CB09B0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07" w:type="dxa"/>
            <w:shd w:val="clear" w:color="auto" w:fill="E5E5E5"/>
            <w:hideMark/>
          </w:tcPr>
          <w:p w14:paraId="0E381D6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noWrap/>
            <w:vAlign w:val="bottom"/>
            <w:hideMark/>
          </w:tcPr>
          <w:p w14:paraId="19CCEBA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657973CE"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571" w:type="dxa"/>
            <w:shd w:val="clear" w:color="auto" w:fill="E5E5E5"/>
            <w:vAlign w:val="bottom"/>
            <w:hideMark/>
          </w:tcPr>
          <w:p w14:paraId="7F5C95A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shd w:val="clear" w:color="auto" w:fill="E5E5E5"/>
            <w:noWrap/>
            <w:vAlign w:val="bottom"/>
            <w:hideMark/>
          </w:tcPr>
          <w:p w14:paraId="1DE51BA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7961B6B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4AC8D43"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shd w:val="clear" w:color="auto" w:fill="E5E5E5"/>
            <w:vAlign w:val="bottom"/>
            <w:hideMark/>
          </w:tcPr>
          <w:p w14:paraId="5AB40F1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4,613</w:t>
            </w:r>
          </w:p>
        </w:tc>
        <w:tc>
          <w:tcPr>
            <w:tcW w:w="107" w:type="dxa"/>
            <w:shd w:val="clear" w:color="auto" w:fill="E5E5E5"/>
            <w:noWrap/>
            <w:vAlign w:val="bottom"/>
            <w:hideMark/>
          </w:tcPr>
          <w:p w14:paraId="48B3D7B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3666A88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1B5CD762"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shd w:val="clear" w:color="auto" w:fill="E5E5E5"/>
            <w:vAlign w:val="bottom"/>
            <w:hideMark/>
          </w:tcPr>
          <w:p w14:paraId="53BF79E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4,339</w:t>
            </w:r>
          </w:p>
        </w:tc>
        <w:tc>
          <w:tcPr>
            <w:tcW w:w="115" w:type="dxa"/>
            <w:shd w:val="clear" w:color="auto" w:fill="E5E5E5"/>
            <w:noWrap/>
            <w:vAlign w:val="bottom"/>
            <w:hideMark/>
          </w:tcPr>
          <w:p w14:paraId="73B39E2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4CC824B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534C6B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44B80C3C"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274</w:t>
            </w:r>
          </w:p>
        </w:tc>
        <w:tc>
          <w:tcPr>
            <w:tcW w:w="124" w:type="dxa"/>
            <w:shd w:val="clear" w:color="auto" w:fill="E5E5E5"/>
            <w:noWrap/>
            <w:vAlign w:val="bottom"/>
            <w:hideMark/>
          </w:tcPr>
          <w:p w14:paraId="63BA24A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771CDFC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29C0B4B9"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60E1ED4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5659A9D8"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2D3654E6" w14:textId="77777777" w:rsidTr="00390139">
        <w:tc>
          <w:tcPr>
            <w:tcW w:w="4564" w:type="dxa"/>
            <w:hideMark/>
          </w:tcPr>
          <w:p w14:paraId="45BBB47A"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Certificates of deposit</w:t>
            </w:r>
          </w:p>
        </w:tc>
        <w:tc>
          <w:tcPr>
            <w:tcW w:w="107" w:type="dxa"/>
            <w:hideMark/>
          </w:tcPr>
          <w:p w14:paraId="4D07758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32348147"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vAlign w:val="bottom"/>
            <w:hideMark/>
          </w:tcPr>
          <w:p w14:paraId="2350545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5BC0556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7C98914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04093FBC"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1,920</w:t>
            </w:r>
          </w:p>
        </w:tc>
        <w:tc>
          <w:tcPr>
            <w:tcW w:w="107" w:type="dxa"/>
            <w:noWrap/>
            <w:vAlign w:val="bottom"/>
            <w:hideMark/>
          </w:tcPr>
          <w:p w14:paraId="71DECFF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0BDCE0D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33AA753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21" w:type="dxa"/>
            <w:vAlign w:val="bottom"/>
            <w:hideMark/>
          </w:tcPr>
          <w:p w14:paraId="2D609CE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07" w:type="dxa"/>
            <w:hideMark/>
          </w:tcPr>
          <w:p w14:paraId="6E6FE11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noWrap/>
            <w:vAlign w:val="bottom"/>
            <w:hideMark/>
          </w:tcPr>
          <w:p w14:paraId="551A4E3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6D38B78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71" w:type="dxa"/>
            <w:vAlign w:val="bottom"/>
            <w:hideMark/>
          </w:tcPr>
          <w:p w14:paraId="33E4A9E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noWrap/>
            <w:vAlign w:val="bottom"/>
            <w:hideMark/>
          </w:tcPr>
          <w:p w14:paraId="6657CFD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51CCAC9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3406F08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22" w:type="dxa"/>
            <w:vAlign w:val="bottom"/>
            <w:hideMark/>
          </w:tcPr>
          <w:p w14:paraId="09456D2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1,920</w:t>
            </w:r>
          </w:p>
        </w:tc>
        <w:tc>
          <w:tcPr>
            <w:tcW w:w="107" w:type="dxa"/>
            <w:noWrap/>
            <w:vAlign w:val="bottom"/>
            <w:hideMark/>
          </w:tcPr>
          <w:p w14:paraId="4779B81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2398A11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8" w:type="dxa"/>
            <w:vAlign w:val="bottom"/>
            <w:hideMark/>
          </w:tcPr>
          <w:p w14:paraId="31692C4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4" w:type="dxa"/>
            <w:vAlign w:val="bottom"/>
            <w:hideMark/>
          </w:tcPr>
          <w:p w14:paraId="2AD369D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1,134</w:t>
            </w:r>
          </w:p>
        </w:tc>
        <w:tc>
          <w:tcPr>
            <w:tcW w:w="115" w:type="dxa"/>
            <w:noWrap/>
            <w:vAlign w:val="bottom"/>
            <w:hideMark/>
          </w:tcPr>
          <w:p w14:paraId="0B91429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5EB465A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49ABDC5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vAlign w:val="bottom"/>
            <w:hideMark/>
          </w:tcPr>
          <w:p w14:paraId="6130729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786</w:t>
            </w:r>
          </w:p>
        </w:tc>
        <w:tc>
          <w:tcPr>
            <w:tcW w:w="124" w:type="dxa"/>
            <w:noWrap/>
            <w:vAlign w:val="bottom"/>
            <w:hideMark/>
          </w:tcPr>
          <w:p w14:paraId="1AA99A5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779218D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6" w:type="dxa"/>
            <w:vAlign w:val="bottom"/>
            <w:hideMark/>
          </w:tcPr>
          <w:p w14:paraId="3AD02D9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vAlign w:val="bottom"/>
            <w:hideMark/>
          </w:tcPr>
          <w:p w14:paraId="5F722EA8"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3A74C85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4452DA6C" w14:textId="77777777" w:rsidTr="00390139">
        <w:tc>
          <w:tcPr>
            <w:tcW w:w="4564" w:type="dxa"/>
            <w:shd w:val="clear" w:color="auto" w:fill="E5E5E5"/>
            <w:hideMark/>
          </w:tcPr>
          <w:p w14:paraId="1863C43D"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U.S. government securities</w:t>
            </w:r>
          </w:p>
        </w:tc>
        <w:tc>
          <w:tcPr>
            <w:tcW w:w="107" w:type="dxa"/>
            <w:shd w:val="clear" w:color="auto" w:fill="E5E5E5"/>
            <w:hideMark/>
          </w:tcPr>
          <w:p w14:paraId="466C12F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3B20F137"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1</w:t>
            </w:r>
          </w:p>
        </w:tc>
        <w:tc>
          <w:tcPr>
            <w:tcW w:w="111" w:type="dxa"/>
            <w:shd w:val="clear" w:color="auto" w:fill="E5E5E5"/>
            <w:vAlign w:val="bottom"/>
            <w:hideMark/>
          </w:tcPr>
          <w:p w14:paraId="79D2902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1DF081A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2EAAD61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6AE3CB7A"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104,575</w:t>
            </w:r>
          </w:p>
        </w:tc>
        <w:tc>
          <w:tcPr>
            <w:tcW w:w="107" w:type="dxa"/>
            <w:shd w:val="clear" w:color="auto" w:fill="E5E5E5"/>
            <w:noWrap/>
            <w:vAlign w:val="bottom"/>
            <w:hideMark/>
          </w:tcPr>
          <w:p w14:paraId="4001FE1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277D41B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0B4F24B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21" w:type="dxa"/>
            <w:shd w:val="clear" w:color="auto" w:fill="E5E5E5"/>
            <w:vAlign w:val="bottom"/>
            <w:hideMark/>
          </w:tcPr>
          <w:p w14:paraId="7641018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2,483</w:t>
            </w:r>
          </w:p>
        </w:tc>
        <w:tc>
          <w:tcPr>
            <w:tcW w:w="107" w:type="dxa"/>
            <w:shd w:val="clear" w:color="auto" w:fill="E5E5E5"/>
            <w:hideMark/>
          </w:tcPr>
          <w:p w14:paraId="36E5ACC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noWrap/>
            <w:vAlign w:val="bottom"/>
            <w:hideMark/>
          </w:tcPr>
          <w:p w14:paraId="24233D5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76F6138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71" w:type="dxa"/>
            <w:shd w:val="clear" w:color="auto" w:fill="E5E5E5"/>
            <w:vAlign w:val="bottom"/>
            <w:hideMark/>
          </w:tcPr>
          <w:p w14:paraId="59579D0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(57</w:t>
            </w:r>
          </w:p>
        </w:tc>
        <w:tc>
          <w:tcPr>
            <w:tcW w:w="214" w:type="dxa"/>
            <w:shd w:val="clear" w:color="auto" w:fill="E5E5E5"/>
            <w:noWrap/>
            <w:vAlign w:val="bottom"/>
            <w:hideMark/>
          </w:tcPr>
          <w:p w14:paraId="112FC294"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07" w:type="dxa"/>
            <w:shd w:val="clear" w:color="auto" w:fill="E5E5E5"/>
            <w:hideMark/>
          </w:tcPr>
          <w:p w14:paraId="7048619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23D5803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22" w:type="dxa"/>
            <w:shd w:val="clear" w:color="auto" w:fill="E5E5E5"/>
            <w:vAlign w:val="bottom"/>
            <w:hideMark/>
          </w:tcPr>
          <w:p w14:paraId="50A41F5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107,001</w:t>
            </w:r>
          </w:p>
        </w:tc>
        <w:tc>
          <w:tcPr>
            <w:tcW w:w="107" w:type="dxa"/>
            <w:shd w:val="clear" w:color="auto" w:fill="E5E5E5"/>
            <w:noWrap/>
            <w:vAlign w:val="bottom"/>
            <w:hideMark/>
          </w:tcPr>
          <w:p w14:paraId="4352F4E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608AAA9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8" w:type="dxa"/>
            <w:shd w:val="clear" w:color="auto" w:fill="E5E5E5"/>
            <w:vAlign w:val="bottom"/>
            <w:hideMark/>
          </w:tcPr>
          <w:p w14:paraId="42BE7CA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4" w:type="dxa"/>
            <w:shd w:val="clear" w:color="auto" w:fill="E5E5E5"/>
            <w:vAlign w:val="bottom"/>
            <w:hideMark/>
          </w:tcPr>
          <w:p w14:paraId="20C0F5C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617</w:t>
            </w:r>
          </w:p>
        </w:tc>
        <w:tc>
          <w:tcPr>
            <w:tcW w:w="115" w:type="dxa"/>
            <w:shd w:val="clear" w:color="auto" w:fill="E5E5E5"/>
            <w:noWrap/>
            <w:vAlign w:val="bottom"/>
            <w:hideMark/>
          </w:tcPr>
          <w:p w14:paraId="25A278D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6503836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52D4434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shd w:val="clear" w:color="auto" w:fill="E5E5E5"/>
            <w:vAlign w:val="bottom"/>
            <w:hideMark/>
          </w:tcPr>
          <w:p w14:paraId="3426049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106,384</w:t>
            </w:r>
          </w:p>
        </w:tc>
        <w:tc>
          <w:tcPr>
            <w:tcW w:w="124" w:type="dxa"/>
            <w:shd w:val="clear" w:color="auto" w:fill="E5E5E5"/>
            <w:noWrap/>
            <w:vAlign w:val="bottom"/>
            <w:hideMark/>
          </w:tcPr>
          <w:p w14:paraId="318AC9C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346AD41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6" w:type="dxa"/>
            <w:shd w:val="clear" w:color="auto" w:fill="E5E5E5"/>
            <w:vAlign w:val="bottom"/>
            <w:hideMark/>
          </w:tcPr>
          <w:p w14:paraId="0157748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shd w:val="clear" w:color="auto" w:fill="E5E5E5"/>
            <w:vAlign w:val="bottom"/>
            <w:hideMark/>
          </w:tcPr>
          <w:p w14:paraId="131E811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144C0B1C"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5307B2D1" w14:textId="77777777" w:rsidTr="00390139">
        <w:tc>
          <w:tcPr>
            <w:tcW w:w="4564" w:type="dxa"/>
            <w:hideMark/>
          </w:tcPr>
          <w:p w14:paraId="399227A1"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U.S. agency securities</w:t>
            </w:r>
          </w:p>
        </w:tc>
        <w:tc>
          <w:tcPr>
            <w:tcW w:w="107" w:type="dxa"/>
            <w:hideMark/>
          </w:tcPr>
          <w:p w14:paraId="37072B1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290D2F3B"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vAlign w:val="bottom"/>
            <w:hideMark/>
          </w:tcPr>
          <w:p w14:paraId="79D9B96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30AAB5D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200F5BC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0840337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749</w:t>
            </w:r>
          </w:p>
        </w:tc>
        <w:tc>
          <w:tcPr>
            <w:tcW w:w="107" w:type="dxa"/>
            <w:noWrap/>
            <w:vAlign w:val="bottom"/>
            <w:hideMark/>
          </w:tcPr>
          <w:p w14:paraId="2202233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470E7C9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11CE140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21" w:type="dxa"/>
            <w:vAlign w:val="bottom"/>
            <w:hideMark/>
          </w:tcPr>
          <w:p w14:paraId="29E43235"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07" w:type="dxa"/>
            <w:hideMark/>
          </w:tcPr>
          <w:p w14:paraId="3266DBE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noWrap/>
            <w:vAlign w:val="bottom"/>
            <w:hideMark/>
          </w:tcPr>
          <w:p w14:paraId="2F0F96D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041AB97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71" w:type="dxa"/>
            <w:vAlign w:val="bottom"/>
            <w:hideMark/>
          </w:tcPr>
          <w:p w14:paraId="104980F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noWrap/>
            <w:vAlign w:val="bottom"/>
            <w:hideMark/>
          </w:tcPr>
          <w:p w14:paraId="6EE4634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4AC2ABA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294043D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22" w:type="dxa"/>
            <w:vAlign w:val="bottom"/>
            <w:hideMark/>
          </w:tcPr>
          <w:p w14:paraId="217779F5"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749</w:t>
            </w:r>
          </w:p>
        </w:tc>
        <w:tc>
          <w:tcPr>
            <w:tcW w:w="107" w:type="dxa"/>
            <w:noWrap/>
            <w:vAlign w:val="bottom"/>
            <w:hideMark/>
          </w:tcPr>
          <w:p w14:paraId="7F8E603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140E821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8" w:type="dxa"/>
            <w:vAlign w:val="bottom"/>
            <w:hideMark/>
          </w:tcPr>
          <w:p w14:paraId="0BA0765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4" w:type="dxa"/>
            <w:vAlign w:val="bottom"/>
            <w:hideMark/>
          </w:tcPr>
          <w:p w14:paraId="25E95308"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200</w:t>
            </w:r>
          </w:p>
        </w:tc>
        <w:tc>
          <w:tcPr>
            <w:tcW w:w="115" w:type="dxa"/>
            <w:noWrap/>
            <w:vAlign w:val="bottom"/>
            <w:hideMark/>
          </w:tcPr>
          <w:p w14:paraId="032328C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76E14AF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3C04CCC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vAlign w:val="bottom"/>
            <w:hideMark/>
          </w:tcPr>
          <w:p w14:paraId="1F31CFB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549</w:t>
            </w:r>
          </w:p>
        </w:tc>
        <w:tc>
          <w:tcPr>
            <w:tcW w:w="124" w:type="dxa"/>
            <w:noWrap/>
            <w:vAlign w:val="bottom"/>
            <w:hideMark/>
          </w:tcPr>
          <w:p w14:paraId="54FB0B0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3DE3F4E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6" w:type="dxa"/>
            <w:vAlign w:val="bottom"/>
            <w:hideMark/>
          </w:tcPr>
          <w:p w14:paraId="6D37DD9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32" w:type="dxa"/>
            <w:vAlign w:val="bottom"/>
            <w:hideMark/>
          </w:tcPr>
          <w:p w14:paraId="133D049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26E5A56B"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4DE70C91" w14:textId="77777777" w:rsidTr="00390139">
        <w:tc>
          <w:tcPr>
            <w:tcW w:w="4564" w:type="dxa"/>
            <w:shd w:val="clear" w:color="auto" w:fill="E5E5E5"/>
            <w:hideMark/>
          </w:tcPr>
          <w:p w14:paraId="6963D790"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Foreign government bonds</w:t>
            </w:r>
          </w:p>
        </w:tc>
        <w:tc>
          <w:tcPr>
            <w:tcW w:w="107" w:type="dxa"/>
            <w:shd w:val="clear" w:color="auto" w:fill="E5E5E5"/>
            <w:hideMark/>
          </w:tcPr>
          <w:p w14:paraId="36518EC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71DF0523"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shd w:val="clear" w:color="auto" w:fill="E5E5E5"/>
            <w:vAlign w:val="bottom"/>
            <w:hideMark/>
          </w:tcPr>
          <w:p w14:paraId="13D50D4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6F6BE09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1893113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5D082C3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6,196</w:t>
            </w:r>
          </w:p>
        </w:tc>
        <w:tc>
          <w:tcPr>
            <w:tcW w:w="107" w:type="dxa"/>
            <w:shd w:val="clear" w:color="auto" w:fill="E5E5E5"/>
            <w:noWrap/>
            <w:vAlign w:val="bottom"/>
            <w:hideMark/>
          </w:tcPr>
          <w:p w14:paraId="1D96286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497F39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469E13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1CF10B1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w:t>
            </w:r>
          </w:p>
        </w:tc>
        <w:tc>
          <w:tcPr>
            <w:tcW w:w="107" w:type="dxa"/>
            <w:shd w:val="clear" w:color="auto" w:fill="E5E5E5"/>
            <w:hideMark/>
          </w:tcPr>
          <w:p w14:paraId="66442A2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60130DF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560B7BB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11971F0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(11</w:t>
            </w:r>
          </w:p>
        </w:tc>
        <w:tc>
          <w:tcPr>
            <w:tcW w:w="214" w:type="dxa"/>
            <w:shd w:val="clear" w:color="auto" w:fill="E5E5E5"/>
            <w:noWrap/>
            <w:vAlign w:val="bottom"/>
            <w:hideMark/>
          </w:tcPr>
          <w:p w14:paraId="6D8D7AA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07" w:type="dxa"/>
            <w:shd w:val="clear" w:color="auto" w:fill="E5E5E5"/>
            <w:hideMark/>
          </w:tcPr>
          <w:p w14:paraId="67A713D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0FB1CBF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shd w:val="clear" w:color="auto" w:fill="E5E5E5"/>
            <w:vAlign w:val="bottom"/>
            <w:hideMark/>
          </w:tcPr>
          <w:p w14:paraId="32E9C168"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6,189</w:t>
            </w:r>
          </w:p>
        </w:tc>
        <w:tc>
          <w:tcPr>
            <w:tcW w:w="107" w:type="dxa"/>
            <w:shd w:val="clear" w:color="auto" w:fill="E5E5E5"/>
            <w:noWrap/>
            <w:vAlign w:val="bottom"/>
            <w:hideMark/>
          </w:tcPr>
          <w:p w14:paraId="4CAD78F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3607635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5479F95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shd w:val="clear" w:color="auto" w:fill="E5E5E5"/>
            <w:vAlign w:val="bottom"/>
            <w:hideMark/>
          </w:tcPr>
          <w:p w14:paraId="66601D94"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2,129</w:t>
            </w:r>
          </w:p>
        </w:tc>
        <w:tc>
          <w:tcPr>
            <w:tcW w:w="115" w:type="dxa"/>
            <w:shd w:val="clear" w:color="auto" w:fill="E5E5E5"/>
            <w:noWrap/>
            <w:vAlign w:val="bottom"/>
            <w:hideMark/>
          </w:tcPr>
          <w:p w14:paraId="105BAAD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7B56EB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6654B4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2706CD99"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4,060</w:t>
            </w:r>
          </w:p>
        </w:tc>
        <w:tc>
          <w:tcPr>
            <w:tcW w:w="124" w:type="dxa"/>
            <w:shd w:val="clear" w:color="auto" w:fill="E5E5E5"/>
            <w:noWrap/>
            <w:vAlign w:val="bottom"/>
            <w:hideMark/>
          </w:tcPr>
          <w:p w14:paraId="4B0A2D8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6081E17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71B4A13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3999EA9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60CA59E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32E6B2AE" w14:textId="77777777" w:rsidTr="00390139">
        <w:tc>
          <w:tcPr>
            <w:tcW w:w="4564" w:type="dxa"/>
            <w:hideMark/>
          </w:tcPr>
          <w:p w14:paraId="33D9EBDF"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Mortgage- and asset-backed securities</w:t>
            </w:r>
          </w:p>
        </w:tc>
        <w:tc>
          <w:tcPr>
            <w:tcW w:w="107" w:type="dxa"/>
            <w:hideMark/>
          </w:tcPr>
          <w:p w14:paraId="4A3A91A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43F2334B"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vAlign w:val="bottom"/>
            <w:hideMark/>
          </w:tcPr>
          <w:p w14:paraId="3DA6A19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3C929D9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5FB45B0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25143B9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3,438</w:t>
            </w:r>
          </w:p>
        </w:tc>
        <w:tc>
          <w:tcPr>
            <w:tcW w:w="107" w:type="dxa"/>
            <w:noWrap/>
            <w:vAlign w:val="bottom"/>
            <w:hideMark/>
          </w:tcPr>
          <w:p w14:paraId="143DC30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206EBFF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53C79FA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2C44AE99"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w:t>
            </w:r>
          </w:p>
        </w:tc>
        <w:tc>
          <w:tcPr>
            <w:tcW w:w="107" w:type="dxa"/>
            <w:hideMark/>
          </w:tcPr>
          <w:p w14:paraId="61EAF0C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0D231FC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17865B2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18639C7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w:t>
            </w:r>
          </w:p>
        </w:tc>
        <w:tc>
          <w:tcPr>
            <w:tcW w:w="214" w:type="dxa"/>
            <w:noWrap/>
            <w:vAlign w:val="bottom"/>
            <w:hideMark/>
          </w:tcPr>
          <w:p w14:paraId="40757A82"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07" w:type="dxa"/>
            <w:hideMark/>
          </w:tcPr>
          <w:p w14:paraId="75E9B6C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2216ADB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vAlign w:val="bottom"/>
            <w:hideMark/>
          </w:tcPr>
          <w:p w14:paraId="5B12234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3,448</w:t>
            </w:r>
          </w:p>
        </w:tc>
        <w:tc>
          <w:tcPr>
            <w:tcW w:w="107" w:type="dxa"/>
            <w:noWrap/>
            <w:vAlign w:val="bottom"/>
            <w:hideMark/>
          </w:tcPr>
          <w:p w14:paraId="61DF918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8DE361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5FCCFE1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vAlign w:val="bottom"/>
            <w:hideMark/>
          </w:tcPr>
          <w:p w14:paraId="563CC95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noWrap/>
            <w:vAlign w:val="bottom"/>
            <w:hideMark/>
          </w:tcPr>
          <w:p w14:paraId="7504FAA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B10AFA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2A2FBBE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0447D6F9"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3,448</w:t>
            </w:r>
          </w:p>
        </w:tc>
        <w:tc>
          <w:tcPr>
            <w:tcW w:w="124" w:type="dxa"/>
            <w:noWrap/>
            <w:vAlign w:val="bottom"/>
            <w:hideMark/>
          </w:tcPr>
          <w:p w14:paraId="530ECA5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7974B10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0CB7984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7A59D40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6328E50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5990DBC1" w14:textId="77777777" w:rsidTr="00390139">
        <w:tc>
          <w:tcPr>
            <w:tcW w:w="4564" w:type="dxa"/>
            <w:shd w:val="clear" w:color="auto" w:fill="E5E5E5"/>
            <w:hideMark/>
          </w:tcPr>
          <w:p w14:paraId="57618A16"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Corporate notes and bonds</w:t>
            </w:r>
          </w:p>
        </w:tc>
        <w:tc>
          <w:tcPr>
            <w:tcW w:w="107" w:type="dxa"/>
            <w:shd w:val="clear" w:color="auto" w:fill="E5E5E5"/>
            <w:hideMark/>
          </w:tcPr>
          <w:p w14:paraId="53FB55C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6C162FFE"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shd w:val="clear" w:color="auto" w:fill="E5E5E5"/>
            <w:vAlign w:val="bottom"/>
            <w:hideMark/>
          </w:tcPr>
          <w:p w14:paraId="2A3C23C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6035508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7860011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1616E7B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7,550</w:t>
            </w:r>
          </w:p>
        </w:tc>
        <w:tc>
          <w:tcPr>
            <w:tcW w:w="107" w:type="dxa"/>
            <w:shd w:val="clear" w:color="auto" w:fill="E5E5E5"/>
            <w:noWrap/>
            <w:vAlign w:val="bottom"/>
            <w:hideMark/>
          </w:tcPr>
          <w:p w14:paraId="07C3090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603F27D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1E74C9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5171807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128</w:t>
            </w:r>
          </w:p>
        </w:tc>
        <w:tc>
          <w:tcPr>
            <w:tcW w:w="107" w:type="dxa"/>
            <w:shd w:val="clear" w:color="auto" w:fill="E5E5E5"/>
            <w:hideMark/>
          </w:tcPr>
          <w:p w14:paraId="0A5A1FC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3E82319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3B56A5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01BC4D9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(9</w:t>
            </w:r>
          </w:p>
        </w:tc>
        <w:tc>
          <w:tcPr>
            <w:tcW w:w="214" w:type="dxa"/>
            <w:shd w:val="clear" w:color="auto" w:fill="E5E5E5"/>
            <w:noWrap/>
            <w:vAlign w:val="bottom"/>
            <w:hideMark/>
          </w:tcPr>
          <w:p w14:paraId="2FF95B1F"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07" w:type="dxa"/>
            <w:shd w:val="clear" w:color="auto" w:fill="E5E5E5"/>
            <w:hideMark/>
          </w:tcPr>
          <w:p w14:paraId="0C296FC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CB1388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shd w:val="clear" w:color="auto" w:fill="E5E5E5"/>
            <w:vAlign w:val="bottom"/>
            <w:hideMark/>
          </w:tcPr>
          <w:p w14:paraId="25D143D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7,669</w:t>
            </w:r>
          </w:p>
        </w:tc>
        <w:tc>
          <w:tcPr>
            <w:tcW w:w="107" w:type="dxa"/>
            <w:shd w:val="clear" w:color="auto" w:fill="E5E5E5"/>
            <w:noWrap/>
            <w:vAlign w:val="bottom"/>
            <w:hideMark/>
          </w:tcPr>
          <w:p w14:paraId="68256C6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7EBD3DB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3CF6084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shd w:val="clear" w:color="auto" w:fill="E5E5E5"/>
            <w:vAlign w:val="bottom"/>
            <w:hideMark/>
          </w:tcPr>
          <w:p w14:paraId="45A7468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shd w:val="clear" w:color="auto" w:fill="E5E5E5"/>
            <w:noWrap/>
            <w:vAlign w:val="bottom"/>
            <w:hideMark/>
          </w:tcPr>
          <w:p w14:paraId="3D48B91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9F1E60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40133EC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3D5BA7F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7,669</w:t>
            </w:r>
          </w:p>
        </w:tc>
        <w:tc>
          <w:tcPr>
            <w:tcW w:w="124" w:type="dxa"/>
            <w:shd w:val="clear" w:color="auto" w:fill="E5E5E5"/>
            <w:noWrap/>
            <w:vAlign w:val="bottom"/>
            <w:hideMark/>
          </w:tcPr>
          <w:p w14:paraId="0047828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5266452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3879105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1775A46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17314E2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48256D43" w14:textId="77777777" w:rsidTr="00390139">
        <w:tc>
          <w:tcPr>
            <w:tcW w:w="4564" w:type="dxa"/>
            <w:hideMark/>
          </w:tcPr>
          <w:p w14:paraId="254B58ED"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Corporate notes and bonds</w:t>
            </w:r>
          </w:p>
        </w:tc>
        <w:tc>
          <w:tcPr>
            <w:tcW w:w="107" w:type="dxa"/>
            <w:hideMark/>
          </w:tcPr>
          <w:p w14:paraId="569F3F7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365250A8"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3</w:t>
            </w:r>
          </w:p>
        </w:tc>
        <w:tc>
          <w:tcPr>
            <w:tcW w:w="111" w:type="dxa"/>
            <w:vAlign w:val="bottom"/>
            <w:hideMark/>
          </w:tcPr>
          <w:p w14:paraId="0EED1F1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39CF6C7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6580A4E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13445C4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13</w:t>
            </w:r>
          </w:p>
        </w:tc>
        <w:tc>
          <w:tcPr>
            <w:tcW w:w="107" w:type="dxa"/>
            <w:noWrap/>
            <w:vAlign w:val="bottom"/>
            <w:hideMark/>
          </w:tcPr>
          <w:p w14:paraId="40943E5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1228A52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3C55050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24AE2C3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07" w:type="dxa"/>
            <w:hideMark/>
          </w:tcPr>
          <w:p w14:paraId="48E40C6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6FBDC3D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5E0F97F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17462F8F"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noWrap/>
            <w:vAlign w:val="bottom"/>
            <w:hideMark/>
          </w:tcPr>
          <w:p w14:paraId="7A9B3D5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308D1BE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3073688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vAlign w:val="bottom"/>
            <w:hideMark/>
          </w:tcPr>
          <w:p w14:paraId="567D91BA"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13</w:t>
            </w:r>
          </w:p>
        </w:tc>
        <w:tc>
          <w:tcPr>
            <w:tcW w:w="107" w:type="dxa"/>
            <w:noWrap/>
            <w:vAlign w:val="bottom"/>
            <w:hideMark/>
          </w:tcPr>
          <w:p w14:paraId="2A4C7D7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376F3F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157AE0A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vAlign w:val="bottom"/>
            <w:hideMark/>
          </w:tcPr>
          <w:p w14:paraId="2608C21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noWrap/>
            <w:vAlign w:val="bottom"/>
            <w:hideMark/>
          </w:tcPr>
          <w:p w14:paraId="390B471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00B25F6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5602881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3A2B075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13</w:t>
            </w:r>
          </w:p>
        </w:tc>
        <w:tc>
          <w:tcPr>
            <w:tcW w:w="124" w:type="dxa"/>
            <w:noWrap/>
            <w:vAlign w:val="bottom"/>
            <w:hideMark/>
          </w:tcPr>
          <w:p w14:paraId="1FC549A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EA77C9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2A63561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3FE9A06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00BC055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5B7D071E" w14:textId="77777777" w:rsidTr="00390139">
        <w:tc>
          <w:tcPr>
            <w:tcW w:w="4564" w:type="dxa"/>
            <w:shd w:val="clear" w:color="auto" w:fill="E5E5E5"/>
            <w:hideMark/>
          </w:tcPr>
          <w:p w14:paraId="5EDD85F2"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Municipal securities</w:t>
            </w:r>
          </w:p>
        </w:tc>
        <w:tc>
          <w:tcPr>
            <w:tcW w:w="107" w:type="dxa"/>
            <w:shd w:val="clear" w:color="auto" w:fill="E5E5E5"/>
            <w:hideMark/>
          </w:tcPr>
          <w:p w14:paraId="73687BB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0A5EFD6A"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1" w:type="dxa"/>
            <w:shd w:val="clear" w:color="auto" w:fill="E5E5E5"/>
            <w:vAlign w:val="bottom"/>
            <w:hideMark/>
          </w:tcPr>
          <w:p w14:paraId="792C8E9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3D66405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16BE562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1EFB807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242</w:t>
            </w:r>
          </w:p>
        </w:tc>
        <w:tc>
          <w:tcPr>
            <w:tcW w:w="107" w:type="dxa"/>
            <w:shd w:val="clear" w:color="auto" w:fill="E5E5E5"/>
            <w:noWrap/>
            <w:vAlign w:val="bottom"/>
            <w:hideMark/>
          </w:tcPr>
          <w:p w14:paraId="317B2EF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5DC5913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F61FDB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6D4F61E5"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55</w:t>
            </w:r>
          </w:p>
        </w:tc>
        <w:tc>
          <w:tcPr>
            <w:tcW w:w="107" w:type="dxa"/>
            <w:shd w:val="clear" w:color="auto" w:fill="E5E5E5"/>
            <w:hideMark/>
          </w:tcPr>
          <w:p w14:paraId="196B775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4ACD324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D0E64B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6C3AD70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shd w:val="clear" w:color="auto" w:fill="E5E5E5"/>
            <w:noWrap/>
            <w:vAlign w:val="bottom"/>
            <w:hideMark/>
          </w:tcPr>
          <w:p w14:paraId="285764B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3BBF4CB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4EE137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shd w:val="clear" w:color="auto" w:fill="E5E5E5"/>
            <w:vAlign w:val="bottom"/>
            <w:hideMark/>
          </w:tcPr>
          <w:p w14:paraId="2C6CBA88"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297</w:t>
            </w:r>
          </w:p>
        </w:tc>
        <w:tc>
          <w:tcPr>
            <w:tcW w:w="107" w:type="dxa"/>
            <w:shd w:val="clear" w:color="auto" w:fill="E5E5E5"/>
            <w:noWrap/>
            <w:vAlign w:val="bottom"/>
            <w:hideMark/>
          </w:tcPr>
          <w:p w14:paraId="623CBD2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4F30B75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1AF747D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shd w:val="clear" w:color="auto" w:fill="E5E5E5"/>
            <w:vAlign w:val="bottom"/>
            <w:hideMark/>
          </w:tcPr>
          <w:p w14:paraId="1B8C1A3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shd w:val="clear" w:color="auto" w:fill="E5E5E5"/>
            <w:noWrap/>
            <w:vAlign w:val="bottom"/>
            <w:hideMark/>
          </w:tcPr>
          <w:p w14:paraId="68D757C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8500B7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1D3E23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58993A1B"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297</w:t>
            </w:r>
          </w:p>
        </w:tc>
        <w:tc>
          <w:tcPr>
            <w:tcW w:w="124" w:type="dxa"/>
            <w:shd w:val="clear" w:color="auto" w:fill="E5E5E5"/>
            <w:noWrap/>
            <w:vAlign w:val="bottom"/>
            <w:hideMark/>
          </w:tcPr>
          <w:p w14:paraId="0957028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6A083A3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58AE865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3A652F3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56D243B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2AF69244" w14:textId="77777777" w:rsidTr="00390139">
        <w:tc>
          <w:tcPr>
            <w:tcW w:w="4564" w:type="dxa"/>
            <w:hideMark/>
          </w:tcPr>
          <w:p w14:paraId="6686EDDA"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Municipal securities</w:t>
            </w:r>
          </w:p>
        </w:tc>
        <w:tc>
          <w:tcPr>
            <w:tcW w:w="107" w:type="dxa"/>
            <w:hideMark/>
          </w:tcPr>
          <w:p w14:paraId="615FA9D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2E04BC82"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3</w:t>
            </w:r>
          </w:p>
        </w:tc>
        <w:tc>
          <w:tcPr>
            <w:tcW w:w="111" w:type="dxa"/>
            <w:vAlign w:val="bottom"/>
            <w:hideMark/>
          </w:tcPr>
          <w:p w14:paraId="06C0A1A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2706D9D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4CDEDF5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1D2B2A8F"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w:t>
            </w:r>
          </w:p>
        </w:tc>
        <w:tc>
          <w:tcPr>
            <w:tcW w:w="107" w:type="dxa"/>
            <w:noWrap/>
            <w:vAlign w:val="bottom"/>
            <w:hideMark/>
          </w:tcPr>
          <w:p w14:paraId="1C0C5F8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21B9A4F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69FB942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736F0A2F"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07" w:type="dxa"/>
            <w:hideMark/>
          </w:tcPr>
          <w:p w14:paraId="05E6968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7A2875D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7D3E25B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543A426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214" w:type="dxa"/>
            <w:noWrap/>
            <w:vAlign w:val="bottom"/>
            <w:hideMark/>
          </w:tcPr>
          <w:p w14:paraId="5A11A68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722D9B3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5AA7C26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vAlign w:val="bottom"/>
            <w:hideMark/>
          </w:tcPr>
          <w:p w14:paraId="70DAB3C6"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w:t>
            </w:r>
          </w:p>
        </w:tc>
        <w:tc>
          <w:tcPr>
            <w:tcW w:w="107" w:type="dxa"/>
            <w:noWrap/>
            <w:vAlign w:val="bottom"/>
            <w:hideMark/>
          </w:tcPr>
          <w:p w14:paraId="112FAD8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D205AB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0D4546C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vAlign w:val="bottom"/>
            <w:hideMark/>
          </w:tcPr>
          <w:p w14:paraId="35B8CC35"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noWrap/>
            <w:vAlign w:val="bottom"/>
            <w:hideMark/>
          </w:tcPr>
          <w:p w14:paraId="0D7EE28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7C4FD4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3B357B6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0DCB62B4"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w:t>
            </w:r>
          </w:p>
        </w:tc>
        <w:tc>
          <w:tcPr>
            <w:tcW w:w="124" w:type="dxa"/>
            <w:noWrap/>
            <w:vAlign w:val="bottom"/>
            <w:hideMark/>
          </w:tcPr>
          <w:p w14:paraId="4E964FC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777F94E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7481502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1FED561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6F0B98E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2711C1B4" w14:textId="77777777" w:rsidTr="00390139">
        <w:tc>
          <w:tcPr>
            <w:tcW w:w="4564" w:type="dxa"/>
            <w:hideMark/>
          </w:tcPr>
          <w:p w14:paraId="5056105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10BDF16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61E32322"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61C7AEF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448FE4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5F3E6A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7898F12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1E68EE1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A83B32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697D29E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01BE308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857A2A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55088A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43AB0F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147B082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4EF4DE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30E19F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6F05D6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4DFAC75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28BF76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42B672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20213FE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369E2B2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6CE98E7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70C5B2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010D57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70D8D1F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48FD19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0BC933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D688F1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3F45D3E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74DEEC0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02F68395" w14:textId="77777777" w:rsidTr="00390139">
        <w:tc>
          <w:tcPr>
            <w:tcW w:w="4564" w:type="dxa"/>
            <w:tcBorders>
              <w:top w:val="single" w:sz="6" w:space="0" w:color="000000"/>
            </w:tcBorders>
            <w:hideMark/>
          </w:tcPr>
          <w:p w14:paraId="6F40E54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107" w:type="dxa"/>
            <w:tcBorders>
              <w:top w:val="single" w:sz="6" w:space="0" w:color="000000"/>
            </w:tcBorders>
            <w:hideMark/>
          </w:tcPr>
          <w:p w14:paraId="27A92BF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tcBorders>
              <w:top w:val="single" w:sz="6" w:space="0" w:color="000000"/>
            </w:tcBorders>
            <w:vAlign w:val="bottom"/>
            <w:hideMark/>
          </w:tcPr>
          <w:p w14:paraId="2009562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tcBorders>
              <w:top w:val="single" w:sz="6" w:space="0" w:color="000000"/>
            </w:tcBorders>
            <w:vAlign w:val="bottom"/>
            <w:hideMark/>
          </w:tcPr>
          <w:p w14:paraId="213B472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tcBorders>
              <w:top w:val="single" w:sz="6" w:space="0" w:color="000000"/>
            </w:tcBorders>
            <w:hideMark/>
          </w:tcPr>
          <w:p w14:paraId="7A2557F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tcBorders>
              <w:top w:val="single" w:sz="6" w:space="0" w:color="000000"/>
            </w:tcBorders>
            <w:vAlign w:val="bottom"/>
            <w:hideMark/>
          </w:tcPr>
          <w:p w14:paraId="05AD874A"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20" w:type="dxa"/>
            <w:tcBorders>
              <w:top w:val="single" w:sz="6" w:space="0" w:color="000000"/>
            </w:tcBorders>
            <w:vAlign w:val="bottom"/>
            <w:hideMark/>
          </w:tcPr>
          <w:p w14:paraId="6D2BD77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45F5787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51B933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3DEACBD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tcBorders>
              <w:top w:val="single" w:sz="6" w:space="0" w:color="000000"/>
            </w:tcBorders>
            <w:vAlign w:val="bottom"/>
            <w:hideMark/>
          </w:tcPr>
          <w:p w14:paraId="7399E51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1F5BCB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7B55253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0C81E1D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tcBorders>
              <w:top w:val="single" w:sz="6" w:space="0" w:color="000000"/>
            </w:tcBorders>
            <w:vAlign w:val="bottom"/>
            <w:hideMark/>
          </w:tcPr>
          <w:p w14:paraId="6DC1986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370049B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11992A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6D1B027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6" w:space="0" w:color="000000"/>
            </w:tcBorders>
            <w:vAlign w:val="bottom"/>
            <w:hideMark/>
          </w:tcPr>
          <w:p w14:paraId="4039FF6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C089F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1E0FC0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6" w:space="0" w:color="000000"/>
            </w:tcBorders>
            <w:vAlign w:val="bottom"/>
            <w:hideMark/>
          </w:tcPr>
          <w:p w14:paraId="6F3204F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6" w:space="0" w:color="000000"/>
            </w:tcBorders>
            <w:vAlign w:val="bottom"/>
            <w:hideMark/>
          </w:tcPr>
          <w:p w14:paraId="6CF46E4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7838C81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56193F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7B75602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60F7F0E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22E16AE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CCF782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7E419EF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367CADB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6822327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2BBD93FC" w14:textId="77777777" w:rsidTr="00390139">
        <w:tc>
          <w:tcPr>
            <w:tcW w:w="4564" w:type="dxa"/>
            <w:shd w:val="clear" w:color="auto" w:fill="E5E5E5"/>
            <w:hideMark/>
          </w:tcPr>
          <w:p w14:paraId="46228CC6"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 debt investments</w:t>
            </w:r>
          </w:p>
        </w:tc>
        <w:tc>
          <w:tcPr>
            <w:tcW w:w="107" w:type="dxa"/>
            <w:shd w:val="clear" w:color="auto" w:fill="E5E5E5"/>
            <w:hideMark/>
          </w:tcPr>
          <w:p w14:paraId="367F50C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4D4A2899"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1" w:type="dxa"/>
            <w:shd w:val="clear" w:color="auto" w:fill="E5E5E5"/>
            <w:vAlign w:val="bottom"/>
            <w:hideMark/>
          </w:tcPr>
          <w:p w14:paraId="310454A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0E30EAD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05AE9905"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0" w:type="dxa"/>
            <w:shd w:val="clear" w:color="auto" w:fill="E5E5E5"/>
            <w:vAlign w:val="bottom"/>
            <w:hideMark/>
          </w:tcPr>
          <w:p w14:paraId="163116E8"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129,308</w:t>
            </w:r>
          </w:p>
        </w:tc>
        <w:tc>
          <w:tcPr>
            <w:tcW w:w="107" w:type="dxa"/>
            <w:shd w:val="clear" w:color="auto" w:fill="E5E5E5"/>
            <w:noWrap/>
            <w:vAlign w:val="bottom"/>
            <w:hideMark/>
          </w:tcPr>
          <w:p w14:paraId="74487DB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1C0B177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08F149A"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521" w:type="dxa"/>
            <w:shd w:val="clear" w:color="auto" w:fill="E5E5E5"/>
            <w:vAlign w:val="bottom"/>
            <w:hideMark/>
          </w:tcPr>
          <w:p w14:paraId="3C164DE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2,682</w:t>
            </w:r>
          </w:p>
        </w:tc>
        <w:tc>
          <w:tcPr>
            <w:tcW w:w="107" w:type="dxa"/>
            <w:shd w:val="clear" w:color="auto" w:fill="E5E5E5"/>
            <w:hideMark/>
          </w:tcPr>
          <w:p w14:paraId="3EB6AD5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0124E56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F828C57"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571" w:type="dxa"/>
            <w:shd w:val="clear" w:color="auto" w:fill="E5E5E5"/>
            <w:vAlign w:val="bottom"/>
            <w:hideMark/>
          </w:tcPr>
          <w:p w14:paraId="4E4EEE9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(79</w:t>
            </w:r>
          </w:p>
        </w:tc>
        <w:tc>
          <w:tcPr>
            <w:tcW w:w="214" w:type="dxa"/>
            <w:shd w:val="clear" w:color="auto" w:fill="E5E5E5"/>
            <w:noWrap/>
            <w:vAlign w:val="bottom"/>
            <w:hideMark/>
          </w:tcPr>
          <w:p w14:paraId="45236447"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07" w:type="dxa"/>
            <w:shd w:val="clear" w:color="auto" w:fill="E5E5E5"/>
            <w:hideMark/>
          </w:tcPr>
          <w:p w14:paraId="79CAE0B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71ACB87"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shd w:val="clear" w:color="auto" w:fill="E5E5E5"/>
            <w:vAlign w:val="bottom"/>
            <w:hideMark/>
          </w:tcPr>
          <w:p w14:paraId="59FEE32B" w14:textId="77777777" w:rsidR="00390139" w:rsidRPr="00390139" w:rsidRDefault="00390139" w:rsidP="00390139">
            <w:pPr>
              <w:widowControl/>
              <w:spacing w:line="220" w:lineRule="atLeast"/>
              <w:jc w:val="right"/>
              <w:rPr>
                <w:rFonts w:ascii="Arial" w:eastAsia="宋体" w:hAnsi="Arial" w:cs="Arial"/>
                <w:b/>
                <w:bCs/>
                <w:spacing w:val="-2"/>
                <w:kern w:val="0"/>
                <w:sz w:val="18"/>
                <w:szCs w:val="18"/>
              </w:rPr>
            </w:pPr>
            <w:r w:rsidRPr="00390139">
              <w:rPr>
                <w:rFonts w:ascii="Arial" w:eastAsia="宋体" w:hAnsi="Arial" w:cs="Arial"/>
                <w:b/>
                <w:bCs/>
                <w:spacing w:val="-2"/>
                <w:kern w:val="0"/>
                <w:sz w:val="18"/>
                <w:szCs w:val="18"/>
              </w:rPr>
              <w:t>131,911</w:t>
            </w:r>
          </w:p>
        </w:tc>
        <w:tc>
          <w:tcPr>
            <w:tcW w:w="107" w:type="dxa"/>
            <w:shd w:val="clear" w:color="auto" w:fill="E5E5E5"/>
            <w:noWrap/>
            <w:vAlign w:val="bottom"/>
            <w:hideMark/>
          </w:tcPr>
          <w:p w14:paraId="225DBC7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011404E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780C4244"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shd w:val="clear" w:color="auto" w:fill="E5E5E5"/>
            <w:vAlign w:val="bottom"/>
            <w:hideMark/>
          </w:tcPr>
          <w:p w14:paraId="095727B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8,419</w:t>
            </w:r>
          </w:p>
        </w:tc>
        <w:tc>
          <w:tcPr>
            <w:tcW w:w="115" w:type="dxa"/>
            <w:shd w:val="clear" w:color="auto" w:fill="E5E5E5"/>
            <w:noWrap/>
            <w:vAlign w:val="bottom"/>
            <w:hideMark/>
          </w:tcPr>
          <w:p w14:paraId="6F9A490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0CF167D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4288C94"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42A5C07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123,492</w:t>
            </w:r>
          </w:p>
        </w:tc>
        <w:tc>
          <w:tcPr>
            <w:tcW w:w="124" w:type="dxa"/>
            <w:shd w:val="clear" w:color="auto" w:fill="E5E5E5"/>
            <w:noWrap/>
            <w:vAlign w:val="bottom"/>
            <w:hideMark/>
          </w:tcPr>
          <w:p w14:paraId="6BD55FA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73C2B1D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0F2DD689"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6C8BED4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4F19CC4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75942AB6" w14:textId="77777777" w:rsidTr="00390139">
        <w:tc>
          <w:tcPr>
            <w:tcW w:w="4564" w:type="dxa"/>
            <w:hideMark/>
          </w:tcPr>
          <w:p w14:paraId="22E2F122"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77495CD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547CC7B4"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520625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50D682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50608DB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2328FE3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76AD7D4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8AC5C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76AFAF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2E2B75A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44E6FC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6022D7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33AF119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5E41BE8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1B36BBC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DCF65E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38849B1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523DC0B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261697F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BD027F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0B99C45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250CF08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7C743F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2A60DB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769A2D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7A97E44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301D1B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7BBE2B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DF54DA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36B13BA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484AB87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2B6FA52" w14:textId="77777777" w:rsidTr="00390139">
        <w:tc>
          <w:tcPr>
            <w:tcW w:w="4564" w:type="dxa"/>
            <w:hideMark/>
          </w:tcPr>
          <w:p w14:paraId="503774C3"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7A8745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327CE98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7D1804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1D66647C"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tcBorders>
              <w:top w:val="single" w:sz="12" w:space="0" w:color="000000"/>
            </w:tcBorders>
            <w:vAlign w:val="bottom"/>
            <w:hideMark/>
          </w:tcPr>
          <w:p w14:paraId="7C29AD0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20" w:type="dxa"/>
            <w:tcBorders>
              <w:top w:val="single" w:sz="12" w:space="0" w:color="000000"/>
            </w:tcBorders>
            <w:vAlign w:val="bottom"/>
            <w:hideMark/>
          </w:tcPr>
          <w:p w14:paraId="65DEF5E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358C60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552A69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2ECCEB0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tcBorders>
              <w:top w:val="single" w:sz="12" w:space="0" w:color="000000"/>
            </w:tcBorders>
            <w:vAlign w:val="bottom"/>
            <w:hideMark/>
          </w:tcPr>
          <w:p w14:paraId="066264E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07C502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2BEC7F4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2ADC408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tcBorders>
              <w:top w:val="single" w:sz="12" w:space="0" w:color="000000"/>
            </w:tcBorders>
            <w:vAlign w:val="bottom"/>
            <w:hideMark/>
          </w:tcPr>
          <w:p w14:paraId="5EA4648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63B1F8B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DA07F7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5146EE6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12" w:space="0" w:color="000000"/>
            </w:tcBorders>
            <w:vAlign w:val="bottom"/>
            <w:hideMark/>
          </w:tcPr>
          <w:p w14:paraId="29345D5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58ED21A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C31D2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12" w:space="0" w:color="000000"/>
            </w:tcBorders>
            <w:vAlign w:val="bottom"/>
            <w:hideMark/>
          </w:tcPr>
          <w:p w14:paraId="3E690E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12" w:space="0" w:color="000000"/>
            </w:tcBorders>
            <w:vAlign w:val="bottom"/>
            <w:hideMark/>
          </w:tcPr>
          <w:p w14:paraId="5F6C724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5E69E66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FB84BD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7C4161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12" w:space="0" w:color="000000"/>
            </w:tcBorders>
            <w:vAlign w:val="bottom"/>
            <w:hideMark/>
          </w:tcPr>
          <w:p w14:paraId="733F832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6697F68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ED9F7F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12" w:space="0" w:color="000000"/>
            </w:tcBorders>
            <w:vAlign w:val="bottom"/>
            <w:hideMark/>
          </w:tcPr>
          <w:p w14:paraId="3B0A341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12" w:space="0" w:color="000000"/>
            </w:tcBorders>
            <w:vAlign w:val="bottom"/>
            <w:hideMark/>
          </w:tcPr>
          <w:p w14:paraId="117D384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0BE531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01235EDE" w14:textId="77777777" w:rsidTr="00390139">
        <w:tc>
          <w:tcPr>
            <w:tcW w:w="4564" w:type="dxa"/>
            <w:hideMark/>
          </w:tcPr>
          <w:p w14:paraId="70AE1279" w14:textId="77777777" w:rsidR="00390139" w:rsidRPr="00390139" w:rsidRDefault="00390139" w:rsidP="00390139">
            <w:pPr>
              <w:widowControl/>
              <w:ind w:left="240" w:hanging="240"/>
              <w:jc w:val="left"/>
              <w:rPr>
                <w:rFonts w:ascii="Arial" w:eastAsia="宋体" w:hAnsi="Arial" w:cs="Arial"/>
                <w:b/>
                <w:bCs/>
                <w:spacing w:val="-6"/>
                <w:kern w:val="0"/>
                <w:sz w:val="15"/>
                <w:szCs w:val="15"/>
              </w:rPr>
            </w:pPr>
            <w:r w:rsidRPr="00390139">
              <w:rPr>
                <w:rFonts w:ascii="Arial" w:eastAsia="宋体" w:hAnsi="Arial" w:cs="Arial"/>
                <w:b/>
                <w:bCs/>
                <w:spacing w:val="-6"/>
                <w:kern w:val="0"/>
                <w:sz w:val="15"/>
                <w:szCs w:val="15"/>
              </w:rPr>
              <w:t>Changes in Fair Value Recorded in Net Income</w:t>
            </w:r>
          </w:p>
        </w:tc>
        <w:tc>
          <w:tcPr>
            <w:tcW w:w="107" w:type="dxa"/>
            <w:hideMark/>
          </w:tcPr>
          <w:p w14:paraId="6107A15E" w14:textId="77777777" w:rsidR="00390139" w:rsidRPr="00390139" w:rsidRDefault="00390139" w:rsidP="00390139">
            <w:pPr>
              <w:widowControl/>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509" w:type="dxa"/>
            <w:vAlign w:val="bottom"/>
            <w:hideMark/>
          </w:tcPr>
          <w:p w14:paraId="7CC68543" w14:textId="77777777" w:rsidR="00390139" w:rsidRPr="00390139" w:rsidRDefault="00390139" w:rsidP="00390139">
            <w:pPr>
              <w:widowControl/>
              <w:jc w:val="center"/>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vAlign w:val="bottom"/>
            <w:hideMark/>
          </w:tcPr>
          <w:p w14:paraId="66F34DAE" w14:textId="77777777" w:rsidR="00390139" w:rsidRPr="00390139" w:rsidRDefault="00390139" w:rsidP="00390139">
            <w:pPr>
              <w:widowControl/>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07" w:type="dxa"/>
            <w:hideMark/>
          </w:tcPr>
          <w:p w14:paraId="1EF7ED3F"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285545FB"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20" w:type="dxa"/>
            <w:vAlign w:val="bottom"/>
            <w:hideMark/>
          </w:tcPr>
          <w:p w14:paraId="6A6A7B95"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noWrap/>
            <w:vAlign w:val="bottom"/>
            <w:hideMark/>
          </w:tcPr>
          <w:p w14:paraId="1213F553"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22B71DBD"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65FC920E"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521" w:type="dxa"/>
            <w:vAlign w:val="bottom"/>
            <w:hideMark/>
          </w:tcPr>
          <w:p w14:paraId="257C1E58"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25A4E818"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noWrap/>
            <w:vAlign w:val="bottom"/>
            <w:hideMark/>
          </w:tcPr>
          <w:p w14:paraId="42689731"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417D0EAA"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571" w:type="dxa"/>
            <w:vAlign w:val="bottom"/>
            <w:hideMark/>
          </w:tcPr>
          <w:p w14:paraId="75A85DC1"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noWrap/>
            <w:vAlign w:val="bottom"/>
            <w:hideMark/>
          </w:tcPr>
          <w:p w14:paraId="5721B8B0"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43B71047"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60F8538D"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422" w:type="dxa"/>
            <w:vAlign w:val="bottom"/>
            <w:hideMark/>
          </w:tcPr>
          <w:p w14:paraId="31AA274F"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noWrap/>
            <w:vAlign w:val="bottom"/>
            <w:hideMark/>
          </w:tcPr>
          <w:p w14:paraId="67B2C86E"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50C00FC8"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8" w:type="dxa"/>
            <w:vAlign w:val="bottom"/>
            <w:hideMark/>
          </w:tcPr>
          <w:p w14:paraId="732A541A"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24" w:type="dxa"/>
            <w:vAlign w:val="bottom"/>
            <w:hideMark/>
          </w:tcPr>
          <w:p w14:paraId="39E97197"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5" w:type="dxa"/>
            <w:noWrap/>
            <w:vAlign w:val="bottom"/>
            <w:hideMark/>
          </w:tcPr>
          <w:p w14:paraId="4BB78958"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5B1CC67D"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79F79B39"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32" w:type="dxa"/>
            <w:vAlign w:val="bottom"/>
            <w:hideMark/>
          </w:tcPr>
          <w:p w14:paraId="2B0AD68A"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24" w:type="dxa"/>
            <w:noWrap/>
            <w:vAlign w:val="bottom"/>
            <w:hideMark/>
          </w:tcPr>
          <w:p w14:paraId="59D53749"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7" w:type="dxa"/>
            <w:hideMark/>
          </w:tcPr>
          <w:p w14:paraId="63B6CC7A"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6CF3FCE"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12" w:type="dxa"/>
            <w:tcMar>
              <w:top w:w="0" w:type="dxa"/>
              <w:left w:w="10" w:type="dxa"/>
              <w:bottom w:w="0" w:type="dxa"/>
              <w:right w:w="10" w:type="dxa"/>
            </w:tcMar>
            <w:vAlign w:val="bottom"/>
            <w:hideMark/>
          </w:tcPr>
          <w:p w14:paraId="07CFB9BA" w14:textId="77777777" w:rsidR="00390139" w:rsidRPr="00390139" w:rsidRDefault="00390139" w:rsidP="00390139">
            <w:pPr>
              <w:widowControl/>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79" w:type="dxa"/>
            <w:noWrap/>
            <w:vAlign w:val="bottom"/>
            <w:hideMark/>
          </w:tcPr>
          <w:p w14:paraId="4714B9A9"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26C840D3" w14:textId="77777777" w:rsidTr="00390139">
        <w:tc>
          <w:tcPr>
            <w:tcW w:w="4564" w:type="dxa"/>
            <w:hideMark/>
          </w:tcPr>
          <w:p w14:paraId="44FB0F4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6E865CE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33A6F91D"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27AF964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16257D0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373A882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5B87123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67D3C3F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210D2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A5D3D6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060985D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65F5D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3A1F22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76D3CBC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363EB7E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1F216AB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006B90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7CF437B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400B992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17FFC6F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A818C8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66F844B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5D7048F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37ABFF9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C788E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7EE9F4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386057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62FF4B5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6FB6CA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684272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12" w:type="dxa"/>
            <w:tcMar>
              <w:top w:w="0" w:type="dxa"/>
              <w:left w:w="10" w:type="dxa"/>
              <w:bottom w:w="0" w:type="dxa"/>
              <w:right w:w="10" w:type="dxa"/>
            </w:tcMar>
            <w:vAlign w:val="bottom"/>
            <w:hideMark/>
          </w:tcPr>
          <w:p w14:paraId="36DEA69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16AA854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3EAFD94" w14:textId="77777777" w:rsidTr="00390139">
        <w:tc>
          <w:tcPr>
            <w:tcW w:w="4564" w:type="dxa"/>
            <w:shd w:val="clear" w:color="auto" w:fill="E5E5E5"/>
            <w:hideMark/>
          </w:tcPr>
          <w:p w14:paraId="6B6BA96E"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Equity investments</w:t>
            </w:r>
          </w:p>
        </w:tc>
        <w:tc>
          <w:tcPr>
            <w:tcW w:w="107" w:type="dxa"/>
            <w:shd w:val="clear" w:color="auto" w:fill="E5E5E5"/>
            <w:hideMark/>
          </w:tcPr>
          <w:p w14:paraId="1C4FC57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3B5649DB"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1</w:t>
            </w:r>
          </w:p>
        </w:tc>
        <w:tc>
          <w:tcPr>
            <w:tcW w:w="111" w:type="dxa"/>
            <w:shd w:val="clear" w:color="auto" w:fill="E5E5E5"/>
            <w:vAlign w:val="bottom"/>
            <w:hideMark/>
          </w:tcPr>
          <w:p w14:paraId="785C2D2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033DF04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7A3811B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540D44BF"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1C13301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72816D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4800994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5A045570"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734E891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26ED5A2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7AA818C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1DCB743E"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noWrap/>
            <w:vAlign w:val="bottom"/>
            <w:hideMark/>
          </w:tcPr>
          <w:p w14:paraId="2137425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5FF9F3C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130AEFA5"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shd w:val="clear" w:color="auto" w:fill="E5E5E5"/>
            <w:vAlign w:val="bottom"/>
            <w:hideMark/>
          </w:tcPr>
          <w:p w14:paraId="25983D3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995</w:t>
            </w:r>
          </w:p>
        </w:tc>
        <w:tc>
          <w:tcPr>
            <w:tcW w:w="107" w:type="dxa"/>
            <w:shd w:val="clear" w:color="auto" w:fill="E5E5E5"/>
            <w:noWrap/>
            <w:vAlign w:val="bottom"/>
            <w:hideMark/>
          </w:tcPr>
          <w:p w14:paraId="5C70801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62EF569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12D99CF9"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shd w:val="clear" w:color="auto" w:fill="E5E5E5"/>
            <w:vAlign w:val="bottom"/>
            <w:hideMark/>
          </w:tcPr>
          <w:p w14:paraId="4167C63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498</w:t>
            </w:r>
          </w:p>
        </w:tc>
        <w:tc>
          <w:tcPr>
            <w:tcW w:w="115" w:type="dxa"/>
            <w:shd w:val="clear" w:color="auto" w:fill="E5E5E5"/>
            <w:noWrap/>
            <w:vAlign w:val="bottom"/>
            <w:hideMark/>
          </w:tcPr>
          <w:p w14:paraId="452AEF1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1B22FC0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82C6F7E"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4BBDF669"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24" w:type="dxa"/>
            <w:shd w:val="clear" w:color="auto" w:fill="E5E5E5"/>
            <w:noWrap/>
            <w:vAlign w:val="bottom"/>
            <w:hideMark/>
          </w:tcPr>
          <w:p w14:paraId="51A2F87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7423547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0A6BFB2D"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6B8FABC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497</w:t>
            </w:r>
          </w:p>
        </w:tc>
        <w:tc>
          <w:tcPr>
            <w:tcW w:w="79" w:type="dxa"/>
            <w:shd w:val="clear" w:color="auto" w:fill="E5E5E5"/>
            <w:noWrap/>
            <w:vAlign w:val="bottom"/>
            <w:hideMark/>
          </w:tcPr>
          <w:p w14:paraId="01BD3D7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72F213E3" w14:textId="77777777" w:rsidTr="00390139">
        <w:tc>
          <w:tcPr>
            <w:tcW w:w="4564" w:type="dxa"/>
            <w:hideMark/>
          </w:tcPr>
          <w:p w14:paraId="790EF553"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Equity investments</w:t>
            </w:r>
          </w:p>
        </w:tc>
        <w:tc>
          <w:tcPr>
            <w:tcW w:w="107" w:type="dxa"/>
            <w:hideMark/>
          </w:tcPr>
          <w:p w14:paraId="4DE66AD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1B9D6CFC"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Other</w:t>
            </w:r>
          </w:p>
        </w:tc>
        <w:tc>
          <w:tcPr>
            <w:tcW w:w="111" w:type="dxa"/>
            <w:vAlign w:val="bottom"/>
            <w:hideMark/>
          </w:tcPr>
          <w:p w14:paraId="016ABFD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774E48B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114945E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430B08EE"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196268C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F5A7DB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7D95FD7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7E29C7B8"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23DFEA0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60222F6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1A81CEA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00E27C2C"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noWrap/>
            <w:vAlign w:val="bottom"/>
            <w:hideMark/>
          </w:tcPr>
          <w:p w14:paraId="0BC255B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395FFE8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32B3DE8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vAlign w:val="bottom"/>
            <w:hideMark/>
          </w:tcPr>
          <w:p w14:paraId="396D285A"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2,187</w:t>
            </w:r>
          </w:p>
        </w:tc>
        <w:tc>
          <w:tcPr>
            <w:tcW w:w="107" w:type="dxa"/>
            <w:noWrap/>
            <w:vAlign w:val="bottom"/>
            <w:hideMark/>
          </w:tcPr>
          <w:p w14:paraId="2BB1E4D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2A4749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5A192A4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vAlign w:val="bottom"/>
            <w:hideMark/>
          </w:tcPr>
          <w:p w14:paraId="1276ED5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noWrap/>
            <w:vAlign w:val="bottom"/>
            <w:hideMark/>
          </w:tcPr>
          <w:p w14:paraId="777AC68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3C1F89F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20FD20C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29DE32E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24" w:type="dxa"/>
            <w:noWrap/>
            <w:vAlign w:val="bottom"/>
            <w:hideMark/>
          </w:tcPr>
          <w:p w14:paraId="4C548B6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2740DE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19467F4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vAlign w:val="bottom"/>
            <w:hideMark/>
          </w:tcPr>
          <w:p w14:paraId="408DCC9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2,187</w:t>
            </w:r>
          </w:p>
        </w:tc>
        <w:tc>
          <w:tcPr>
            <w:tcW w:w="79" w:type="dxa"/>
            <w:noWrap/>
            <w:vAlign w:val="bottom"/>
            <w:hideMark/>
          </w:tcPr>
          <w:p w14:paraId="1AEF8C9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3A6923EF" w14:textId="77777777" w:rsidTr="00390139">
        <w:tc>
          <w:tcPr>
            <w:tcW w:w="4564" w:type="dxa"/>
            <w:tcBorders>
              <w:bottom w:val="single" w:sz="6" w:space="0" w:color="000000"/>
            </w:tcBorders>
            <w:hideMark/>
          </w:tcPr>
          <w:p w14:paraId="4BF1D5C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07" w:type="dxa"/>
            <w:tcBorders>
              <w:bottom w:val="single" w:sz="6" w:space="0" w:color="000000"/>
            </w:tcBorders>
            <w:hideMark/>
          </w:tcPr>
          <w:p w14:paraId="17A376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tcBorders>
              <w:bottom w:val="single" w:sz="6" w:space="0" w:color="000000"/>
            </w:tcBorders>
            <w:vAlign w:val="bottom"/>
            <w:hideMark/>
          </w:tcPr>
          <w:p w14:paraId="750AECEE"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tcBorders>
              <w:bottom w:val="single" w:sz="6" w:space="0" w:color="000000"/>
            </w:tcBorders>
            <w:vAlign w:val="bottom"/>
            <w:hideMark/>
          </w:tcPr>
          <w:p w14:paraId="3F305C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tcBorders>
              <w:bottom w:val="single" w:sz="6" w:space="0" w:color="000000"/>
            </w:tcBorders>
            <w:hideMark/>
          </w:tcPr>
          <w:p w14:paraId="3D5E2A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vAlign w:val="bottom"/>
            <w:hideMark/>
          </w:tcPr>
          <w:p w14:paraId="609E1C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tcBorders>
              <w:bottom w:val="single" w:sz="6" w:space="0" w:color="000000"/>
            </w:tcBorders>
            <w:vAlign w:val="bottom"/>
            <w:hideMark/>
          </w:tcPr>
          <w:p w14:paraId="2CC67BA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noWrap/>
            <w:vAlign w:val="bottom"/>
            <w:hideMark/>
          </w:tcPr>
          <w:p w14:paraId="55821A3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7B35AA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54D2DD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tcBorders>
              <w:bottom w:val="single" w:sz="6" w:space="0" w:color="000000"/>
            </w:tcBorders>
            <w:vAlign w:val="bottom"/>
            <w:hideMark/>
          </w:tcPr>
          <w:p w14:paraId="38774BC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53A429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noWrap/>
            <w:vAlign w:val="bottom"/>
            <w:hideMark/>
          </w:tcPr>
          <w:p w14:paraId="5BD343C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52DBFA3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tcBorders>
              <w:bottom w:val="single" w:sz="6" w:space="0" w:color="000000"/>
            </w:tcBorders>
            <w:vAlign w:val="bottom"/>
            <w:hideMark/>
          </w:tcPr>
          <w:p w14:paraId="5C1AF06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noWrap/>
            <w:vAlign w:val="bottom"/>
            <w:hideMark/>
          </w:tcPr>
          <w:p w14:paraId="1085E39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7B78932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5BB16E8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bottom w:val="single" w:sz="6" w:space="0" w:color="000000"/>
            </w:tcBorders>
            <w:vAlign w:val="bottom"/>
            <w:hideMark/>
          </w:tcPr>
          <w:p w14:paraId="40EAB99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7DFA43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9AA8B5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bottom w:val="single" w:sz="6" w:space="0" w:color="000000"/>
            </w:tcBorders>
            <w:vAlign w:val="bottom"/>
            <w:hideMark/>
          </w:tcPr>
          <w:p w14:paraId="0EB09AD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bottom w:val="single" w:sz="6" w:space="0" w:color="000000"/>
            </w:tcBorders>
            <w:vAlign w:val="bottom"/>
            <w:hideMark/>
          </w:tcPr>
          <w:p w14:paraId="2831FFB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212B7A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BF6208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4C4A089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bottom w:val="single" w:sz="6" w:space="0" w:color="000000"/>
            </w:tcBorders>
            <w:vAlign w:val="bottom"/>
            <w:hideMark/>
          </w:tcPr>
          <w:p w14:paraId="4F399D1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704C79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40E511D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2EEACB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bottom w:val="single" w:sz="6" w:space="0" w:color="000000"/>
            </w:tcBorders>
            <w:vAlign w:val="bottom"/>
            <w:hideMark/>
          </w:tcPr>
          <w:p w14:paraId="009F683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7E6D191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47B02261" w14:textId="77777777" w:rsidTr="00390139">
        <w:tc>
          <w:tcPr>
            <w:tcW w:w="12183" w:type="dxa"/>
            <w:gridSpan w:val="15"/>
            <w:tcBorders>
              <w:top w:val="single" w:sz="6" w:space="0" w:color="000000"/>
            </w:tcBorders>
            <w:hideMark/>
          </w:tcPr>
          <w:p w14:paraId="6E9468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noWrap/>
            <w:vAlign w:val="bottom"/>
            <w:hideMark/>
          </w:tcPr>
          <w:p w14:paraId="4E707D0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4C7A23E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04BF458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6" w:space="0" w:color="000000"/>
            </w:tcBorders>
            <w:vAlign w:val="bottom"/>
            <w:hideMark/>
          </w:tcPr>
          <w:p w14:paraId="38DA4CB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29BED79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9606E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6" w:space="0" w:color="000000"/>
            </w:tcBorders>
            <w:vAlign w:val="bottom"/>
            <w:hideMark/>
          </w:tcPr>
          <w:p w14:paraId="236F9D6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6" w:space="0" w:color="000000"/>
            </w:tcBorders>
            <w:vAlign w:val="bottom"/>
            <w:hideMark/>
          </w:tcPr>
          <w:p w14:paraId="0BF61ED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7C0A985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D841BB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10277B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55C7C55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6BE9B42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FB216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6E26C0F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5FC4A99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16AB60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EFA7440" w14:textId="77777777" w:rsidTr="00390139">
        <w:tc>
          <w:tcPr>
            <w:tcW w:w="4564" w:type="dxa"/>
            <w:shd w:val="clear" w:color="auto" w:fill="E5E5E5"/>
            <w:hideMark/>
          </w:tcPr>
          <w:p w14:paraId="4B23B522"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 equity investments</w:t>
            </w:r>
          </w:p>
        </w:tc>
        <w:tc>
          <w:tcPr>
            <w:tcW w:w="107" w:type="dxa"/>
            <w:shd w:val="clear" w:color="auto" w:fill="E5E5E5"/>
            <w:hideMark/>
          </w:tcPr>
          <w:p w14:paraId="33E8C7A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043FED2C"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1" w:type="dxa"/>
            <w:shd w:val="clear" w:color="auto" w:fill="E5E5E5"/>
            <w:vAlign w:val="bottom"/>
            <w:hideMark/>
          </w:tcPr>
          <w:p w14:paraId="237A578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277B8AE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498CFC7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40BD2ED4"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34BA423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688A676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0AEDD0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6F62F963"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4306379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6090443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19951AE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08365A4E"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noWrap/>
            <w:vAlign w:val="bottom"/>
            <w:hideMark/>
          </w:tcPr>
          <w:p w14:paraId="283306E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489C97F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A7EECF2"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shd w:val="clear" w:color="auto" w:fill="E5E5E5"/>
            <w:vAlign w:val="bottom"/>
            <w:hideMark/>
          </w:tcPr>
          <w:p w14:paraId="3254D050"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3,182</w:t>
            </w:r>
          </w:p>
        </w:tc>
        <w:tc>
          <w:tcPr>
            <w:tcW w:w="107" w:type="dxa"/>
            <w:shd w:val="clear" w:color="auto" w:fill="E5E5E5"/>
            <w:noWrap/>
            <w:vAlign w:val="bottom"/>
            <w:hideMark/>
          </w:tcPr>
          <w:p w14:paraId="7AC8631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748DE42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0277CAE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shd w:val="clear" w:color="auto" w:fill="E5E5E5"/>
            <w:vAlign w:val="bottom"/>
            <w:hideMark/>
          </w:tcPr>
          <w:p w14:paraId="48AF9BB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498</w:t>
            </w:r>
          </w:p>
        </w:tc>
        <w:tc>
          <w:tcPr>
            <w:tcW w:w="115" w:type="dxa"/>
            <w:shd w:val="clear" w:color="auto" w:fill="E5E5E5"/>
            <w:noWrap/>
            <w:vAlign w:val="bottom"/>
            <w:hideMark/>
          </w:tcPr>
          <w:p w14:paraId="13F5A43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51AA59B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0F411CCD"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4FFA8AFC"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24" w:type="dxa"/>
            <w:shd w:val="clear" w:color="auto" w:fill="E5E5E5"/>
            <w:noWrap/>
            <w:vAlign w:val="bottom"/>
            <w:hideMark/>
          </w:tcPr>
          <w:p w14:paraId="59B2CD5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3B7BB29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137ED845"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shd w:val="clear" w:color="auto" w:fill="E5E5E5"/>
            <w:vAlign w:val="bottom"/>
            <w:hideMark/>
          </w:tcPr>
          <w:p w14:paraId="043B964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2,684</w:t>
            </w:r>
          </w:p>
        </w:tc>
        <w:tc>
          <w:tcPr>
            <w:tcW w:w="79" w:type="dxa"/>
            <w:shd w:val="clear" w:color="auto" w:fill="E5E5E5"/>
            <w:noWrap/>
            <w:vAlign w:val="bottom"/>
            <w:hideMark/>
          </w:tcPr>
          <w:p w14:paraId="7CFFDE2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0DD0DC23" w14:textId="77777777" w:rsidTr="00390139">
        <w:tc>
          <w:tcPr>
            <w:tcW w:w="4564" w:type="dxa"/>
            <w:hideMark/>
          </w:tcPr>
          <w:p w14:paraId="694AC5A4"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748D114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62DD7FF3"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66828A7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39077E8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6F8DE5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vAlign w:val="bottom"/>
            <w:hideMark/>
          </w:tcPr>
          <w:p w14:paraId="31B68EE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4394A65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8BECF9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B2FC31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425BB89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3C49ED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390F7E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227D2B0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36E9027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240F5A6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C0CFC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193948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vAlign w:val="bottom"/>
            <w:hideMark/>
          </w:tcPr>
          <w:p w14:paraId="45AFBCA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1E47B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560DA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vAlign w:val="bottom"/>
            <w:hideMark/>
          </w:tcPr>
          <w:p w14:paraId="5FAB0D4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vAlign w:val="bottom"/>
            <w:hideMark/>
          </w:tcPr>
          <w:p w14:paraId="402A720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3764763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41709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22E2823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vAlign w:val="bottom"/>
            <w:hideMark/>
          </w:tcPr>
          <w:p w14:paraId="66AA0F0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25108A3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069248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4E7C00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12" w:type="dxa"/>
            <w:tcMar>
              <w:top w:w="0" w:type="dxa"/>
              <w:left w:w="10" w:type="dxa"/>
              <w:bottom w:w="0" w:type="dxa"/>
              <w:right w:w="10" w:type="dxa"/>
            </w:tcMar>
            <w:vAlign w:val="bottom"/>
            <w:hideMark/>
          </w:tcPr>
          <w:p w14:paraId="39BF035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6FF10EC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4E6FCE1" w14:textId="77777777" w:rsidTr="00390139">
        <w:tc>
          <w:tcPr>
            <w:tcW w:w="4564" w:type="dxa"/>
            <w:hideMark/>
          </w:tcPr>
          <w:p w14:paraId="2099D74D"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48E55B5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vAlign w:val="bottom"/>
            <w:hideMark/>
          </w:tcPr>
          <w:p w14:paraId="21EF206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vAlign w:val="bottom"/>
            <w:hideMark/>
          </w:tcPr>
          <w:p w14:paraId="6DBB07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3B2B05C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7C88990C"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20" w:type="dxa"/>
            <w:vAlign w:val="bottom"/>
            <w:hideMark/>
          </w:tcPr>
          <w:p w14:paraId="1F645CB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6844CB8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24153C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F381A0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764AD6A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01AB9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C3D4B2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2679166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0E5D0AD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2276A8E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D39D5D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6ECCAC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12" w:space="0" w:color="000000"/>
            </w:tcBorders>
            <w:vAlign w:val="bottom"/>
            <w:hideMark/>
          </w:tcPr>
          <w:p w14:paraId="3D00F62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68F0BE9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6CC81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12" w:space="0" w:color="000000"/>
            </w:tcBorders>
            <w:vAlign w:val="bottom"/>
            <w:hideMark/>
          </w:tcPr>
          <w:p w14:paraId="1E805DB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12" w:space="0" w:color="000000"/>
            </w:tcBorders>
            <w:vAlign w:val="bottom"/>
            <w:hideMark/>
          </w:tcPr>
          <w:p w14:paraId="3D97142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67ED3F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3BB9CC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12" w:space="0" w:color="000000"/>
            </w:tcBorders>
            <w:vAlign w:val="bottom"/>
            <w:hideMark/>
          </w:tcPr>
          <w:p w14:paraId="1F79708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12" w:space="0" w:color="000000"/>
            </w:tcBorders>
            <w:vAlign w:val="bottom"/>
            <w:hideMark/>
          </w:tcPr>
          <w:p w14:paraId="10DED1C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4F224D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205218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12" w:space="0" w:color="000000"/>
            </w:tcBorders>
            <w:vAlign w:val="bottom"/>
            <w:hideMark/>
          </w:tcPr>
          <w:p w14:paraId="49E386E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12" w:space="0" w:color="000000"/>
            </w:tcBorders>
            <w:vAlign w:val="bottom"/>
            <w:hideMark/>
          </w:tcPr>
          <w:p w14:paraId="38BAACA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6C7F2623"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05DECB8A" w14:textId="77777777" w:rsidTr="00390139">
        <w:tc>
          <w:tcPr>
            <w:tcW w:w="4564" w:type="dxa"/>
            <w:hideMark/>
          </w:tcPr>
          <w:p w14:paraId="0C8040CC"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Cash</w:t>
            </w:r>
          </w:p>
        </w:tc>
        <w:tc>
          <w:tcPr>
            <w:tcW w:w="107" w:type="dxa"/>
            <w:hideMark/>
          </w:tcPr>
          <w:p w14:paraId="2F428BA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26F472B1"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1" w:type="dxa"/>
            <w:vAlign w:val="bottom"/>
            <w:hideMark/>
          </w:tcPr>
          <w:p w14:paraId="0AE0AEC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689E67F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2006DD0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425AF44B"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365AC06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294237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18220D6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6D68516C"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608A0D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240FDEE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0FE6381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0E031989"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noWrap/>
            <w:vAlign w:val="bottom"/>
            <w:hideMark/>
          </w:tcPr>
          <w:p w14:paraId="27F7595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572A22E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068A1E1D"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vAlign w:val="bottom"/>
            <w:hideMark/>
          </w:tcPr>
          <w:p w14:paraId="7BB1ED5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4,200</w:t>
            </w:r>
          </w:p>
        </w:tc>
        <w:tc>
          <w:tcPr>
            <w:tcW w:w="107" w:type="dxa"/>
            <w:noWrap/>
            <w:vAlign w:val="bottom"/>
            <w:hideMark/>
          </w:tcPr>
          <w:p w14:paraId="73EBF6C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3E67230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15B6E12A"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vAlign w:val="bottom"/>
            <w:hideMark/>
          </w:tcPr>
          <w:p w14:paraId="23E8CF24"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4,200</w:t>
            </w:r>
          </w:p>
        </w:tc>
        <w:tc>
          <w:tcPr>
            <w:tcW w:w="115" w:type="dxa"/>
            <w:noWrap/>
            <w:vAlign w:val="bottom"/>
            <w:hideMark/>
          </w:tcPr>
          <w:p w14:paraId="355F6B7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28AAE12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3E8CEACA"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vAlign w:val="bottom"/>
            <w:hideMark/>
          </w:tcPr>
          <w:p w14:paraId="3F181BC1"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24" w:type="dxa"/>
            <w:noWrap/>
            <w:vAlign w:val="bottom"/>
            <w:hideMark/>
          </w:tcPr>
          <w:p w14:paraId="1AED82D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24C0859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08D28AEA"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vAlign w:val="bottom"/>
            <w:hideMark/>
          </w:tcPr>
          <w:p w14:paraId="1027F34D"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noWrap/>
            <w:vAlign w:val="bottom"/>
            <w:hideMark/>
          </w:tcPr>
          <w:p w14:paraId="67AD7E9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5BB523F8" w14:textId="77777777" w:rsidTr="00390139">
        <w:tc>
          <w:tcPr>
            <w:tcW w:w="4564" w:type="dxa"/>
            <w:shd w:val="clear" w:color="auto" w:fill="E5E5E5"/>
            <w:hideMark/>
          </w:tcPr>
          <w:p w14:paraId="4F332EB2"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Derivatives, net</w:t>
            </w:r>
            <w:r w:rsidRPr="00390139">
              <w:rPr>
                <w:rFonts w:ascii="Arial" w:eastAsia="宋体" w:hAnsi="Arial" w:cs="Arial"/>
                <w:kern w:val="0"/>
                <w:sz w:val="18"/>
                <w:szCs w:val="18"/>
                <w:vertAlign w:val="superscript"/>
              </w:rPr>
              <w:t> (a)</w:t>
            </w:r>
          </w:p>
        </w:tc>
        <w:tc>
          <w:tcPr>
            <w:tcW w:w="107" w:type="dxa"/>
            <w:shd w:val="clear" w:color="auto" w:fill="E5E5E5"/>
            <w:hideMark/>
          </w:tcPr>
          <w:p w14:paraId="79933A0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shd w:val="clear" w:color="auto" w:fill="E5E5E5"/>
            <w:vAlign w:val="bottom"/>
            <w:hideMark/>
          </w:tcPr>
          <w:p w14:paraId="202616CE"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1" w:type="dxa"/>
            <w:shd w:val="clear" w:color="auto" w:fill="E5E5E5"/>
            <w:vAlign w:val="bottom"/>
            <w:hideMark/>
          </w:tcPr>
          <w:p w14:paraId="7045A4D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shd w:val="clear" w:color="auto" w:fill="E5E5E5"/>
            <w:hideMark/>
          </w:tcPr>
          <w:p w14:paraId="3AD1BB4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shd w:val="clear" w:color="auto" w:fill="E5E5E5"/>
            <w:vAlign w:val="bottom"/>
            <w:hideMark/>
          </w:tcPr>
          <w:p w14:paraId="1B0B41B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shd w:val="clear" w:color="auto" w:fill="E5E5E5"/>
            <w:vAlign w:val="bottom"/>
            <w:hideMark/>
          </w:tcPr>
          <w:p w14:paraId="19E564B9"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1055D31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4790EB6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1DA4CA6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shd w:val="clear" w:color="auto" w:fill="E5E5E5"/>
            <w:vAlign w:val="bottom"/>
            <w:hideMark/>
          </w:tcPr>
          <w:p w14:paraId="55F4C8E6"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2ACBFB5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noWrap/>
            <w:vAlign w:val="bottom"/>
            <w:hideMark/>
          </w:tcPr>
          <w:p w14:paraId="6E76260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459CAF5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shd w:val="clear" w:color="auto" w:fill="E5E5E5"/>
            <w:vAlign w:val="bottom"/>
            <w:hideMark/>
          </w:tcPr>
          <w:p w14:paraId="26FF27EC"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noWrap/>
            <w:vAlign w:val="bottom"/>
            <w:hideMark/>
          </w:tcPr>
          <w:p w14:paraId="25AB4C9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37A738F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2541475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22" w:type="dxa"/>
            <w:shd w:val="clear" w:color="auto" w:fill="E5E5E5"/>
            <w:vAlign w:val="bottom"/>
            <w:hideMark/>
          </w:tcPr>
          <w:p w14:paraId="545A350F"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27</w:t>
            </w:r>
          </w:p>
        </w:tc>
        <w:tc>
          <w:tcPr>
            <w:tcW w:w="107" w:type="dxa"/>
            <w:shd w:val="clear" w:color="auto" w:fill="E5E5E5"/>
            <w:noWrap/>
            <w:vAlign w:val="bottom"/>
            <w:hideMark/>
          </w:tcPr>
          <w:p w14:paraId="23B26E9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0F49978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shd w:val="clear" w:color="auto" w:fill="E5E5E5"/>
            <w:vAlign w:val="bottom"/>
            <w:hideMark/>
          </w:tcPr>
          <w:p w14:paraId="15462B5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24" w:type="dxa"/>
            <w:shd w:val="clear" w:color="auto" w:fill="E5E5E5"/>
            <w:vAlign w:val="bottom"/>
            <w:hideMark/>
          </w:tcPr>
          <w:p w14:paraId="3FF9B5FF"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115" w:type="dxa"/>
            <w:shd w:val="clear" w:color="auto" w:fill="E5E5E5"/>
            <w:noWrap/>
            <w:vAlign w:val="bottom"/>
            <w:hideMark/>
          </w:tcPr>
          <w:p w14:paraId="69C7C81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3054B72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shd w:val="clear" w:color="auto" w:fill="E5E5E5"/>
            <w:vAlign w:val="bottom"/>
            <w:hideMark/>
          </w:tcPr>
          <w:p w14:paraId="3D03635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460679A3"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27</w:t>
            </w:r>
          </w:p>
        </w:tc>
        <w:tc>
          <w:tcPr>
            <w:tcW w:w="124" w:type="dxa"/>
            <w:shd w:val="clear" w:color="auto" w:fill="E5E5E5"/>
            <w:noWrap/>
            <w:vAlign w:val="bottom"/>
            <w:hideMark/>
          </w:tcPr>
          <w:p w14:paraId="0175402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shd w:val="clear" w:color="auto" w:fill="E5E5E5"/>
            <w:hideMark/>
          </w:tcPr>
          <w:p w14:paraId="0A2BCFA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shd w:val="clear" w:color="auto" w:fill="E5E5E5"/>
            <w:vAlign w:val="bottom"/>
            <w:hideMark/>
          </w:tcPr>
          <w:p w14:paraId="4DC9C9D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32" w:type="dxa"/>
            <w:shd w:val="clear" w:color="auto" w:fill="E5E5E5"/>
            <w:vAlign w:val="bottom"/>
            <w:hideMark/>
          </w:tcPr>
          <w:p w14:paraId="51519E87"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0</w:t>
            </w:r>
          </w:p>
        </w:tc>
        <w:tc>
          <w:tcPr>
            <w:tcW w:w="79" w:type="dxa"/>
            <w:shd w:val="clear" w:color="auto" w:fill="E5E5E5"/>
            <w:noWrap/>
            <w:vAlign w:val="bottom"/>
            <w:hideMark/>
          </w:tcPr>
          <w:p w14:paraId="433B799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107E1E6B" w14:textId="77777777" w:rsidTr="00390139">
        <w:tc>
          <w:tcPr>
            <w:tcW w:w="4564" w:type="dxa"/>
            <w:tcBorders>
              <w:bottom w:val="single" w:sz="6" w:space="0" w:color="000000"/>
            </w:tcBorders>
            <w:hideMark/>
          </w:tcPr>
          <w:p w14:paraId="4F31DA2D"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07" w:type="dxa"/>
            <w:tcBorders>
              <w:bottom w:val="single" w:sz="6" w:space="0" w:color="000000"/>
            </w:tcBorders>
            <w:hideMark/>
          </w:tcPr>
          <w:p w14:paraId="468BDE9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tcBorders>
              <w:bottom w:val="single" w:sz="6" w:space="0" w:color="000000"/>
            </w:tcBorders>
            <w:vAlign w:val="bottom"/>
            <w:hideMark/>
          </w:tcPr>
          <w:p w14:paraId="7EE641EE" w14:textId="77777777" w:rsidR="00390139" w:rsidRPr="00390139" w:rsidRDefault="00390139" w:rsidP="00390139">
            <w:pPr>
              <w:widowControl/>
              <w:spacing w:line="8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tcBorders>
              <w:bottom w:val="single" w:sz="6" w:space="0" w:color="000000"/>
            </w:tcBorders>
            <w:vAlign w:val="bottom"/>
            <w:hideMark/>
          </w:tcPr>
          <w:p w14:paraId="627C3ED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tcBorders>
              <w:bottom w:val="single" w:sz="6" w:space="0" w:color="000000"/>
            </w:tcBorders>
            <w:hideMark/>
          </w:tcPr>
          <w:p w14:paraId="5382E5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vAlign w:val="bottom"/>
            <w:hideMark/>
          </w:tcPr>
          <w:p w14:paraId="5FB5641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20" w:type="dxa"/>
            <w:tcBorders>
              <w:bottom w:val="single" w:sz="6" w:space="0" w:color="000000"/>
            </w:tcBorders>
            <w:vAlign w:val="bottom"/>
            <w:hideMark/>
          </w:tcPr>
          <w:p w14:paraId="4CCEE3E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noWrap/>
            <w:vAlign w:val="bottom"/>
            <w:hideMark/>
          </w:tcPr>
          <w:p w14:paraId="3809412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561525C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0457D88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tcBorders>
              <w:bottom w:val="single" w:sz="6" w:space="0" w:color="000000"/>
            </w:tcBorders>
            <w:vAlign w:val="bottom"/>
            <w:hideMark/>
          </w:tcPr>
          <w:p w14:paraId="391A8F9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4B03071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noWrap/>
            <w:vAlign w:val="bottom"/>
            <w:hideMark/>
          </w:tcPr>
          <w:p w14:paraId="4E34E8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5EC3D35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tcBorders>
              <w:bottom w:val="single" w:sz="6" w:space="0" w:color="000000"/>
            </w:tcBorders>
            <w:vAlign w:val="bottom"/>
            <w:hideMark/>
          </w:tcPr>
          <w:p w14:paraId="198E8A7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noWrap/>
            <w:vAlign w:val="bottom"/>
            <w:hideMark/>
          </w:tcPr>
          <w:p w14:paraId="0C63C2D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bottom w:val="single" w:sz="6" w:space="0" w:color="000000"/>
            </w:tcBorders>
            <w:hideMark/>
          </w:tcPr>
          <w:p w14:paraId="6A376F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6BCBCB2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bottom w:val="single" w:sz="6" w:space="0" w:color="000000"/>
            </w:tcBorders>
            <w:vAlign w:val="bottom"/>
            <w:hideMark/>
          </w:tcPr>
          <w:p w14:paraId="043E5F4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67DA103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33ACFDA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bottom w:val="single" w:sz="6" w:space="0" w:color="000000"/>
            </w:tcBorders>
            <w:vAlign w:val="bottom"/>
            <w:hideMark/>
          </w:tcPr>
          <w:p w14:paraId="0E8AAF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bottom w:val="single" w:sz="6" w:space="0" w:color="000000"/>
            </w:tcBorders>
            <w:vAlign w:val="bottom"/>
            <w:hideMark/>
          </w:tcPr>
          <w:p w14:paraId="7974F8F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177EFDB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DD7DF9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5DA9B81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bottom w:val="single" w:sz="6" w:space="0" w:color="000000"/>
            </w:tcBorders>
            <w:vAlign w:val="bottom"/>
            <w:hideMark/>
          </w:tcPr>
          <w:p w14:paraId="530722B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53CCA0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C2AA1D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3A8E87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12" w:type="dxa"/>
            <w:tcBorders>
              <w:bottom w:val="single" w:sz="6" w:space="0" w:color="000000"/>
            </w:tcBorders>
            <w:tcMar>
              <w:top w:w="0" w:type="dxa"/>
              <w:left w:w="10" w:type="dxa"/>
              <w:bottom w:w="0" w:type="dxa"/>
              <w:right w:w="10" w:type="dxa"/>
            </w:tcMar>
            <w:vAlign w:val="bottom"/>
            <w:hideMark/>
          </w:tcPr>
          <w:p w14:paraId="08FF51A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45EC2CC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3D120DC7" w14:textId="77777777" w:rsidTr="00390139">
        <w:tc>
          <w:tcPr>
            <w:tcW w:w="12183" w:type="dxa"/>
            <w:gridSpan w:val="15"/>
            <w:tcBorders>
              <w:top w:val="single" w:sz="6" w:space="0" w:color="000000"/>
            </w:tcBorders>
            <w:hideMark/>
          </w:tcPr>
          <w:p w14:paraId="51619FB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noWrap/>
            <w:vAlign w:val="bottom"/>
            <w:hideMark/>
          </w:tcPr>
          <w:p w14:paraId="2939668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tcBorders>
              <w:top w:val="single" w:sz="6" w:space="0" w:color="000000"/>
            </w:tcBorders>
            <w:hideMark/>
          </w:tcPr>
          <w:p w14:paraId="1A1F3F9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3BD6F83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top w:val="single" w:sz="6" w:space="0" w:color="000000"/>
            </w:tcBorders>
            <w:vAlign w:val="bottom"/>
            <w:hideMark/>
          </w:tcPr>
          <w:p w14:paraId="40FE367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737B77A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2AAED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top w:val="single" w:sz="6" w:space="0" w:color="000000"/>
            </w:tcBorders>
            <w:vAlign w:val="bottom"/>
            <w:hideMark/>
          </w:tcPr>
          <w:p w14:paraId="5267518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top w:val="single" w:sz="6" w:space="0" w:color="000000"/>
            </w:tcBorders>
            <w:vAlign w:val="bottom"/>
            <w:hideMark/>
          </w:tcPr>
          <w:p w14:paraId="60B04B3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6642514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934D18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top w:val="single" w:sz="6" w:space="0" w:color="000000"/>
            </w:tcBorders>
            <w:vAlign w:val="bottom"/>
            <w:hideMark/>
          </w:tcPr>
          <w:p w14:paraId="1A5725D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1C53CEB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562D6CD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27B5365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6DF297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top w:val="single" w:sz="6" w:space="0" w:color="000000"/>
            </w:tcBorders>
            <w:vAlign w:val="bottom"/>
            <w:hideMark/>
          </w:tcPr>
          <w:p w14:paraId="0EA41E5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492C219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A0793AF" w14:textId="77777777" w:rsidTr="00390139">
        <w:tc>
          <w:tcPr>
            <w:tcW w:w="4564" w:type="dxa"/>
            <w:hideMark/>
          </w:tcPr>
          <w:p w14:paraId="78A7564B"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w:t>
            </w:r>
          </w:p>
        </w:tc>
        <w:tc>
          <w:tcPr>
            <w:tcW w:w="107" w:type="dxa"/>
            <w:hideMark/>
          </w:tcPr>
          <w:p w14:paraId="46A674A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9" w:type="dxa"/>
            <w:vAlign w:val="bottom"/>
            <w:hideMark/>
          </w:tcPr>
          <w:p w14:paraId="7AD52837"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1" w:type="dxa"/>
            <w:vAlign w:val="bottom"/>
            <w:hideMark/>
          </w:tcPr>
          <w:p w14:paraId="5E74BD1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7" w:type="dxa"/>
            <w:hideMark/>
          </w:tcPr>
          <w:p w14:paraId="3F87FA8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4" w:type="dxa"/>
            <w:vAlign w:val="bottom"/>
            <w:hideMark/>
          </w:tcPr>
          <w:p w14:paraId="5EA38DB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20" w:type="dxa"/>
            <w:vAlign w:val="bottom"/>
            <w:hideMark/>
          </w:tcPr>
          <w:p w14:paraId="4381BDC4"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6359D8D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08E0019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14A945F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21" w:type="dxa"/>
            <w:vAlign w:val="bottom"/>
            <w:hideMark/>
          </w:tcPr>
          <w:p w14:paraId="3CEDB4E0"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0640CC4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noWrap/>
            <w:vAlign w:val="bottom"/>
            <w:hideMark/>
          </w:tcPr>
          <w:p w14:paraId="7EEA27B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7801B85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71" w:type="dxa"/>
            <w:vAlign w:val="bottom"/>
            <w:hideMark/>
          </w:tcPr>
          <w:p w14:paraId="750907EA" w14:textId="77777777" w:rsidR="00390139" w:rsidRPr="00390139" w:rsidRDefault="00390139" w:rsidP="00390139">
            <w:pPr>
              <w:widowControl/>
              <w:spacing w:line="220" w:lineRule="atLeast"/>
              <w:jc w:val="righ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noWrap/>
            <w:vAlign w:val="bottom"/>
            <w:hideMark/>
          </w:tcPr>
          <w:p w14:paraId="76818C0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2E5B14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20CF98D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422" w:type="dxa"/>
            <w:vAlign w:val="bottom"/>
            <w:hideMark/>
          </w:tcPr>
          <w:p w14:paraId="5727169E" w14:textId="77777777" w:rsidR="00390139" w:rsidRPr="00390139" w:rsidRDefault="00390139" w:rsidP="00390139">
            <w:pPr>
              <w:widowControl/>
              <w:spacing w:line="220" w:lineRule="atLeast"/>
              <w:jc w:val="right"/>
              <w:rPr>
                <w:rFonts w:ascii="Arial" w:eastAsia="宋体" w:hAnsi="Arial" w:cs="Arial"/>
                <w:b/>
                <w:bCs/>
                <w:spacing w:val="-2"/>
                <w:kern w:val="0"/>
                <w:sz w:val="18"/>
                <w:szCs w:val="18"/>
              </w:rPr>
            </w:pPr>
            <w:r w:rsidRPr="00390139">
              <w:rPr>
                <w:rFonts w:ascii="Arial" w:eastAsia="宋体" w:hAnsi="Arial" w:cs="Arial"/>
                <w:b/>
                <w:bCs/>
                <w:spacing w:val="-2"/>
                <w:kern w:val="0"/>
                <w:sz w:val="18"/>
                <w:szCs w:val="18"/>
              </w:rPr>
              <w:t>139,320</w:t>
            </w:r>
          </w:p>
        </w:tc>
        <w:tc>
          <w:tcPr>
            <w:tcW w:w="107" w:type="dxa"/>
            <w:noWrap/>
            <w:vAlign w:val="bottom"/>
            <w:hideMark/>
          </w:tcPr>
          <w:p w14:paraId="119B932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1869EEC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8" w:type="dxa"/>
            <w:vAlign w:val="bottom"/>
            <w:hideMark/>
          </w:tcPr>
          <w:p w14:paraId="32FA226F"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624" w:type="dxa"/>
            <w:vAlign w:val="bottom"/>
            <w:hideMark/>
          </w:tcPr>
          <w:p w14:paraId="4107C382"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13,117</w:t>
            </w:r>
          </w:p>
        </w:tc>
        <w:tc>
          <w:tcPr>
            <w:tcW w:w="115" w:type="dxa"/>
            <w:noWrap/>
            <w:vAlign w:val="bottom"/>
            <w:hideMark/>
          </w:tcPr>
          <w:p w14:paraId="61E41B2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06F1B71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4" w:type="dxa"/>
            <w:vAlign w:val="bottom"/>
            <w:hideMark/>
          </w:tcPr>
          <w:p w14:paraId="020937F0"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vAlign w:val="bottom"/>
            <w:hideMark/>
          </w:tcPr>
          <w:p w14:paraId="36B3921C"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123,519</w:t>
            </w:r>
          </w:p>
        </w:tc>
        <w:tc>
          <w:tcPr>
            <w:tcW w:w="124" w:type="dxa"/>
            <w:noWrap/>
            <w:vAlign w:val="bottom"/>
            <w:hideMark/>
          </w:tcPr>
          <w:p w14:paraId="21F8FE3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7" w:type="dxa"/>
            <w:hideMark/>
          </w:tcPr>
          <w:p w14:paraId="683C42E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06" w:type="dxa"/>
            <w:vAlign w:val="bottom"/>
            <w:hideMark/>
          </w:tcPr>
          <w:p w14:paraId="6ADEFB4B"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w:t>
            </w:r>
          </w:p>
        </w:tc>
        <w:tc>
          <w:tcPr>
            <w:tcW w:w="1732" w:type="dxa"/>
            <w:vAlign w:val="bottom"/>
            <w:hideMark/>
          </w:tcPr>
          <w:p w14:paraId="075B5D9E" w14:textId="77777777" w:rsidR="00390139" w:rsidRPr="00390139" w:rsidRDefault="00390139" w:rsidP="00390139">
            <w:pPr>
              <w:widowControl/>
              <w:spacing w:line="220" w:lineRule="atLeast"/>
              <w:jc w:val="right"/>
              <w:rPr>
                <w:rFonts w:ascii="Arial" w:eastAsia="宋体" w:hAnsi="Arial" w:cs="Arial"/>
                <w:b/>
                <w:bCs/>
                <w:kern w:val="0"/>
                <w:sz w:val="18"/>
                <w:szCs w:val="18"/>
              </w:rPr>
            </w:pPr>
            <w:r w:rsidRPr="00390139">
              <w:rPr>
                <w:rFonts w:ascii="Arial" w:eastAsia="宋体" w:hAnsi="Arial" w:cs="Arial"/>
                <w:b/>
                <w:bCs/>
                <w:kern w:val="0"/>
                <w:sz w:val="18"/>
                <w:szCs w:val="18"/>
              </w:rPr>
              <w:t>2,684</w:t>
            </w:r>
          </w:p>
        </w:tc>
        <w:tc>
          <w:tcPr>
            <w:tcW w:w="79" w:type="dxa"/>
            <w:noWrap/>
            <w:vAlign w:val="bottom"/>
            <w:hideMark/>
          </w:tcPr>
          <w:p w14:paraId="5723232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3C6988C8" w14:textId="77777777" w:rsidTr="00390139">
        <w:tc>
          <w:tcPr>
            <w:tcW w:w="4564" w:type="dxa"/>
            <w:hideMark/>
          </w:tcPr>
          <w:p w14:paraId="0FB99398"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07" w:type="dxa"/>
            <w:hideMark/>
          </w:tcPr>
          <w:p w14:paraId="5D5FDAC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9" w:type="dxa"/>
            <w:hideMark/>
          </w:tcPr>
          <w:p w14:paraId="4159C73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1" w:type="dxa"/>
            <w:hideMark/>
          </w:tcPr>
          <w:p w14:paraId="2C3D1DB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7" w:type="dxa"/>
            <w:hideMark/>
          </w:tcPr>
          <w:p w14:paraId="3FA8E16C"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4CDCC91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20" w:type="dxa"/>
            <w:vAlign w:val="bottom"/>
            <w:hideMark/>
          </w:tcPr>
          <w:p w14:paraId="4D1A936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F95A4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7AD17A1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51454F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21" w:type="dxa"/>
            <w:vAlign w:val="bottom"/>
            <w:hideMark/>
          </w:tcPr>
          <w:p w14:paraId="6B19BCE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5571B62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0665B8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vAlign w:val="bottom"/>
            <w:hideMark/>
          </w:tcPr>
          <w:p w14:paraId="0774563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71" w:type="dxa"/>
            <w:vAlign w:val="bottom"/>
            <w:hideMark/>
          </w:tcPr>
          <w:p w14:paraId="151CF21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noWrap/>
            <w:vAlign w:val="bottom"/>
            <w:hideMark/>
          </w:tcPr>
          <w:p w14:paraId="12815D3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07E0D0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12" w:space="0" w:color="000000"/>
            </w:tcBorders>
            <w:vAlign w:val="bottom"/>
            <w:hideMark/>
          </w:tcPr>
          <w:p w14:paraId="56B27FA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22" w:type="dxa"/>
            <w:tcBorders>
              <w:bottom w:val="single" w:sz="12" w:space="0" w:color="000000"/>
            </w:tcBorders>
            <w:vAlign w:val="bottom"/>
            <w:hideMark/>
          </w:tcPr>
          <w:p w14:paraId="18D8C8D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noWrap/>
            <w:vAlign w:val="bottom"/>
            <w:hideMark/>
          </w:tcPr>
          <w:p w14:paraId="4F9ECF4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1A81CBF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8" w:type="dxa"/>
            <w:tcBorders>
              <w:bottom w:val="single" w:sz="12" w:space="0" w:color="000000"/>
            </w:tcBorders>
            <w:vAlign w:val="bottom"/>
            <w:hideMark/>
          </w:tcPr>
          <w:p w14:paraId="007A133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24" w:type="dxa"/>
            <w:tcBorders>
              <w:bottom w:val="single" w:sz="12" w:space="0" w:color="000000"/>
            </w:tcBorders>
            <w:vAlign w:val="bottom"/>
            <w:hideMark/>
          </w:tcPr>
          <w:p w14:paraId="66406BC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5" w:type="dxa"/>
            <w:noWrap/>
            <w:vAlign w:val="bottom"/>
            <w:hideMark/>
          </w:tcPr>
          <w:p w14:paraId="507313E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9D0223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12" w:space="0" w:color="000000"/>
            </w:tcBorders>
            <w:vAlign w:val="bottom"/>
            <w:hideMark/>
          </w:tcPr>
          <w:p w14:paraId="70BE98B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bottom w:val="single" w:sz="12" w:space="0" w:color="000000"/>
            </w:tcBorders>
            <w:vAlign w:val="bottom"/>
            <w:hideMark/>
          </w:tcPr>
          <w:p w14:paraId="5AF659E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4" w:type="dxa"/>
            <w:noWrap/>
            <w:vAlign w:val="bottom"/>
            <w:hideMark/>
          </w:tcPr>
          <w:p w14:paraId="37E5068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7" w:type="dxa"/>
            <w:hideMark/>
          </w:tcPr>
          <w:p w14:paraId="6839628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12" w:space="0" w:color="000000"/>
            </w:tcBorders>
            <w:vAlign w:val="bottom"/>
            <w:hideMark/>
          </w:tcPr>
          <w:p w14:paraId="7C85D9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2" w:type="dxa"/>
            <w:tcBorders>
              <w:bottom w:val="single" w:sz="12" w:space="0" w:color="000000"/>
            </w:tcBorders>
            <w:vAlign w:val="bottom"/>
            <w:hideMark/>
          </w:tcPr>
          <w:p w14:paraId="35EDDC9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79" w:type="dxa"/>
            <w:noWrap/>
            <w:vAlign w:val="bottom"/>
            <w:hideMark/>
          </w:tcPr>
          <w:p w14:paraId="0133D47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bl>
    <w:p w14:paraId="37B12E0F"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12</w:t>
      </w:r>
    </w:p>
    <w:p w14:paraId="2340CCBE"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6602AA6">
          <v:rect id="_x0000_i1036" style="width:0;height:1.5pt" o:hralign="center" o:hrstd="t" o:hrnoshade="t" o:hr="t" fillcolor="black" stroked="f"/>
        </w:pict>
      </w:r>
    </w:p>
    <w:p w14:paraId="07FB5FF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519CDFB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0A3E712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1887B592"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4129"/>
        <w:gridCol w:w="200"/>
        <w:gridCol w:w="1391"/>
        <w:gridCol w:w="200"/>
        <w:gridCol w:w="200"/>
        <w:gridCol w:w="203"/>
        <w:gridCol w:w="1534"/>
        <w:gridCol w:w="200"/>
        <w:gridCol w:w="200"/>
        <w:gridCol w:w="209"/>
        <w:gridCol w:w="1398"/>
        <w:gridCol w:w="200"/>
        <w:gridCol w:w="200"/>
        <w:gridCol w:w="209"/>
        <w:gridCol w:w="1439"/>
        <w:gridCol w:w="227"/>
        <w:gridCol w:w="200"/>
        <w:gridCol w:w="209"/>
        <w:gridCol w:w="1376"/>
        <w:gridCol w:w="200"/>
        <w:gridCol w:w="200"/>
        <w:gridCol w:w="216"/>
        <w:gridCol w:w="1516"/>
        <w:gridCol w:w="200"/>
        <w:gridCol w:w="200"/>
        <w:gridCol w:w="216"/>
        <w:gridCol w:w="1476"/>
        <w:gridCol w:w="200"/>
        <w:gridCol w:w="200"/>
        <w:gridCol w:w="213"/>
        <w:gridCol w:w="1653"/>
        <w:gridCol w:w="200"/>
      </w:tblGrid>
      <w:tr w:rsidR="00390139" w:rsidRPr="00390139" w14:paraId="6BD9DBF8" w14:textId="77777777" w:rsidTr="00390139">
        <w:tc>
          <w:tcPr>
            <w:tcW w:w="4578" w:type="dxa"/>
            <w:vAlign w:val="bottom"/>
            <w:hideMark/>
          </w:tcPr>
          <w:p w14:paraId="294D51B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112" w:type="dxa"/>
            <w:hideMark/>
          </w:tcPr>
          <w:p w14:paraId="1643E13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4" w:type="dxa"/>
            <w:vAlign w:val="bottom"/>
            <w:hideMark/>
          </w:tcPr>
          <w:p w14:paraId="45240D17" w14:textId="77777777" w:rsidR="00390139" w:rsidRPr="00390139" w:rsidRDefault="00390139" w:rsidP="00390139">
            <w:pPr>
              <w:widowControl/>
              <w:jc w:val="center"/>
              <w:rPr>
                <w:rFonts w:ascii="Arial" w:eastAsia="宋体" w:hAnsi="Arial" w:cs="Arial"/>
                <w:b/>
                <w:bCs/>
                <w:kern w:val="0"/>
                <w:sz w:val="15"/>
                <w:szCs w:val="15"/>
              </w:rPr>
            </w:pPr>
            <w:r w:rsidRPr="00390139">
              <w:rPr>
                <w:rFonts w:ascii="Arial" w:eastAsia="宋体" w:hAnsi="Arial" w:cs="Arial"/>
                <w:b/>
                <w:bCs/>
                <w:kern w:val="0"/>
                <w:sz w:val="15"/>
                <w:szCs w:val="15"/>
              </w:rPr>
              <w:t>Fair Value</w:t>
            </w:r>
            <w:r w:rsidRPr="00390139">
              <w:rPr>
                <w:rFonts w:ascii="Arial" w:eastAsia="宋体" w:hAnsi="Arial" w:cs="Arial"/>
                <w:b/>
                <w:bCs/>
                <w:kern w:val="0"/>
                <w:sz w:val="15"/>
                <w:szCs w:val="15"/>
              </w:rPr>
              <w:br/>
              <w:t>Level</w:t>
            </w:r>
          </w:p>
        </w:tc>
        <w:tc>
          <w:tcPr>
            <w:tcW w:w="112" w:type="dxa"/>
            <w:hideMark/>
          </w:tcPr>
          <w:p w14:paraId="13170CD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8" w:type="dxa"/>
            <w:hideMark/>
          </w:tcPr>
          <w:p w14:paraId="765453A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3" w:type="dxa"/>
            <w:vAlign w:val="bottom"/>
            <w:hideMark/>
          </w:tcPr>
          <w:p w14:paraId="1C19BBF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1" w:type="dxa"/>
            <w:vAlign w:val="bottom"/>
            <w:hideMark/>
          </w:tcPr>
          <w:p w14:paraId="224D5A5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Cost Basis</w:t>
            </w:r>
          </w:p>
        </w:tc>
        <w:tc>
          <w:tcPr>
            <w:tcW w:w="108" w:type="dxa"/>
            <w:noWrap/>
            <w:vAlign w:val="bottom"/>
            <w:hideMark/>
          </w:tcPr>
          <w:p w14:paraId="0C8F5A0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727D8EA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55D60A1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12" w:type="dxa"/>
            <w:vAlign w:val="bottom"/>
            <w:hideMark/>
          </w:tcPr>
          <w:p w14:paraId="0F4DC609"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Unrealized</w:t>
            </w:r>
          </w:p>
          <w:p w14:paraId="35B30B28"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Gains</w:t>
            </w:r>
          </w:p>
        </w:tc>
        <w:tc>
          <w:tcPr>
            <w:tcW w:w="108" w:type="dxa"/>
            <w:noWrap/>
            <w:vAlign w:val="bottom"/>
            <w:hideMark/>
          </w:tcPr>
          <w:p w14:paraId="30BFC6B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483805E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2846F5B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53" w:type="dxa"/>
            <w:vAlign w:val="bottom"/>
            <w:hideMark/>
          </w:tcPr>
          <w:p w14:paraId="454E1B7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p>
          <w:p w14:paraId="607F985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Losses</w:t>
            </w:r>
          </w:p>
        </w:tc>
        <w:tc>
          <w:tcPr>
            <w:tcW w:w="211" w:type="dxa"/>
            <w:noWrap/>
            <w:vAlign w:val="bottom"/>
            <w:hideMark/>
          </w:tcPr>
          <w:p w14:paraId="1A0416B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29E89E3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5C0B344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91" w:type="dxa"/>
            <w:vAlign w:val="bottom"/>
            <w:hideMark/>
          </w:tcPr>
          <w:p w14:paraId="34E1180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Recorded</w:t>
            </w:r>
          </w:p>
          <w:p w14:paraId="3A64948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Basis</w:t>
            </w:r>
          </w:p>
        </w:tc>
        <w:tc>
          <w:tcPr>
            <w:tcW w:w="108" w:type="dxa"/>
            <w:noWrap/>
            <w:vAlign w:val="bottom"/>
            <w:hideMark/>
          </w:tcPr>
          <w:p w14:paraId="3FA29E7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5CA50CA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42E30D9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36" w:type="dxa"/>
            <w:vAlign w:val="bottom"/>
            <w:hideMark/>
          </w:tcPr>
          <w:p w14:paraId="1B8DA9DC"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Cash</w:t>
            </w:r>
          </w:p>
          <w:p w14:paraId="24BA1964"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and Cash</w:t>
            </w:r>
          </w:p>
          <w:p w14:paraId="126CDB36"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Equivalents</w:t>
            </w:r>
          </w:p>
        </w:tc>
        <w:tc>
          <w:tcPr>
            <w:tcW w:w="108" w:type="dxa"/>
            <w:hideMark/>
          </w:tcPr>
          <w:p w14:paraId="75225DD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4276D5E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63F9B04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91" w:type="dxa"/>
            <w:vAlign w:val="bottom"/>
            <w:hideMark/>
          </w:tcPr>
          <w:p w14:paraId="7CEB6834" w14:textId="77777777" w:rsidR="00390139" w:rsidRPr="00390139" w:rsidRDefault="00390139" w:rsidP="00390139">
            <w:pPr>
              <w:widowControl/>
              <w:jc w:val="right"/>
              <w:rPr>
                <w:rFonts w:ascii="Arial" w:eastAsia="宋体" w:hAnsi="Arial" w:cs="Arial"/>
                <w:b/>
                <w:bCs/>
                <w:spacing w:val="-8"/>
                <w:kern w:val="0"/>
                <w:sz w:val="15"/>
                <w:szCs w:val="15"/>
              </w:rPr>
            </w:pPr>
            <w:r w:rsidRPr="00390139">
              <w:rPr>
                <w:rFonts w:ascii="Arial" w:eastAsia="宋体" w:hAnsi="Arial" w:cs="Arial"/>
                <w:b/>
                <w:bCs/>
                <w:spacing w:val="-8"/>
                <w:kern w:val="0"/>
                <w:sz w:val="15"/>
                <w:szCs w:val="15"/>
              </w:rPr>
              <w:t>Short-term</w:t>
            </w:r>
          </w:p>
          <w:p w14:paraId="6E0994BD" w14:textId="77777777" w:rsidR="00390139" w:rsidRPr="00390139" w:rsidRDefault="00390139" w:rsidP="00390139">
            <w:pPr>
              <w:widowControl/>
              <w:jc w:val="right"/>
              <w:rPr>
                <w:rFonts w:ascii="Arial" w:eastAsia="宋体" w:hAnsi="Arial" w:cs="Arial"/>
                <w:b/>
                <w:bCs/>
                <w:spacing w:val="-8"/>
                <w:kern w:val="0"/>
                <w:sz w:val="15"/>
                <w:szCs w:val="15"/>
              </w:rPr>
            </w:pPr>
            <w:r w:rsidRPr="00390139">
              <w:rPr>
                <w:rFonts w:ascii="Arial" w:eastAsia="宋体" w:hAnsi="Arial" w:cs="Arial"/>
                <w:b/>
                <w:bCs/>
                <w:spacing w:val="-8"/>
                <w:kern w:val="0"/>
                <w:sz w:val="15"/>
                <w:szCs w:val="15"/>
              </w:rPr>
              <w:t>Investments</w:t>
            </w:r>
          </w:p>
        </w:tc>
        <w:tc>
          <w:tcPr>
            <w:tcW w:w="128" w:type="dxa"/>
            <w:noWrap/>
            <w:vAlign w:val="bottom"/>
            <w:hideMark/>
          </w:tcPr>
          <w:p w14:paraId="009C0EA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7DE9BC4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5" w:type="dxa"/>
            <w:vAlign w:val="bottom"/>
            <w:hideMark/>
          </w:tcPr>
          <w:p w14:paraId="0AE8094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90" w:type="dxa"/>
            <w:vAlign w:val="bottom"/>
            <w:hideMark/>
          </w:tcPr>
          <w:p w14:paraId="02B9550C"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Equity</w:t>
            </w:r>
          </w:p>
          <w:p w14:paraId="1B0055D3" w14:textId="77777777" w:rsidR="00390139" w:rsidRPr="00390139" w:rsidRDefault="00390139" w:rsidP="00390139">
            <w:pPr>
              <w:widowControl/>
              <w:jc w:val="right"/>
              <w:rPr>
                <w:rFonts w:ascii="Arial" w:eastAsia="宋体" w:hAnsi="Arial" w:cs="Arial"/>
                <w:b/>
                <w:bCs/>
                <w:spacing w:val="-4"/>
                <w:kern w:val="0"/>
                <w:sz w:val="15"/>
                <w:szCs w:val="15"/>
              </w:rPr>
            </w:pPr>
            <w:r w:rsidRPr="00390139">
              <w:rPr>
                <w:rFonts w:ascii="Arial" w:eastAsia="宋体" w:hAnsi="Arial" w:cs="Arial"/>
                <w:b/>
                <w:bCs/>
                <w:spacing w:val="-4"/>
                <w:kern w:val="0"/>
                <w:sz w:val="15"/>
                <w:szCs w:val="15"/>
              </w:rPr>
              <w:t>Investments</w:t>
            </w:r>
          </w:p>
        </w:tc>
        <w:tc>
          <w:tcPr>
            <w:tcW w:w="62" w:type="dxa"/>
            <w:noWrap/>
            <w:vAlign w:val="bottom"/>
            <w:hideMark/>
          </w:tcPr>
          <w:p w14:paraId="76E9366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6E62039E" w14:textId="77777777" w:rsidTr="00390139">
        <w:tc>
          <w:tcPr>
            <w:tcW w:w="4578" w:type="dxa"/>
            <w:tcBorders>
              <w:bottom w:val="single" w:sz="6" w:space="0" w:color="000000"/>
            </w:tcBorders>
            <w:hideMark/>
          </w:tcPr>
          <w:p w14:paraId="1FD8BA5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12" w:type="dxa"/>
            <w:tcBorders>
              <w:bottom w:val="single" w:sz="6" w:space="0" w:color="000000"/>
            </w:tcBorders>
            <w:hideMark/>
          </w:tcPr>
          <w:p w14:paraId="5871A88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tcBorders>
              <w:bottom w:val="single" w:sz="6" w:space="0" w:color="000000"/>
            </w:tcBorders>
            <w:vAlign w:val="bottom"/>
            <w:hideMark/>
          </w:tcPr>
          <w:p w14:paraId="1B5BCFE3"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2" w:type="dxa"/>
            <w:tcBorders>
              <w:bottom w:val="single" w:sz="6" w:space="0" w:color="000000"/>
            </w:tcBorders>
            <w:hideMark/>
          </w:tcPr>
          <w:p w14:paraId="2C4306D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tcBorders>
              <w:bottom w:val="single" w:sz="6" w:space="0" w:color="000000"/>
            </w:tcBorders>
            <w:hideMark/>
          </w:tcPr>
          <w:p w14:paraId="2269411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bottom w:val="single" w:sz="6" w:space="0" w:color="000000"/>
            </w:tcBorders>
            <w:vAlign w:val="bottom"/>
            <w:hideMark/>
          </w:tcPr>
          <w:p w14:paraId="3AF3D06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tcBorders>
              <w:bottom w:val="single" w:sz="6" w:space="0" w:color="000000"/>
            </w:tcBorders>
            <w:vAlign w:val="bottom"/>
            <w:hideMark/>
          </w:tcPr>
          <w:p w14:paraId="368FA5B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noWrap/>
            <w:vAlign w:val="bottom"/>
            <w:hideMark/>
          </w:tcPr>
          <w:p w14:paraId="3FD609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113FAB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bottom w:val="single" w:sz="6" w:space="0" w:color="000000"/>
            </w:tcBorders>
            <w:vAlign w:val="bottom"/>
            <w:hideMark/>
          </w:tcPr>
          <w:p w14:paraId="529C033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2" w:type="dxa"/>
            <w:tcBorders>
              <w:bottom w:val="single" w:sz="6" w:space="0" w:color="000000"/>
            </w:tcBorders>
            <w:tcMar>
              <w:top w:w="0" w:type="dxa"/>
              <w:left w:w="10" w:type="dxa"/>
              <w:bottom w:w="0" w:type="dxa"/>
              <w:right w:w="10" w:type="dxa"/>
            </w:tcMar>
            <w:vAlign w:val="bottom"/>
            <w:hideMark/>
          </w:tcPr>
          <w:p w14:paraId="4635199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noWrap/>
            <w:vAlign w:val="bottom"/>
            <w:hideMark/>
          </w:tcPr>
          <w:p w14:paraId="7E22CAC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17CA453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bottom w:val="single" w:sz="6" w:space="0" w:color="000000"/>
            </w:tcBorders>
            <w:vAlign w:val="bottom"/>
            <w:hideMark/>
          </w:tcPr>
          <w:p w14:paraId="45CDC11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53" w:type="dxa"/>
            <w:tcBorders>
              <w:bottom w:val="single" w:sz="6" w:space="0" w:color="000000"/>
            </w:tcBorders>
            <w:vAlign w:val="bottom"/>
            <w:hideMark/>
          </w:tcPr>
          <w:p w14:paraId="017684F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bottom w:val="single" w:sz="6" w:space="0" w:color="000000"/>
            </w:tcBorders>
            <w:noWrap/>
            <w:vAlign w:val="bottom"/>
            <w:hideMark/>
          </w:tcPr>
          <w:p w14:paraId="3AD72B1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6B9C7F1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bottom w:val="single" w:sz="6" w:space="0" w:color="000000"/>
            </w:tcBorders>
            <w:vAlign w:val="bottom"/>
            <w:hideMark/>
          </w:tcPr>
          <w:p w14:paraId="6DC3D4E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1" w:type="dxa"/>
            <w:tcBorders>
              <w:bottom w:val="single" w:sz="6" w:space="0" w:color="000000"/>
            </w:tcBorders>
            <w:vAlign w:val="bottom"/>
            <w:hideMark/>
          </w:tcPr>
          <w:p w14:paraId="0CCC0D1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noWrap/>
            <w:vAlign w:val="bottom"/>
            <w:hideMark/>
          </w:tcPr>
          <w:p w14:paraId="0B20185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695245F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bottom w:val="single" w:sz="6" w:space="0" w:color="000000"/>
            </w:tcBorders>
            <w:vAlign w:val="bottom"/>
            <w:hideMark/>
          </w:tcPr>
          <w:p w14:paraId="145269A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36" w:type="dxa"/>
            <w:tcBorders>
              <w:bottom w:val="single" w:sz="6" w:space="0" w:color="000000"/>
            </w:tcBorders>
            <w:vAlign w:val="bottom"/>
            <w:hideMark/>
          </w:tcPr>
          <w:p w14:paraId="38ABCE2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320FDD7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noWrap/>
            <w:vAlign w:val="bottom"/>
            <w:hideMark/>
          </w:tcPr>
          <w:p w14:paraId="25B02CB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bottom w:val="single" w:sz="6" w:space="0" w:color="000000"/>
            </w:tcBorders>
            <w:vAlign w:val="bottom"/>
            <w:hideMark/>
          </w:tcPr>
          <w:p w14:paraId="72B1614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91" w:type="dxa"/>
            <w:tcBorders>
              <w:bottom w:val="single" w:sz="6" w:space="0" w:color="000000"/>
            </w:tcBorders>
            <w:vAlign w:val="bottom"/>
            <w:hideMark/>
          </w:tcPr>
          <w:p w14:paraId="19EE662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tcBorders>
              <w:bottom w:val="single" w:sz="6" w:space="0" w:color="000000"/>
            </w:tcBorders>
            <w:noWrap/>
            <w:vAlign w:val="bottom"/>
            <w:hideMark/>
          </w:tcPr>
          <w:p w14:paraId="69D162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bottom w:val="single" w:sz="6" w:space="0" w:color="000000"/>
            </w:tcBorders>
            <w:hideMark/>
          </w:tcPr>
          <w:p w14:paraId="20BC7FC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tcBorders>
              <w:bottom w:val="single" w:sz="6" w:space="0" w:color="000000"/>
            </w:tcBorders>
            <w:vAlign w:val="bottom"/>
            <w:hideMark/>
          </w:tcPr>
          <w:p w14:paraId="7A7F90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90" w:type="dxa"/>
            <w:tcBorders>
              <w:bottom w:val="single" w:sz="6" w:space="0" w:color="000000"/>
            </w:tcBorders>
            <w:vAlign w:val="bottom"/>
            <w:hideMark/>
          </w:tcPr>
          <w:p w14:paraId="0AE68E9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62" w:type="dxa"/>
            <w:noWrap/>
            <w:vAlign w:val="bottom"/>
            <w:hideMark/>
          </w:tcPr>
          <w:p w14:paraId="49F8F1D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861455C" w14:textId="77777777" w:rsidTr="00390139">
        <w:tc>
          <w:tcPr>
            <w:tcW w:w="4578" w:type="dxa"/>
            <w:tcBorders>
              <w:top w:val="single" w:sz="6" w:space="0" w:color="000000"/>
            </w:tcBorders>
            <w:hideMark/>
          </w:tcPr>
          <w:p w14:paraId="4131A7AE"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12" w:type="dxa"/>
            <w:tcBorders>
              <w:top w:val="single" w:sz="6" w:space="0" w:color="000000"/>
            </w:tcBorders>
            <w:hideMark/>
          </w:tcPr>
          <w:p w14:paraId="28FA8B9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tcBorders>
              <w:top w:val="single" w:sz="6" w:space="0" w:color="000000"/>
            </w:tcBorders>
            <w:vAlign w:val="bottom"/>
            <w:hideMark/>
          </w:tcPr>
          <w:p w14:paraId="2ECAD1DD"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2" w:type="dxa"/>
            <w:tcBorders>
              <w:top w:val="single" w:sz="6" w:space="0" w:color="000000"/>
            </w:tcBorders>
            <w:hideMark/>
          </w:tcPr>
          <w:p w14:paraId="35E1DE3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tcBorders>
              <w:top w:val="single" w:sz="6" w:space="0" w:color="000000"/>
            </w:tcBorders>
            <w:hideMark/>
          </w:tcPr>
          <w:p w14:paraId="35175A3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top w:val="single" w:sz="6" w:space="0" w:color="000000"/>
            </w:tcBorders>
            <w:vAlign w:val="bottom"/>
            <w:hideMark/>
          </w:tcPr>
          <w:p w14:paraId="5BEC05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tcBorders>
              <w:top w:val="single" w:sz="6" w:space="0" w:color="000000"/>
            </w:tcBorders>
            <w:vAlign w:val="bottom"/>
            <w:hideMark/>
          </w:tcPr>
          <w:p w14:paraId="088AE29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noWrap/>
            <w:vAlign w:val="bottom"/>
            <w:hideMark/>
          </w:tcPr>
          <w:p w14:paraId="5322D7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7AC0883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top w:val="single" w:sz="6" w:space="0" w:color="000000"/>
            </w:tcBorders>
            <w:vAlign w:val="bottom"/>
            <w:hideMark/>
          </w:tcPr>
          <w:p w14:paraId="47375A2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12" w:type="dxa"/>
            <w:tcBorders>
              <w:top w:val="single" w:sz="6" w:space="0" w:color="000000"/>
            </w:tcBorders>
            <w:vAlign w:val="bottom"/>
            <w:hideMark/>
          </w:tcPr>
          <w:p w14:paraId="318AB42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noWrap/>
            <w:vAlign w:val="bottom"/>
            <w:hideMark/>
          </w:tcPr>
          <w:p w14:paraId="312F280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791F237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top w:val="single" w:sz="6" w:space="0" w:color="000000"/>
            </w:tcBorders>
            <w:vAlign w:val="bottom"/>
            <w:hideMark/>
          </w:tcPr>
          <w:p w14:paraId="3A9FF8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53" w:type="dxa"/>
            <w:tcBorders>
              <w:top w:val="single" w:sz="6" w:space="0" w:color="000000"/>
            </w:tcBorders>
            <w:vAlign w:val="bottom"/>
            <w:hideMark/>
          </w:tcPr>
          <w:p w14:paraId="2610EF4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top w:val="single" w:sz="6" w:space="0" w:color="000000"/>
            </w:tcBorders>
            <w:noWrap/>
            <w:vAlign w:val="bottom"/>
            <w:hideMark/>
          </w:tcPr>
          <w:p w14:paraId="72B9687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4DEA657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top w:val="single" w:sz="6" w:space="0" w:color="000000"/>
            </w:tcBorders>
            <w:vAlign w:val="bottom"/>
            <w:hideMark/>
          </w:tcPr>
          <w:p w14:paraId="344463C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1" w:type="dxa"/>
            <w:tcBorders>
              <w:top w:val="single" w:sz="6" w:space="0" w:color="000000"/>
            </w:tcBorders>
            <w:vAlign w:val="bottom"/>
            <w:hideMark/>
          </w:tcPr>
          <w:p w14:paraId="3EB463F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noWrap/>
            <w:vAlign w:val="bottom"/>
            <w:hideMark/>
          </w:tcPr>
          <w:p w14:paraId="296BEE0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2C980AB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top w:val="single" w:sz="6" w:space="0" w:color="000000"/>
            </w:tcBorders>
            <w:vAlign w:val="bottom"/>
            <w:hideMark/>
          </w:tcPr>
          <w:p w14:paraId="5FE0E0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36" w:type="dxa"/>
            <w:tcBorders>
              <w:top w:val="single" w:sz="6" w:space="0" w:color="000000"/>
            </w:tcBorders>
            <w:vAlign w:val="bottom"/>
            <w:hideMark/>
          </w:tcPr>
          <w:p w14:paraId="510AF76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2CC1A1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noWrap/>
            <w:vAlign w:val="bottom"/>
            <w:hideMark/>
          </w:tcPr>
          <w:p w14:paraId="1B57D45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top w:val="single" w:sz="6" w:space="0" w:color="000000"/>
            </w:tcBorders>
            <w:vAlign w:val="bottom"/>
            <w:hideMark/>
          </w:tcPr>
          <w:p w14:paraId="137A9F0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91" w:type="dxa"/>
            <w:tcBorders>
              <w:top w:val="single" w:sz="6" w:space="0" w:color="000000"/>
            </w:tcBorders>
            <w:vAlign w:val="bottom"/>
            <w:hideMark/>
          </w:tcPr>
          <w:p w14:paraId="6233553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tcBorders>
              <w:top w:val="single" w:sz="6" w:space="0" w:color="000000"/>
            </w:tcBorders>
            <w:noWrap/>
            <w:vAlign w:val="bottom"/>
            <w:hideMark/>
          </w:tcPr>
          <w:p w14:paraId="6659D78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tcBorders>
              <w:top w:val="single" w:sz="6" w:space="0" w:color="000000"/>
            </w:tcBorders>
            <w:hideMark/>
          </w:tcPr>
          <w:p w14:paraId="1FAD619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tcBorders>
              <w:top w:val="single" w:sz="6" w:space="0" w:color="000000"/>
            </w:tcBorders>
            <w:vAlign w:val="bottom"/>
            <w:hideMark/>
          </w:tcPr>
          <w:p w14:paraId="598646C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90" w:type="dxa"/>
            <w:tcBorders>
              <w:top w:val="single" w:sz="6" w:space="0" w:color="000000"/>
            </w:tcBorders>
            <w:vAlign w:val="bottom"/>
            <w:hideMark/>
          </w:tcPr>
          <w:p w14:paraId="0F57425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62" w:type="dxa"/>
            <w:noWrap/>
            <w:vAlign w:val="bottom"/>
            <w:hideMark/>
          </w:tcPr>
          <w:p w14:paraId="21983CC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586ABD8" w14:textId="77777777" w:rsidTr="00390139">
        <w:tc>
          <w:tcPr>
            <w:tcW w:w="4578" w:type="dxa"/>
            <w:hideMark/>
          </w:tcPr>
          <w:p w14:paraId="76AEBFC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June 30, 2019</w:t>
            </w:r>
          </w:p>
        </w:tc>
        <w:tc>
          <w:tcPr>
            <w:tcW w:w="112" w:type="dxa"/>
            <w:hideMark/>
          </w:tcPr>
          <w:p w14:paraId="2900EC1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4" w:type="dxa"/>
            <w:vAlign w:val="bottom"/>
            <w:hideMark/>
          </w:tcPr>
          <w:p w14:paraId="236E3FA5" w14:textId="77777777" w:rsidR="00390139" w:rsidRPr="00390139" w:rsidRDefault="00390139" w:rsidP="00390139">
            <w:pPr>
              <w:widowControl/>
              <w:jc w:val="center"/>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2" w:type="dxa"/>
            <w:hideMark/>
          </w:tcPr>
          <w:p w14:paraId="578C582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8" w:type="dxa"/>
            <w:hideMark/>
          </w:tcPr>
          <w:p w14:paraId="3E1DFD3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3" w:type="dxa"/>
            <w:vAlign w:val="bottom"/>
            <w:hideMark/>
          </w:tcPr>
          <w:p w14:paraId="1F884AA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1" w:type="dxa"/>
            <w:vAlign w:val="bottom"/>
            <w:hideMark/>
          </w:tcPr>
          <w:p w14:paraId="4AA3AA93"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03D3AA1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6A2FE76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4ACE229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12" w:type="dxa"/>
            <w:vAlign w:val="bottom"/>
            <w:hideMark/>
          </w:tcPr>
          <w:p w14:paraId="61125E43"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18B714E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42A965E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77B6A75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53" w:type="dxa"/>
            <w:vAlign w:val="bottom"/>
            <w:hideMark/>
          </w:tcPr>
          <w:p w14:paraId="353F2B7F"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noWrap/>
            <w:vAlign w:val="bottom"/>
            <w:hideMark/>
          </w:tcPr>
          <w:p w14:paraId="53746E1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34B0691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6EBC26B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91" w:type="dxa"/>
            <w:vAlign w:val="bottom"/>
            <w:hideMark/>
          </w:tcPr>
          <w:p w14:paraId="43261D63"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28422FD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0E31180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0C7399B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36" w:type="dxa"/>
            <w:vAlign w:val="bottom"/>
            <w:hideMark/>
          </w:tcPr>
          <w:p w14:paraId="49DDAF4B"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589A9C9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3E7676F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61BDE1D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91" w:type="dxa"/>
            <w:vAlign w:val="bottom"/>
            <w:hideMark/>
          </w:tcPr>
          <w:p w14:paraId="4C8D5988"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28" w:type="dxa"/>
            <w:noWrap/>
            <w:vAlign w:val="bottom"/>
            <w:hideMark/>
          </w:tcPr>
          <w:p w14:paraId="65B0963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4280883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5" w:type="dxa"/>
            <w:vAlign w:val="bottom"/>
            <w:hideMark/>
          </w:tcPr>
          <w:p w14:paraId="57F6689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90" w:type="dxa"/>
            <w:vAlign w:val="bottom"/>
            <w:hideMark/>
          </w:tcPr>
          <w:p w14:paraId="2317550E"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62" w:type="dxa"/>
            <w:noWrap/>
            <w:vAlign w:val="bottom"/>
            <w:hideMark/>
          </w:tcPr>
          <w:p w14:paraId="5126B8A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69738B66" w14:textId="77777777" w:rsidTr="00390139">
        <w:tc>
          <w:tcPr>
            <w:tcW w:w="4578" w:type="dxa"/>
            <w:hideMark/>
          </w:tcPr>
          <w:p w14:paraId="2A7B5AC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59557D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vAlign w:val="bottom"/>
            <w:hideMark/>
          </w:tcPr>
          <w:p w14:paraId="3FB973DF"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2" w:type="dxa"/>
            <w:hideMark/>
          </w:tcPr>
          <w:p w14:paraId="489F117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196E12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vAlign w:val="bottom"/>
            <w:hideMark/>
          </w:tcPr>
          <w:p w14:paraId="2EBBD2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vAlign w:val="bottom"/>
            <w:hideMark/>
          </w:tcPr>
          <w:p w14:paraId="7694461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3150CA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036F9F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6C585BD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12" w:type="dxa"/>
            <w:vAlign w:val="bottom"/>
            <w:hideMark/>
          </w:tcPr>
          <w:p w14:paraId="14C8E94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7AAB1BD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1158046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78AD18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53" w:type="dxa"/>
            <w:vAlign w:val="bottom"/>
            <w:hideMark/>
          </w:tcPr>
          <w:p w14:paraId="238E7B2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noWrap/>
            <w:vAlign w:val="bottom"/>
            <w:hideMark/>
          </w:tcPr>
          <w:p w14:paraId="2C17E06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2B07FF8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6CE35F9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1" w:type="dxa"/>
            <w:vAlign w:val="bottom"/>
            <w:hideMark/>
          </w:tcPr>
          <w:p w14:paraId="69D6495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5CC87E9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12AE88C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vAlign w:val="bottom"/>
            <w:hideMark/>
          </w:tcPr>
          <w:p w14:paraId="4CC3280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36" w:type="dxa"/>
            <w:vAlign w:val="bottom"/>
            <w:hideMark/>
          </w:tcPr>
          <w:p w14:paraId="75E311D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233076F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1551BA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vAlign w:val="bottom"/>
            <w:hideMark/>
          </w:tcPr>
          <w:p w14:paraId="7B7CE8F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91" w:type="dxa"/>
            <w:vAlign w:val="bottom"/>
            <w:hideMark/>
          </w:tcPr>
          <w:p w14:paraId="020247E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noWrap/>
            <w:vAlign w:val="bottom"/>
            <w:hideMark/>
          </w:tcPr>
          <w:p w14:paraId="2C8CA88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2B2B284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vAlign w:val="bottom"/>
            <w:hideMark/>
          </w:tcPr>
          <w:p w14:paraId="31B6053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90" w:type="dxa"/>
            <w:vAlign w:val="bottom"/>
            <w:hideMark/>
          </w:tcPr>
          <w:p w14:paraId="2EF2D06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62" w:type="dxa"/>
            <w:noWrap/>
            <w:vAlign w:val="bottom"/>
            <w:hideMark/>
          </w:tcPr>
          <w:p w14:paraId="34317C1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F952F5B" w14:textId="77777777" w:rsidTr="00390139">
        <w:tc>
          <w:tcPr>
            <w:tcW w:w="4578" w:type="dxa"/>
            <w:hideMark/>
          </w:tcPr>
          <w:p w14:paraId="10B7B59A" w14:textId="77777777" w:rsidR="00390139" w:rsidRPr="00390139" w:rsidRDefault="00390139" w:rsidP="00390139">
            <w:pPr>
              <w:widowControl/>
              <w:ind w:left="240" w:hanging="240"/>
              <w:jc w:val="left"/>
              <w:rPr>
                <w:rFonts w:ascii="Arial" w:eastAsia="宋体" w:hAnsi="Arial" w:cs="Arial"/>
                <w:b/>
                <w:bCs/>
                <w:spacing w:val="-6"/>
                <w:kern w:val="0"/>
                <w:sz w:val="15"/>
                <w:szCs w:val="15"/>
              </w:rPr>
            </w:pPr>
            <w:r w:rsidRPr="00390139">
              <w:rPr>
                <w:rFonts w:ascii="Arial" w:eastAsia="宋体" w:hAnsi="Arial" w:cs="Arial"/>
                <w:b/>
                <w:bCs/>
                <w:spacing w:val="-6"/>
                <w:kern w:val="0"/>
                <w:sz w:val="15"/>
                <w:szCs w:val="15"/>
              </w:rPr>
              <w:t>Changes in Fair Value Recorded in Other Comprehensive Income</w:t>
            </w:r>
          </w:p>
        </w:tc>
        <w:tc>
          <w:tcPr>
            <w:tcW w:w="112" w:type="dxa"/>
            <w:hideMark/>
          </w:tcPr>
          <w:p w14:paraId="72BE9DD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504" w:type="dxa"/>
            <w:vAlign w:val="bottom"/>
            <w:hideMark/>
          </w:tcPr>
          <w:p w14:paraId="15BA83EC" w14:textId="77777777" w:rsidR="00390139" w:rsidRPr="00390139" w:rsidRDefault="00390139" w:rsidP="00390139">
            <w:pPr>
              <w:widowControl/>
              <w:jc w:val="center"/>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12" w:type="dxa"/>
            <w:hideMark/>
          </w:tcPr>
          <w:p w14:paraId="2F63B26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08" w:type="dxa"/>
            <w:hideMark/>
          </w:tcPr>
          <w:p w14:paraId="1EBFDFB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3" w:type="dxa"/>
            <w:vAlign w:val="bottom"/>
            <w:hideMark/>
          </w:tcPr>
          <w:p w14:paraId="41F5BE6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1" w:type="dxa"/>
            <w:vAlign w:val="bottom"/>
            <w:hideMark/>
          </w:tcPr>
          <w:p w14:paraId="0B96503C"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2090C6F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6D2DE24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144E6A8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12" w:type="dxa"/>
            <w:vAlign w:val="bottom"/>
            <w:hideMark/>
          </w:tcPr>
          <w:p w14:paraId="1F598174"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47C812C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6184919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35D2240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53" w:type="dxa"/>
            <w:vAlign w:val="bottom"/>
            <w:hideMark/>
          </w:tcPr>
          <w:p w14:paraId="59BCCFAC"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noWrap/>
            <w:vAlign w:val="bottom"/>
            <w:hideMark/>
          </w:tcPr>
          <w:p w14:paraId="3B77DCF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0065B82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 w:type="dxa"/>
            <w:vAlign w:val="bottom"/>
            <w:hideMark/>
          </w:tcPr>
          <w:p w14:paraId="59561BF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491" w:type="dxa"/>
            <w:vAlign w:val="bottom"/>
            <w:hideMark/>
          </w:tcPr>
          <w:p w14:paraId="577A9E6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161ACF7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1D952AF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7E9D5A4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36" w:type="dxa"/>
            <w:vAlign w:val="bottom"/>
            <w:hideMark/>
          </w:tcPr>
          <w:p w14:paraId="759D6A39"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3301067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noWrap/>
            <w:vAlign w:val="bottom"/>
            <w:hideMark/>
          </w:tcPr>
          <w:p w14:paraId="4961E38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9" w:type="dxa"/>
            <w:vAlign w:val="bottom"/>
            <w:hideMark/>
          </w:tcPr>
          <w:p w14:paraId="4B62021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591" w:type="dxa"/>
            <w:vAlign w:val="bottom"/>
            <w:hideMark/>
          </w:tcPr>
          <w:p w14:paraId="09F6FC9B"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28" w:type="dxa"/>
            <w:noWrap/>
            <w:vAlign w:val="bottom"/>
            <w:hideMark/>
          </w:tcPr>
          <w:p w14:paraId="63458E6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08" w:type="dxa"/>
            <w:hideMark/>
          </w:tcPr>
          <w:p w14:paraId="7E74622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5" w:type="dxa"/>
            <w:vAlign w:val="bottom"/>
            <w:hideMark/>
          </w:tcPr>
          <w:p w14:paraId="51E5509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90" w:type="dxa"/>
            <w:vAlign w:val="bottom"/>
            <w:hideMark/>
          </w:tcPr>
          <w:p w14:paraId="6552CC49"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62" w:type="dxa"/>
            <w:noWrap/>
            <w:vAlign w:val="bottom"/>
            <w:hideMark/>
          </w:tcPr>
          <w:p w14:paraId="3473F54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2B32C1F7" w14:textId="77777777" w:rsidTr="00390139">
        <w:tc>
          <w:tcPr>
            <w:tcW w:w="4578" w:type="dxa"/>
            <w:hideMark/>
          </w:tcPr>
          <w:p w14:paraId="7946A75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268EF3C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vAlign w:val="bottom"/>
            <w:hideMark/>
          </w:tcPr>
          <w:p w14:paraId="5529CE50" w14:textId="77777777" w:rsidR="00390139" w:rsidRPr="00390139" w:rsidRDefault="00390139" w:rsidP="00390139">
            <w:pPr>
              <w:widowControl/>
              <w:spacing w:line="8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2" w:type="dxa"/>
            <w:hideMark/>
          </w:tcPr>
          <w:p w14:paraId="3FDCAA6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0F830FD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vAlign w:val="bottom"/>
            <w:hideMark/>
          </w:tcPr>
          <w:p w14:paraId="320432D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vAlign w:val="bottom"/>
            <w:hideMark/>
          </w:tcPr>
          <w:p w14:paraId="661FBD6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6AB2A5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62750AF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3F31D5B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12" w:type="dxa"/>
            <w:vAlign w:val="bottom"/>
            <w:hideMark/>
          </w:tcPr>
          <w:p w14:paraId="75E05AE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3B0BCA6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4E5F8D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42D4C11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53" w:type="dxa"/>
            <w:vAlign w:val="bottom"/>
            <w:hideMark/>
          </w:tcPr>
          <w:p w14:paraId="77019E0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noWrap/>
            <w:vAlign w:val="bottom"/>
            <w:hideMark/>
          </w:tcPr>
          <w:p w14:paraId="14191FC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22E4107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2257BD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1" w:type="dxa"/>
            <w:vAlign w:val="bottom"/>
            <w:hideMark/>
          </w:tcPr>
          <w:p w14:paraId="1B09158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468B5C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6B6DEAC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vAlign w:val="bottom"/>
            <w:hideMark/>
          </w:tcPr>
          <w:p w14:paraId="72D5918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36" w:type="dxa"/>
            <w:vAlign w:val="bottom"/>
            <w:hideMark/>
          </w:tcPr>
          <w:p w14:paraId="063D37A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758D818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50AFBD5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vAlign w:val="bottom"/>
            <w:hideMark/>
          </w:tcPr>
          <w:p w14:paraId="00FE7DC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91" w:type="dxa"/>
            <w:vAlign w:val="bottom"/>
            <w:hideMark/>
          </w:tcPr>
          <w:p w14:paraId="3E2D163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noWrap/>
            <w:vAlign w:val="bottom"/>
            <w:hideMark/>
          </w:tcPr>
          <w:p w14:paraId="62B9EF4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121E78E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vAlign w:val="bottom"/>
            <w:hideMark/>
          </w:tcPr>
          <w:p w14:paraId="3610E92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90" w:type="dxa"/>
            <w:vAlign w:val="bottom"/>
            <w:hideMark/>
          </w:tcPr>
          <w:p w14:paraId="41CDF9C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62" w:type="dxa"/>
            <w:noWrap/>
            <w:vAlign w:val="bottom"/>
            <w:hideMark/>
          </w:tcPr>
          <w:p w14:paraId="15F3208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2A1926B5" w14:textId="77777777" w:rsidTr="00390139">
        <w:tc>
          <w:tcPr>
            <w:tcW w:w="4578" w:type="dxa"/>
            <w:shd w:val="clear" w:color="auto" w:fill="E5E5E5"/>
            <w:hideMark/>
          </w:tcPr>
          <w:p w14:paraId="5547F70C"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Commercial paper</w:t>
            </w:r>
          </w:p>
        </w:tc>
        <w:tc>
          <w:tcPr>
            <w:tcW w:w="112" w:type="dxa"/>
            <w:shd w:val="clear" w:color="auto" w:fill="E5E5E5"/>
            <w:hideMark/>
          </w:tcPr>
          <w:p w14:paraId="44DD6AC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7D56A2A4"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shd w:val="clear" w:color="auto" w:fill="E5E5E5"/>
            <w:hideMark/>
          </w:tcPr>
          <w:p w14:paraId="7FAA76E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49A113A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437ABD83"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61" w:type="dxa"/>
            <w:shd w:val="clear" w:color="auto" w:fill="E5E5E5"/>
            <w:vAlign w:val="bottom"/>
            <w:hideMark/>
          </w:tcPr>
          <w:p w14:paraId="56C52301"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2,211</w:t>
            </w:r>
          </w:p>
        </w:tc>
        <w:tc>
          <w:tcPr>
            <w:tcW w:w="108" w:type="dxa"/>
            <w:shd w:val="clear" w:color="auto" w:fill="E5E5E5"/>
            <w:noWrap/>
            <w:vAlign w:val="bottom"/>
            <w:hideMark/>
          </w:tcPr>
          <w:p w14:paraId="63DCC41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275B815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7C7CEDE5"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12" w:type="dxa"/>
            <w:shd w:val="clear" w:color="auto" w:fill="E5E5E5"/>
            <w:vAlign w:val="bottom"/>
            <w:hideMark/>
          </w:tcPr>
          <w:p w14:paraId="5FBF527D"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shd w:val="clear" w:color="auto" w:fill="E5E5E5"/>
            <w:noWrap/>
            <w:vAlign w:val="bottom"/>
            <w:hideMark/>
          </w:tcPr>
          <w:p w14:paraId="49CC7F9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4548B40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113046E5"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53" w:type="dxa"/>
            <w:shd w:val="clear" w:color="auto" w:fill="E5E5E5"/>
            <w:vAlign w:val="bottom"/>
            <w:hideMark/>
          </w:tcPr>
          <w:p w14:paraId="041C6F73"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shd w:val="clear" w:color="auto" w:fill="E5E5E5"/>
            <w:noWrap/>
            <w:vAlign w:val="bottom"/>
            <w:hideMark/>
          </w:tcPr>
          <w:p w14:paraId="51EC415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6F940AD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1D709839"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shd w:val="clear" w:color="auto" w:fill="E5E5E5"/>
            <w:vAlign w:val="bottom"/>
            <w:hideMark/>
          </w:tcPr>
          <w:p w14:paraId="038C8C84"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2,211</w:t>
            </w:r>
          </w:p>
        </w:tc>
        <w:tc>
          <w:tcPr>
            <w:tcW w:w="108" w:type="dxa"/>
            <w:shd w:val="clear" w:color="auto" w:fill="E5E5E5"/>
            <w:noWrap/>
            <w:vAlign w:val="bottom"/>
            <w:hideMark/>
          </w:tcPr>
          <w:p w14:paraId="41F7543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48664E3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17D29EF2"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shd w:val="clear" w:color="auto" w:fill="E5E5E5"/>
            <w:vAlign w:val="bottom"/>
            <w:hideMark/>
          </w:tcPr>
          <w:p w14:paraId="06286809"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1,773</w:t>
            </w:r>
          </w:p>
        </w:tc>
        <w:tc>
          <w:tcPr>
            <w:tcW w:w="108" w:type="dxa"/>
            <w:shd w:val="clear" w:color="auto" w:fill="E5E5E5"/>
            <w:hideMark/>
          </w:tcPr>
          <w:p w14:paraId="572BC4A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noWrap/>
            <w:vAlign w:val="bottom"/>
            <w:hideMark/>
          </w:tcPr>
          <w:p w14:paraId="452370D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shd w:val="clear" w:color="auto" w:fill="E5E5E5"/>
            <w:vAlign w:val="bottom"/>
            <w:hideMark/>
          </w:tcPr>
          <w:p w14:paraId="7BADAB58"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shd w:val="clear" w:color="auto" w:fill="E5E5E5"/>
            <w:vAlign w:val="bottom"/>
            <w:hideMark/>
          </w:tcPr>
          <w:p w14:paraId="50933FB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438</w:t>
            </w:r>
          </w:p>
        </w:tc>
        <w:tc>
          <w:tcPr>
            <w:tcW w:w="128" w:type="dxa"/>
            <w:shd w:val="clear" w:color="auto" w:fill="E5E5E5"/>
            <w:noWrap/>
            <w:vAlign w:val="bottom"/>
            <w:hideMark/>
          </w:tcPr>
          <w:p w14:paraId="3C00F75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0C1EDCD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170A0795"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shd w:val="clear" w:color="auto" w:fill="E5E5E5"/>
            <w:vAlign w:val="bottom"/>
            <w:hideMark/>
          </w:tcPr>
          <w:p w14:paraId="76D1A7C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641F916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2FD5AEB7" w14:textId="77777777" w:rsidTr="00390139">
        <w:tc>
          <w:tcPr>
            <w:tcW w:w="4578" w:type="dxa"/>
            <w:hideMark/>
          </w:tcPr>
          <w:p w14:paraId="21EEB9E2"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Certificates of deposit</w:t>
            </w:r>
          </w:p>
        </w:tc>
        <w:tc>
          <w:tcPr>
            <w:tcW w:w="112" w:type="dxa"/>
            <w:hideMark/>
          </w:tcPr>
          <w:p w14:paraId="5E5DDB8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51BCC93A"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hideMark/>
          </w:tcPr>
          <w:p w14:paraId="52808C7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2899754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223488D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5472A9D3"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2,018</w:t>
            </w:r>
          </w:p>
        </w:tc>
        <w:tc>
          <w:tcPr>
            <w:tcW w:w="108" w:type="dxa"/>
            <w:noWrap/>
            <w:vAlign w:val="bottom"/>
            <w:hideMark/>
          </w:tcPr>
          <w:p w14:paraId="4DE9D7F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1F0E460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01A0DEE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12" w:type="dxa"/>
            <w:vAlign w:val="bottom"/>
            <w:hideMark/>
          </w:tcPr>
          <w:p w14:paraId="1393D00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noWrap/>
            <w:vAlign w:val="bottom"/>
            <w:hideMark/>
          </w:tcPr>
          <w:p w14:paraId="28A1934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599B3F1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33CFBA4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53" w:type="dxa"/>
            <w:vAlign w:val="bottom"/>
            <w:hideMark/>
          </w:tcPr>
          <w:p w14:paraId="4329BCB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noWrap/>
            <w:vAlign w:val="bottom"/>
            <w:hideMark/>
          </w:tcPr>
          <w:p w14:paraId="33387AB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18C7881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39BD494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91" w:type="dxa"/>
            <w:vAlign w:val="bottom"/>
            <w:hideMark/>
          </w:tcPr>
          <w:p w14:paraId="2DB1F27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2,018</w:t>
            </w:r>
          </w:p>
        </w:tc>
        <w:tc>
          <w:tcPr>
            <w:tcW w:w="108" w:type="dxa"/>
            <w:noWrap/>
            <w:vAlign w:val="bottom"/>
            <w:hideMark/>
          </w:tcPr>
          <w:p w14:paraId="1EB0148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6411441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vAlign w:val="bottom"/>
            <w:hideMark/>
          </w:tcPr>
          <w:p w14:paraId="056DB1D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36" w:type="dxa"/>
            <w:vAlign w:val="bottom"/>
            <w:hideMark/>
          </w:tcPr>
          <w:p w14:paraId="5C4B971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1,430</w:t>
            </w:r>
          </w:p>
        </w:tc>
        <w:tc>
          <w:tcPr>
            <w:tcW w:w="108" w:type="dxa"/>
            <w:hideMark/>
          </w:tcPr>
          <w:p w14:paraId="5AF0F47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noWrap/>
            <w:vAlign w:val="bottom"/>
            <w:hideMark/>
          </w:tcPr>
          <w:p w14:paraId="68E0987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vAlign w:val="bottom"/>
            <w:hideMark/>
          </w:tcPr>
          <w:p w14:paraId="0B46998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91" w:type="dxa"/>
            <w:vAlign w:val="bottom"/>
            <w:hideMark/>
          </w:tcPr>
          <w:p w14:paraId="2E7D7B28"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588</w:t>
            </w:r>
          </w:p>
        </w:tc>
        <w:tc>
          <w:tcPr>
            <w:tcW w:w="128" w:type="dxa"/>
            <w:noWrap/>
            <w:vAlign w:val="bottom"/>
            <w:hideMark/>
          </w:tcPr>
          <w:p w14:paraId="1EEA8B92"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26F911F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5" w:type="dxa"/>
            <w:vAlign w:val="bottom"/>
            <w:hideMark/>
          </w:tcPr>
          <w:p w14:paraId="3C32235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90" w:type="dxa"/>
            <w:vAlign w:val="bottom"/>
            <w:hideMark/>
          </w:tcPr>
          <w:p w14:paraId="6A82A3C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30D328E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5908A3D0" w14:textId="77777777" w:rsidTr="00390139">
        <w:tc>
          <w:tcPr>
            <w:tcW w:w="4578" w:type="dxa"/>
            <w:shd w:val="clear" w:color="auto" w:fill="E5E5E5"/>
            <w:hideMark/>
          </w:tcPr>
          <w:p w14:paraId="339C792C"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U.S. government securities</w:t>
            </w:r>
          </w:p>
        </w:tc>
        <w:tc>
          <w:tcPr>
            <w:tcW w:w="112" w:type="dxa"/>
            <w:shd w:val="clear" w:color="auto" w:fill="E5E5E5"/>
            <w:hideMark/>
          </w:tcPr>
          <w:p w14:paraId="14E16CE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271B53DA"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1</w:t>
            </w:r>
          </w:p>
        </w:tc>
        <w:tc>
          <w:tcPr>
            <w:tcW w:w="112" w:type="dxa"/>
            <w:shd w:val="clear" w:color="auto" w:fill="E5E5E5"/>
            <w:hideMark/>
          </w:tcPr>
          <w:p w14:paraId="5E6C90A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5F7762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017C4AD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shd w:val="clear" w:color="auto" w:fill="E5E5E5"/>
            <w:vAlign w:val="bottom"/>
            <w:hideMark/>
          </w:tcPr>
          <w:p w14:paraId="185045C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104,925</w:t>
            </w:r>
          </w:p>
        </w:tc>
        <w:tc>
          <w:tcPr>
            <w:tcW w:w="108" w:type="dxa"/>
            <w:shd w:val="clear" w:color="auto" w:fill="E5E5E5"/>
            <w:noWrap/>
            <w:vAlign w:val="bottom"/>
            <w:hideMark/>
          </w:tcPr>
          <w:p w14:paraId="5A914F5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139E7BF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shd w:val="clear" w:color="auto" w:fill="E5E5E5"/>
            <w:vAlign w:val="bottom"/>
            <w:hideMark/>
          </w:tcPr>
          <w:p w14:paraId="420768E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12" w:type="dxa"/>
            <w:shd w:val="clear" w:color="auto" w:fill="E5E5E5"/>
            <w:vAlign w:val="bottom"/>
            <w:hideMark/>
          </w:tcPr>
          <w:p w14:paraId="3151725D"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1,854</w:t>
            </w:r>
          </w:p>
        </w:tc>
        <w:tc>
          <w:tcPr>
            <w:tcW w:w="108" w:type="dxa"/>
            <w:shd w:val="clear" w:color="auto" w:fill="E5E5E5"/>
            <w:noWrap/>
            <w:vAlign w:val="bottom"/>
            <w:hideMark/>
          </w:tcPr>
          <w:p w14:paraId="1C9D35F3"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562B6EC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shd w:val="clear" w:color="auto" w:fill="E5E5E5"/>
            <w:vAlign w:val="bottom"/>
            <w:hideMark/>
          </w:tcPr>
          <w:p w14:paraId="5B46081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53" w:type="dxa"/>
            <w:shd w:val="clear" w:color="auto" w:fill="E5E5E5"/>
            <w:vAlign w:val="bottom"/>
            <w:hideMark/>
          </w:tcPr>
          <w:p w14:paraId="28B1F403"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(104</w:t>
            </w:r>
          </w:p>
        </w:tc>
        <w:tc>
          <w:tcPr>
            <w:tcW w:w="211" w:type="dxa"/>
            <w:shd w:val="clear" w:color="auto" w:fill="E5E5E5"/>
            <w:noWrap/>
            <w:vAlign w:val="bottom"/>
            <w:hideMark/>
          </w:tcPr>
          <w:p w14:paraId="4DEAE8C3"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47F05A3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shd w:val="clear" w:color="auto" w:fill="E5E5E5"/>
            <w:vAlign w:val="bottom"/>
            <w:hideMark/>
          </w:tcPr>
          <w:p w14:paraId="6AC257A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91" w:type="dxa"/>
            <w:shd w:val="clear" w:color="auto" w:fill="E5E5E5"/>
            <w:vAlign w:val="bottom"/>
            <w:hideMark/>
          </w:tcPr>
          <w:p w14:paraId="3CA9BA26"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106,675</w:t>
            </w:r>
          </w:p>
        </w:tc>
        <w:tc>
          <w:tcPr>
            <w:tcW w:w="108" w:type="dxa"/>
            <w:shd w:val="clear" w:color="auto" w:fill="E5E5E5"/>
            <w:noWrap/>
            <w:vAlign w:val="bottom"/>
            <w:hideMark/>
          </w:tcPr>
          <w:p w14:paraId="56570FC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65054C8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shd w:val="clear" w:color="auto" w:fill="E5E5E5"/>
            <w:vAlign w:val="bottom"/>
            <w:hideMark/>
          </w:tcPr>
          <w:p w14:paraId="17561EA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36" w:type="dxa"/>
            <w:shd w:val="clear" w:color="auto" w:fill="E5E5E5"/>
            <w:vAlign w:val="bottom"/>
            <w:hideMark/>
          </w:tcPr>
          <w:p w14:paraId="5DE2C24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769</w:t>
            </w:r>
          </w:p>
        </w:tc>
        <w:tc>
          <w:tcPr>
            <w:tcW w:w="108" w:type="dxa"/>
            <w:shd w:val="clear" w:color="auto" w:fill="E5E5E5"/>
            <w:hideMark/>
          </w:tcPr>
          <w:p w14:paraId="5F45422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noWrap/>
            <w:vAlign w:val="bottom"/>
            <w:hideMark/>
          </w:tcPr>
          <w:p w14:paraId="7F073910"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shd w:val="clear" w:color="auto" w:fill="E5E5E5"/>
            <w:vAlign w:val="bottom"/>
            <w:hideMark/>
          </w:tcPr>
          <w:p w14:paraId="532520C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91" w:type="dxa"/>
            <w:shd w:val="clear" w:color="auto" w:fill="E5E5E5"/>
            <w:vAlign w:val="bottom"/>
            <w:hideMark/>
          </w:tcPr>
          <w:p w14:paraId="5267902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105,906</w:t>
            </w:r>
          </w:p>
        </w:tc>
        <w:tc>
          <w:tcPr>
            <w:tcW w:w="128" w:type="dxa"/>
            <w:shd w:val="clear" w:color="auto" w:fill="E5E5E5"/>
            <w:noWrap/>
            <w:vAlign w:val="bottom"/>
            <w:hideMark/>
          </w:tcPr>
          <w:p w14:paraId="6A12909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shd w:val="clear" w:color="auto" w:fill="E5E5E5"/>
            <w:hideMark/>
          </w:tcPr>
          <w:p w14:paraId="6542024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5" w:type="dxa"/>
            <w:shd w:val="clear" w:color="auto" w:fill="E5E5E5"/>
            <w:vAlign w:val="bottom"/>
            <w:hideMark/>
          </w:tcPr>
          <w:p w14:paraId="305EC06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90" w:type="dxa"/>
            <w:shd w:val="clear" w:color="auto" w:fill="E5E5E5"/>
            <w:vAlign w:val="bottom"/>
            <w:hideMark/>
          </w:tcPr>
          <w:p w14:paraId="3E070781"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2EB7B78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4A9F3CC7" w14:textId="77777777" w:rsidTr="00390139">
        <w:tc>
          <w:tcPr>
            <w:tcW w:w="4578" w:type="dxa"/>
            <w:hideMark/>
          </w:tcPr>
          <w:p w14:paraId="3B814060"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U.S. agency securities</w:t>
            </w:r>
          </w:p>
        </w:tc>
        <w:tc>
          <w:tcPr>
            <w:tcW w:w="112" w:type="dxa"/>
            <w:hideMark/>
          </w:tcPr>
          <w:p w14:paraId="688F663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6051F0F3"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hideMark/>
          </w:tcPr>
          <w:p w14:paraId="42957C5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7BD0A65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0E8A5E6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6D54669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988</w:t>
            </w:r>
          </w:p>
        </w:tc>
        <w:tc>
          <w:tcPr>
            <w:tcW w:w="108" w:type="dxa"/>
            <w:noWrap/>
            <w:vAlign w:val="bottom"/>
            <w:hideMark/>
          </w:tcPr>
          <w:p w14:paraId="59EF97A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5799A687"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3C96601C"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12" w:type="dxa"/>
            <w:vAlign w:val="bottom"/>
            <w:hideMark/>
          </w:tcPr>
          <w:p w14:paraId="6FF1EE8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noWrap/>
            <w:vAlign w:val="bottom"/>
            <w:hideMark/>
          </w:tcPr>
          <w:p w14:paraId="2F59BC5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209C228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20E4D68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53" w:type="dxa"/>
            <w:vAlign w:val="bottom"/>
            <w:hideMark/>
          </w:tcPr>
          <w:p w14:paraId="0607CCB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noWrap/>
            <w:vAlign w:val="bottom"/>
            <w:hideMark/>
          </w:tcPr>
          <w:p w14:paraId="74448A99"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048609CB"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1" w:type="dxa"/>
            <w:vAlign w:val="bottom"/>
            <w:hideMark/>
          </w:tcPr>
          <w:p w14:paraId="25326E1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491" w:type="dxa"/>
            <w:vAlign w:val="bottom"/>
            <w:hideMark/>
          </w:tcPr>
          <w:p w14:paraId="1AB71F4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988</w:t>
            </w:r>
          </w:p>
        </w:tc>
        <w:tc>
          <w:tcPr>
            <w:tcW w:w="108" w:type="dxa"/>
            <w:noWrap/>
            <w:vAlign w:val="bottom"/>
            <w:hideMark/>
          </w:tcPr>
          <w:p w14:paraId="7E38EC3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68CA137A"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vAlign w:val="bottom"/>
            <w:hideMark/>
          </w:tcPr>
          <w:p w14:paraId="2B5A1CF1"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636" w:type="dxa"/>
            <w:vAlign w:val="bottom"/>
            <w:hideMark/>
          </w:tcPr>
          <w:p w14:paraId="3B15196D"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698</w:t>
            </w:r>
          </w:p>
        </w:tc>
        <w:tc>
          <w:tcPr>
            <w:tcW w:w="108" w:type="dxa"/>
            <w:hideMark/>
          </w:tcPr>
          <w:p w14:paraId="337D3634"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noWrap/>
            <w:vAlign w:val="bottom"/>
            <w:hideMark/>
          </w:tcPr>
          <w:p w14:paraId="659526EE"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9" w:type="dxa"/>
            <w:vAlign w:val="bottom"/>
            <w:hideMark/>
          </w:tcPr>
          <w:p w14:paraId="2603619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591" w:type="dxa"/>
            <w:vAlign w:val="bottom"/>
            <w:hideMark/>
          </w:tcPr>
          <w:p w14:paraId="6AC38B4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290</w:t>
            </w:r>
          </w:p>
        </w:tc>
        <w:tc>
          <w:tcPr>
            <w:tcW w:w="128" w:type="dxa"/>
            <w:noWrap/>
            <w:vAlign w:val="bottom"/>
            <w:hideMark/>
          </w:tcPr>
          <w:p w14:paraId="6AC26606"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08" w:type="dxa"/>
            <w:hideMark/>
          </w:tcPr>
          <w:p w14:paraId="3ED0E878"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215" w:type="dxa"/>
            <w:vAlign w:val="bottom"/>
            <w:hideMark/>
          </w:tcPr>
          <w:p w14:paraId="6F7319D5"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c>
          <w:tcPr>
            <w:tcW w:w="1790" w:type="dxa"/>
            <w:vAlign w:val="bottom"/>
            <w:hideMark/>
          </w:tcPr>
          <w:p w14:paraId="2DB3033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478EC16D"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5FE2C6C7" w14:textId="77777777" w:rsidTr="00390139">
        <w:tc>
          <w:tcPr>
            <w:tcW w:w="4578" w:type="dxa"/>
            <w:shd w:val="clear" w:color="auto" w:fill="E5E5E5"/>
            <w:hideMark/>
          </w:tcPr>
          <w:p w14:paraId="59EB7163"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Foreign government bonds</w:t>
            </w:r>
          </w:p>
        </w:tc>
        <w:tc>
          <w:tcPr>
            <w:tcW w:w="112" w:type="dxa"/>
            <w:shd w:val="clear" w:color="auto" w:fill="E5E5E5"/>
            <w:hideMark/>
          </w:tcPr>
          <w:p w14:paraId="3869CDA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4E03BF69"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shd w:val="clear" w:color="auto" w:fill="E5E5E5"/>
            <w:hideMark/>
          </w:tcPr>
          <w:p w14:paraId="00D2F20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379B593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5DBB9EE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shd w:val="clear" w:color="auto" w:fill="E5E5E5"/>
            <w:vAlign w:val="bottom"/>
            <w:hideMark/>
          </w:tcPr>
          <w:p w14:paraId="01CBE12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6,350</w:t>
            </w:r>
          </w:p>
        </w:tc>
        <w:tc>
          <w:tcPr>
            <w:tcW w:w="108" w:type="dxa"/>
            <w:shd w:val="clear" w:color="auto" w:fill="E5E5E5"/>
            <w:noWrap/>
            <w:vAlign w:val="bottom"/>
            <w:hideMark/>
          </w:tcPr>
          <w:p w14:paraId="0588875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1BC814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17B8508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shd w:val="clear" w:color="auto" w:fill="E5E5E5"/>
            <w:vAlign w:val="bottom"/>
            <w:hideMark/>
          </w:tcPr>
          <w:p w14:paraId="14F55FF9"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4</w:t>
            </w:r>
          </w:p>
        </w:tc>
        <w:tc>
          <w:tcPr>
            <w:tcW w:w="108" w:type="dxa"/>
            <w:shd w:val="clear" w:color="auto" w:fill="E5E5E5"/>
            <w:noWrap/>
            <w:vAlign w:val="bottom"/>
            <w:hideMark/>
          </w:tcPr>
          <w:p w14:paraId="246F97A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81953A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2EAB2F2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shd w:val="clear" w:color="auto" w:fill="E5E5E5"/>
            <w:vAlign w:val="bottom"/>
            <w:hideMark/>
          </w:tcPr>
          <w:p w14:paraId="783C737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(8</w:t>
            </w:r>
          </w:p>
        </w:tc>
        <w:tc>
          <w:tcPr>
            <w:tcW w:w="211" w:type="dxa"/>
            <w:shd w:val="clear" w:color="auto" w:fill="E5E5E5"/>
            <w:noWrap/>
            <w:vAlign w:val="bottom"/>
            <w:hideMark/>
          </w:tcPr>
          <w:p w14:paraId="42273C1B"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7639AC8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1D9D87C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shd w:val="clear" w:color="auto" w:fill="E5E5E5"/>
            <w:vAlign w:val="bottom"/>
            <w:hideMark/>
          </w:tcPr>
          <w:p w14:paraId="3F6E75C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6,346</w:t>
            </w:r>
          </w:p>
        </w:tc>
        <w:tc>
          <w:tcPr>
            <w:tcW w:w="108" w:type="dxa"/>
            <w:shd w:val="clear" w:color="auto" w:fill="E5E5E5"/>
            <w:noWrap/>
            <w:vAlign w:val="bottom"/>
            <w:hideMark/>
          </w:tcPr>
          <w:p w14:paraId="0BA9D5C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D7BBFE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5F7E2E7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shd w:val="clear" w:color="auto" w:fill="E5E5E5"/>
            <w:vAlign w:val="bottom"/>
            <w:hideMark/>
          </w:tcPr>
          <w:p w14:paraId="06C8E5B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2,506</w:t>
            </w:r>
          </w:p>
        </w:tc>
        <w:tc>
          <w:tcPr>
            <w:tcW w:w="108" w:type="dxa"/>
            <w:shd w:val="clear" w:color="auto" w:fill="E5E5E5"/>
            <w:hideMark/>
          </w:tcPr>
          <w:p w14:paraId="6420911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506A03E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0E23AC4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shd w:val="clear" w:color="auto" w:fill="E5E5E5"/>
            <w:vAlign w:val="bottom"/>
            <w:hideMark/>
          </w:tcPr>
          <w:p w14:paraId="0993E11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3,840</w:t>
            </w:r>
          </w:p>
        </w:tc>
        <w:tc>
          <w:tcPr>
            <w:tcW w:w="128" w:type="dxa"/>
            <w:shd w:val="clear" w:color="auto" w:fill="E5E5E5"/>
            <w:noWrap/>
            <w:vAlign w:val="bottom"/>
            <w:hideMark/>
          </w:tcPr>
          <w:p w14:paraId="092F71B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7C2A806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058DB49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shd w:val="clear" w:color="auto" w:fill="E5E5E5"/>
            <w:vAlign w:val="bottom"/>
            <w:hideMark/>
          </w:tcPr>
          <w:p w14:paraId="2856847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1A238645"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0C2FC189" w14:textId="77777777" w:rsidTr="00390139">
        <w:tc>
          <w:tcPr>
            <w:tcW w:w="4578" w:type="dxa"/>
            <w:hideMark/>
          </w:tcPr>
          <w:p w14:paraId="19F0A599"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Mortgage- and asset-backed securities</w:t>
            </w:r>
          </w:p>
        </w:tc>
        <w:tc>
          <w:tcPr>
            <w:tcW w:w="112" w:type="dxa"/>
            <w:hideMark/>
          </w:tcPr>
          <w:p w14:paraId="400DA83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66FBF4D7"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hideMark/>
          </w:tcPr>
          <w:p w14:paraId="6AECBD4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172689E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3C859B2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6C9E8D3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3,554</w:t>
            </w:r>
          </w:p>
        </w:tc>
        <w:tc>
          <w:tcPr>
            <w:tcW w:w="108" w:type="dxa"/>
            <w:noWrap/>
            <w:vAlign w:val="bottom"/>
            <w:hideMark/>
          </w:tcPr>
          <w:p w14:paraId="199BA96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03BFBAF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6D73DBE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vAlign w:val="bottom"/>
            <w:hideMark/>
          </w:tcPr>
          <w:p w14:paraId="10C7649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10</w:t>
            </w:r>
          </w:p>
        </w:tc>
        <w:tc>
          <w:tcPr>
            <w:tcW w:w="108" w:type="dxa"/>
            <w:noWrap/>
            <w:vAlign w:val="bottom"/>
            <w:hideMark/>
          </w:tcPr>
          <w:p w14:paraId="4C6BAA1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968D9A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2673607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vAlign w:val="bottom"/>
            <w:hideMark/>
          </w:tcPr>
          <w:p w14:paraId="3349A6C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w:t>
            </w:r>
          </w:p>
        </w:tc>
        <w:tc>
          <w:tcPr>
            <w:tcW w:w="211" w:type="dxa"/>
            <w:noWrap/>
            <w:vAlign w:val="bottom"/>
            <w:hideMark/>
          </w:tcPr>
          <w:p w14:paraId="2B8FF470"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hideMark/>
          </w:tcPr>
          <w:p w14:paraId="4CA145D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62019BE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vAlign w:val="bottom"/>
            <w:hideMark/>
          </w:tcPr>
          <w:p w14:paraId="72C5DEDA"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3,561</w:t>
            </w:r>
          </w:p>
        </w:tc>
        <w:tc>
          <w:tcPr>
            <w:tcW w:w="108" w:type="dxa"/>
            <w:noWrap/>
            <w:vAlign w:val="bottom"/>
            <w:hideMark/>
          </w:tcPr>
          <w:p w14:paraId="2C03426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1417A1A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69A1E9B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vAlign w:val="bottom"/>
            <w:hideMark/>
          </w:tcPr>
          <w:p w14:paraId="038F43E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hideMark/>
          </w:tcPr>
          <w:p w14:paraId="2A2DDB6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3C45CA8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5C76FF3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vAlign w:val="bottom"/>
            <w:hideMark/>
          </w:tcPr>
          <w:p w14:paraId="5C29FC4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3,561</w:t>
            </w:r>
          </w:p>
        </w:tc>
        <w:tc>
          <w:tcPr>
            <w:tcW w:w="128" w:type="dxa"/>
            <w:noWrap/>
            <w:vAlign w:val="bottom"/>
            <w:hideMark/>
          </w:tcPr>
          <w:p w14:paraId="51C12AE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7A98CA3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vAlign w:val="bottom"/>
            <w:hideMark/>
          </w:tcPr>
          <w:p w14:paraId="5291C2E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vAlign w:val="bottom"/>
            <w:hideMark/>
          </w:tcPr>
          <w:p w14:paraId="3CEF9AC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4F124D63"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449B6834" w14:textId="77777777" w:rsidTr="00390139">
        <w:tc>
          <w:tcPr>
            <w:tcW w:w="4578" w:type="dxa"/>
            <w:shd w:val="clear" w:color="auto" w:fill="E5E5E5"/>
            <w:hideMark/>
          </w:tcPr>
          <w:p w14:paraId="1F204DD5"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Corporate notes and bonds</w:t>
            </w:r>
          </w:p>
        </w:tc>
        <w:tc>
          <w:tcPr>
            <w:tcW w:w="112" w:type="dxa"/>
            <w:shd w:val="clear" w:color="auto" w:fill="E5E5E5"/>
            <w:hideMark/>
          </w:tcPr>
          <w:p w14:paraId="3556AC8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5925DA89"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shd w:val="clear" w:color="auto" w:fill="E5E5E5"/>
            <w:hideMark/>
          </w:tcPr>
          <w:p w14:paraId="1C3DA0A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348C2D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1967975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shd w:val="clear" w:color="auto" w:fill="E5E5E5"/>
            <w:vAlign w:val="bottom"/>
            <w:hideMark/>
          </w:tcPr>
          <w:p w14:paraId="362580E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7,437</w:t>
            </w:r>
          </w:p>
        </w:tc>
        <w:tc>
          <w:tcPr>
            <w:tcW w:w="108" w:type="dxa"/>
            <w:shd w:val="clear" w:color="auto" w:fill="E5E5E5"/>
            <w:noWrap/>
            <w:vAlign w:val="bottom"/>
            <w:hideMark/>
          </w:tcPr>
          <w:p w14:paraId="57D00E4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3C01E7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5C5CC9C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shd w:val="clear" w:color="auto" w:fill="E5E5E5"/>
            <w:vAlign w:val="bottom"/>
            <w:hideMark/>
          </w:tcPr>
          <w:p w14:paraId="6EB6241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111</w:t>
            </w:r>
          </w:p>
        </w:tc>
        <w:tc>
          <w:tcPr>
            <w:tcW w:w="108" w:type="dxa"/>
            <w:shd w:val="clear" w:color="auto" w:fill="E5E5E5"/>
            <w:noWrap/>
            <w:vAlign w:val="bottom"/>
            <w:hideMark/>
          </w:tcPr>
          <w:p w14:paraId="5C92B0A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28F3ED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4C6AD84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shd w:val="clear" w:color="auto" w:fill="E5E5E5"/>
            <w:vAlign w:val="bottom"/>
            <w:hideMark/>
          </w:tcPr>
          <w:p w14:paraId="39F9217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w:t>
            </w:r>
          </w:p>
        </w:tc>
        <w:tc>
          <w:tcPr>
            <w:tcW w:w="211" w:type="dxa"/>
            <w:shd w:val="clear" w:color="auto" w:fill="E5E5E5"/>
            <w:noWrap/>
            <w:vAlign w:val="bottom"/>
            <w:hideMark/>
          </w:tcPr>
          <w:p w14:paraId="2586EAF7"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43F0D9C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09E05FA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shd w:val="clear" w:color="auto" w:fill="E5E5E5"/>
            <w:vAlign w:val="bottom"/>
            <w:hideMark/>
          </w:tcPr>
          <w:p w14:paraId="7FC306E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7,541</w:t>
            </w:r>
          </w:p>
        </w:tc>
        <w:tc>
          <w:tcPr>
            <w:tcW w:w="108" w:type="dxa"/>
            <w:shd w:val="clear" w:color="auto" w:fill="E5E5E5"/>
            <w:noWrap/>
            <w:vAlign w:val="bottom"/>
            <w:hideMark/>
          </w:tcPr>
          <w:p w14:paraId="77ED89D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ECDCB8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6806E75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shd w:val="clear" w:color="auto" w:fill="E5E5E5"/>
            <w:vAlign w:val="bottom"/>
            <w:hideMark/>
          </w:tcPr>
          <w:p w14:paraId="6BE4FB7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shd w:val="clear" w:color="auto" w:fill="E5E5E5"/>
            <w:hideMark/>
          </w:tcPr>
          <w:p w14:paraId="4A8F294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712F026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337CD89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shd w:val="clear" w:color="auto" w:fill="E5E5E5"/>
            <w:vAlign w:val="bottom"/>
            <w:hideMark/>
          </w:tcPr>
          <w:p w14:paraId="578D7C9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7,541</w:t>
            </w:r>
          </w:p>
        </w:tc>
        <w:tc>
          <w:tcPr>
            <w:tcW w:w="128" w:type="dxa"/>
            <w:shd w:val="clear" w:color="auto" w:fill="E5E5E5"/>
            <w:noWrap/>
            <w:vAlign w:val="bottom"/>
            <w:hideMark/>
          </w:tcPr>
          <w:p w14:paraId="69F2342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BC7A0F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0476498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shd w:val="clear" w:color="auto" w:fill="E5E5E5"/>
            <w:vAlign w:val="bottom"/>
            <w:hideMark/>
          </w:tcPr>
          <w:p w14:paraId="48EF327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1B70773F"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6C635DDB" w14:textId="77777777" w:rsidTr="00390139">
        <w:tc>
          <w:tcPr>
            <w:tcW w:w="4578" w:type="dxa"/>
            <w:hideMark/>
          </w:tcPr>
          <w:p w14:paraId="18F97533"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Corporate notes and bonds</w:t>
            </w:r>
          </w:p>
        </w:tc>
        <w:tc>
          <w:tcPr>
            <w:tcW w:w="112" w:type="dxa"/>
            <w:hideMark/>
          </w:tcPr>
          <w:p w14:paraId="3511E4F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0A8AB859"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3</w:t>
            </w:r>
          </w:p>
        </w:tc>
        <w:tc>
          <w:tcPr>
            <w:tcW w:w="112" w:type="dxa"/>
            <w:hideMark/>
          </w:tcPr>
          <w:p w14:paraId="06CEDA2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894611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7F5C7A8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19D667F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15</w:t>
            </w:r>
          </w:p>
        </w:tc>
        <w:tc>
          <w:tcPr>
            <w:tcW w:w="108" w:type="dxa"/>
            <w:noWrap/>
            <w:vAlign w:val="bottom"/>
            <w:hideMark/>
          </w:tcPr>
          <w:p w14:paraId="515F223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9B01CE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0452897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vAlign w:val="bottom"/>
            <w:hideMark/>
          </w:tcPr>
          <w:p w14:paraId="6D714EA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noWrap/>
            <w:vAlign w:val="bottom"/>
            <w:hideMark/>
          </w:tcPr>
          <w:p w14:paraId="2EE28EF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4938C2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6B744F4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vAlign w:val="bottom"/>
            <w:hideMark/>
          </w:tcPr>
          <w:p w14:paraId="6812C0A4"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noWrap/>
            <w:vAlign w:val="bottom"/>
            <w:hideMark/>
          </w:tcPr>
          <w:p w14:paraId="3275500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98C37C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73454E5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vAlign w:val="bottom"/>
            <w:hideMark/>
          </w:tcPr>
          <w:p w14:paraId="44DC745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15</w:t>
            </w:r>
          </w:p>
        </w:tc>
        <w:tc>
          <w:tcPr>
            <w:tcW w:w="108" w:type="dxa"/>
            <w:noWrap/>
            <w:vAlign w:val="bottom"/>
            <w:hideMark/>
          </w:tcPr>
          <w:p w14:paraId="58691CA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37E139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26C202D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vAlign w:val="bottom"/>
            <w:hideMark/>
          </w:tcPr>
          <w:p w14:paraId="7BF39F0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hideMark/>
          </w:tcPr>
          <w:p w14:paraId="4C2A020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029D937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722E7DB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vAlign w:val="bottom"/>
            <w:hideMark/>
          </w:tcPr>
          <w:p w14:paraId="7C9AA921"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15</w:t>
            </w:r>
          </w:p>
        </w:tc>
        <w:tc>
          <w:tcPr>
            <w:tcW w:w="128" w:type="dxa"/>
            <w:noWrap/>
            <w:vAlign w:val="bottom"/>
            <w:hideMark/>
          </w:tcPr>
          <w:p w14:paraId="5457564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3596461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vAlign w:val="bottom"/>
            <w:hideMark/>
          </w:tcPr>
          <w:p w14:paraId="610C188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vAlign w:val="bottom"/>
            <w:hideMark/>
          </w:tcPr>
          <w:p w14:paraId="2815DF04"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6A196C79"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0FB372DB" w14:textId="77777777" w:rsidTr="00390139">
        <w:tc>
          <w:tcPr>
            <w:tcW w:w="4578" w:type="dxa"/>
            <w:shd w:val="clear" w:color="auto" w:fill="E5E5E5"/>
            <w:hideMark/>
          </w:tcPr>
          <w:p w14:paraId="3B149D16"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lastRenderedPageBreak/>
              <w:t>Municipal securities</w:t>
            </w:r>
          </w:p>
        </w:tc>
        <w:tc>
          <w:tcPr>
            <w:tcW w:w="112" w:type="dxa"/>
            <w:shd w:val="clear" w:color="auto" w:fill="E5E5E5"/>
            <w:hideMark/>
          </w:tcPr>
          <w:p w14:paraId="20DB18A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104D9956"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2</w:t>
            </w:r>
          </w:p>
        </w:tc>
        <w:tc>
          <w:tcPr>
            <w:tcW w:w="112" w:type="dxa"/>
            <w:shd w:val="clear" w:color="auto" w:fill="E5E5E5"/>
            <w:hideMark/>
          </w:tcPr>
          <w:p w14:paraId="0C00237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7C5DD1B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3644385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shd w:val="clear" w:color="auto" w:fill="E5E5E5"/>
            <w:vAlign w:val="bottom"/>
            <w:hideMark/>
          </w:tcPr>
          <w:p w14:paraId="72335FF6"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242</w:t>
            </w:r>
          </w:p>
        </w:tc>
        <w:tc>
          <w:tcPr>
            <w:tcW w:w="108" w:type="dxa"/>
            <w:shd w:val="clear" w:color="auto" w:fill="E5E5E5"/>
            <w:noWrap/>
            <w:vAlign w:val="bottom"/>
            <w:hideMark/>
          </w:tcPr>
          <w:p w14:paraId="37F55D3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5B0538A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725C4C2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shd w:val="clear" w:color="auto" w:fill="E5E5E5"/>
            <w:vAlign w:val="bottom"/>
            <w:hideMark/>
          </w:tcPr>
          <w:p w14:paraId="59E2E91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48</w:t>
            </w:r>
          </w:p>
        </w:tc>
        <w:tc>
          <w:tcPr>
            <w:tcW w:w="108" w:type="dxa"/>
            <w:shd w:val="clear" w:color="auto" w:fill="E5E5E5"/>
            <w:hideMark/>
          </w:tcPr>
          <w:p w14:paraId="7115A8C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66F85FF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61873F4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shd w:val="clear" w:color="auto" w:fill="E5E5E5"/>
            <w:vAlign w:val="bottom"/>
            <w:hideMark/>
          </w:tcPr>
          <w:p w14:paraId="1C92925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shd w:val="clear" w:color="auto" w:fill="E5E5E5"/>
            <w:noWrap/>
            <w:vAlign w:val="bottom"/>
            <w:hideMark/>
          </w:tcPr>
          <w:p w14:paraId="3E057C8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7388491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4E68308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shd w:val="clear" w:color="auto" w:fill="E5E5E5"/>
            <w:vAlign w:val="bottom"/>
            <w:hideMark/>
          </w:tcPr>
          <w:p w14:paraId="0E1B523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290</w:t>
            </w:r>
          </w:p>
        </w:tc>
        <w:tc>
          <w:tcPr>
            <w:tcW w:w="108" w:type="dxa"/>
            <w:shd w:val="clear" w:color="auto" w:fill="E5E5E5"/>
            <w:noWrap/>
            <w:vAlign w:val="bottom"/>
            <w:hideMark/>
          </w:tcPr>
          <w:p w14:paraId="492CC16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550518B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3F92CF9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shd w:val="clear" w:color="auto" w:fill="E5E5E5"/>
            <w:vAlign w:val="bottom"/>
            <w:hideMark/>
          </w:tcPr>
          <w:p w14:paraId="7E32D84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shd w:val="clear" w:color="auto" w:fill="E5E5E5"/>
            <w:hideMark/>
          </w:tcPr>
          <w:p w14:paraId="7F9F0DE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13E449A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37EB631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shd w:val="clear" w:color="auto" w:fill="E5E5E5"/>
            <w:vAlign w:val="bottom"/>
            <w:hideMark/>
          </w:tcPr>
          <w:p w14:paraId="5C44484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290</w:t>
            </w:r>
          </w:p>
        </w:tc>
        <w:tc>
          <w:tcPr>
            <w:tcW w:w="128" w:type="dxa"/>
            <w:shd w:val="clear" w:color="auto" w:fill="E5E5E5"/>
            <w:noWrap/>
            <w:vAlign w:val="bottom"/>
            <w:hideMark/>
          </w:tcPr>
          <w:p w14:paraId="4294F7F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7F8F54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54E7648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shd w:val="clear" w:color="auto" w:fill="E5E5E5"/>
            <w:vAlign w:val="bottom"/>
            <w:hideMark/>
          </w:tcPr>
          <w:p w14:paraId="4C07D1C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63069C9F" w14:textId="77777777" w:rsidR="00390139" w:rsidRPr="00390139" w:rsidRDefault="00390139" w:rsidP="00390139">
            <w:pPr>
              <w:widowControl/>
              <w:spacing w:line="220" w:lineRule="atLeast"/>
              <w:jc w:val="left"/>
              <w:rPr>
                <w:rFonts w:ascii="Times New Roman" w:eastAsia="宋体" w:hAnsi="Times New Roman" w:cs="Times New Roman"/>
                <w:b/>
                <w:bCs/>
                <w:kern w:val="0"/>
                <w:sz w:val="18"/>
                <w:szCs w:val="18"/>
              </w:rPr>
            </w:pPr>
            <w:r w:rsidRPr="00390139">
              <w:rPr>
                <w:rFonts w:ascii="Times New Roman" w:eastAsia="宋体" w:hAnsi="Times New Roman" w:cs="Times New Roman"/>
                <w:b/>
                <w:bCs/>
                <w:kern w:val="0"/>
                <w:sz w:val="18"/>
                <w:szCs w:val="18"/>
              </w:rPr>
              <w:t> </w:t>
            </w:r>
          </w:p>
        </w:tc>
      </w:tr>
      <w:tr w:rsidR="00390139" w:rsidRPr="00390139" w14:paraId="31FF8C28" w14:textId="77777777" w:rsidTr="00390139">
        <w:tc>
          <w:tcPr>
            <w:tcW w:w="4578" w:type="dxa"/>
            <w:hideMark/>
          </w:tcPr>
          <w:p w14:paraId="7249EF08"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Municipal securities</w:t>
            </w:r>
          </w:p>
        </w:tc>
        <w:tc>
          <w:tcPr>
            <w:tcW w:w="112" w:type="dxa"/>
            <w:hideMark/>
          </w:tcPr>
          <w:p w14:paraId="1963FDF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2C11E017"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3</w:t>
            </w:r>
          </w:p>
        </w:tc>
        <w:tc>
          <w:tcPr>
            <w:tcW w:w="112" w:type="dxa"/>
            <w:hideMark/>
          </w:tcPr>
          <w:p w14:paraId="44CEAE8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809E7D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3F0F7CB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50315EDD"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w:t>
            </w:r>
          </w:p>
        </w:tc>
        <w:tc>
          <w:tcPr>
            <w:tcW w:w="108" w:type="dxa"/>
            <w:noWrap/>
            <w:vAlign w:val="bottom"/>
            <w:hideMark/>
          </w:tcPr>
          <w:p w14:paraId="111115F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784316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0567BDE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vAlign w:val="bottom"/>
            <w:hideMark/>
          </w:tcPr>
          <w:p w14:paraId="77EDAC1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hideMark/>
          </w:tcPr>
          <w:p w14:paraId="73F1139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88" w:type="dxa"/>
            <w:noWrap/>
            <w:tcMar>
              <w:top w:w="0" w:type="dxa"/>
              <w:left w:w="10" w:type="dxa"/>
              <w:bottom w:w="0" w:type="dxa"/>
              <w:right w:w="10" w:type="dxa"/>
            </w:tcMar>
            <w:vAlign w:val="bottom"/>
            <w:hideMark/>
          </w:tcPr>
          <w:p w14:paraId="0289DBF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7DC8E85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vAlign w:val="bottom"/>
            <w:hideMark/>
          </w:tcPr>
          <w:p w14:paraId="1F86991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211" w:type="dxa"/>
            <w:noWrap/>
            <w:vAlign w:val="bottom"/>
            <w:hideMark/>
          </w:tcPr>
          <w:p w14:paraId="09AAFFF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002A519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7288E3C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vAlign w:val="bottom"/>
            <w:hideMark/>
          </w:tcPr>
          <w:p w14:paraId="0897F011"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w:t>
            </w:r>
          </w:p>
        </w:tc>
        <w:tc>
          <w:tcPr>
            <w:tcW w:w="108" w:type="dxa"/>
            <w:noWrap/>
            <w:vAlign w:val="bottom"/>
            <w:hideMark/>
          </w:tcPr>
          <w:p w14:paraId="47E16DB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2E3A6EB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12B5C0D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vAlign w:val="bottom"/>
            <w:hideMark/>
          </w:tcPr>
          <w:p w14:paraId="61B3BC9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hideMark/>
          </w:tcPr>
          <w:p w14:paraId="4756C77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672E2B0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71361B8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vAlign w:val="bottom"/>
            <w:hideMark/>
          </w:tcPr>
          <w:p w14:paraId="43CB4F1B"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w:t>
            </w:r>
          </w:p>
        </w:tc>
        <w:tc>
          <w:tcPr>
            <w:tcW w:w="128" w:type="dxa"/>
            <w:noWrap/>
            <w:vAlign w:val="bottom"/>
            <w:hideMark/>
          </w:tcPr>
          <w:p w14:paraId="69A68DD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359CFC9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vAlign w:val="bottom"/>
            <w:hideMark/>
          </w:tcPr>
          <w:p w14:paraId="629364F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vAlign w:val="bottom"/>
            <w:hideMark/>
          </w:tcPr>
          <w:p w14:paraId="4B94C9A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26089316"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3F9217B3" w14:textId="77777777" w:rsidTr="00390139">
        <w:tc>
          <w:tcPr>
            <w:tcW w:w="4578" w:type="dxa"/>
            <w:tcBorders>
              <w:bottom w:val="single" w:sz="6" w:space="0" w:color="000000"/>
            </w:tcBorders>
            <w:hideMark/>
          </w:tcPr>
          <w:p w14:paraId="33B0BA3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12" w:type="dxa"/>
            <w:tcBorders>
              <w:bottom w:val="single" w:sz="6" w:space="0" w:color="000000"/>
            </w:tcBorders>
            <w:hideMark/>
          </w:tcPr>
          <w:p w14:paraId="1DE4A81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tcBorders>
              <w:bottom w:val="single" w:sz="6" w:space="0" w:color="000000"/>
            </w:tcBorders>
            <w:hideMark/>
          </w:tcPr>
          <w:p w14:paraId="681191E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tcBorders>
              <w:bottom w:val="single" w:sz="6" w:space="0" w:color="000000"/>
            </w:tcBorders>
            <w:hideMark/>
          </w:tcPr>
          <w:p w14:paraId="0518694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tcBorders>
              <w:bottom w:val="single" w:sz="6" w:space="0" w:color="000000"/>
            </w:tcBorders>
            <w:hideMark/>
          </w:tcPr>
          <w:p w14:paraId="148B680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bottom w:val="single" w:sz="6" w:space="0" w:color="000000"/>
            </w:tcBorders>
            <w:vAlign w:val="bottom"/>
            <w:hideMark/>
          </w:tcPr>
          <w:p w14:paraId="432317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1" w:type="dxa"/>
            <w:tcBorders>
              <w:bottom w:val="single" w:sz="6" w:space="0" w:color="000000"/>
            </w:tcBorders>
            <w:vAlign w:val="bottom"/>
            <w:hideMark/>
          </w:tcPr>
          <w:p w14:paraId="344F619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45EFA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AB1606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6" w:space="0" w:color="000000"/>
            </w:tcBorders>
            <w:vAlign w:val="bottom"/>
            <w:hideMark/>
          </w:tcPr>
          <w:p w14:paraId="71CC1C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tcBorders>
              <w:bottom w:val="single" w:sz="6" w:space="0" w:color="000000"/>
            </w:tcBorders>
            <w:vAlign w:val="bottom"/>
            <w:hideMark/>
          </w:tcPr>
          <w:p w14:paraId="3E60914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19B248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67A3A6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6" w:space="0" w:color="000000"/>
            </w:tcBorders>
            <w:vAlign w:val="bottom"/>
            <w:hideMark/>
          </w:tcPr>
          <w:p w14:paraId="0C2EBBE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tcBorders>
              <w:bottom w:val="single" w:sz="6" w:space="0" w:color="000000"/>
            </w:tcBorders>
            <w:vAlign w:val="bottom"/>
            <w:hideMark/>
          </w:tcPr>
          <w:p w14:paraId="77EB32A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15042C0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C19FB4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6" w:space="0" w:color="000000"/>
            </w:tcBorders>
            <w:vAlign w:val="bottom"/>
            <w:hideMark/>
          </w:tcPr>
          <w:p w14:paraId="6BC8F0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bottom w:val="single" w:sz="6" w:space="0" w:color="000000"/>
            </w:tcBorders>
            <w:vAlign w:val="bottom"/>
            <w:hideMark/>
          </w:tcPr>
          <w:p w14:paraId="16B8F98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51493A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165BD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6" w:space="0" w:color="000000"/>
            </w:tcBorders>
            <w:vAlign w:val="bottom"/>
            <w:hideMark/>
          </w:tcPr>
          <w:p w14:paraId="3713B09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bottom w:val="single" w:sz="6" w:space="0" w:color="000000"/>
            </w:tcBorders>
            <w:vAlign w:val="bottom"/>
            <w:hideMark/>
          </w:tcPr>
          <w:p w14:paraId="0969474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6E122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25FEE8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6" w:space="0" w:color="000000"/>
            </w:tcBorders>
            <w:vAlign w:val="bottom"/>
            <w:hideMark/>
          </w:tcPr>
          <w:p w14:paraId="3F1945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bottom w:val="single" w:sz="6" w:space="0" w:color="000000"/>
            </w:tcBorders>
            <w:vAlign w:val="bottom"/>
            <w:hideMark/>
          </w:tcPr>
          <w:p w14:paraId="4797350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0ED9C4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344F7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bottom w:val="single" w:sz="6" w:space="0" w:color="000000"/>
            </w:tcBorders>
            <w:vAlign w:val="bottom"/>
            <w:hideMark/>
          </w:tcPr>
          <w:p w14:paraId="17DCC1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bottom w:val="single" w:sz="6" w:space="0" w:color="000000"/>
            </w:tcBorders>
            <w:vAlign w:val="bottom"/>
            <w:hideMark/>
          </w:tcPr>
          <w:p w14:paraId="0AFF73D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050C2FC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152FC8C9" w14:textId="77777777" w:rsidTr="00390139">
        <w:tc>
          <w:tcPr>
            <w:tcW w:w="4578" w:type="dxa"/>
            <w:tcBorders>
              <w:top w:val="single" w:sz="6" w:space="0" w:color="000000"/>
            </w:tcBorders>
            <w:hideMark/>
          </w:tcPr>
          <w:p w14:paraId="62A3F42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112" w:type="dxa"/>
            <w:tcBorders>
              <w:top w:val="single" w:sz="6" w:space="0" w:color="000000"/>
            </w:tcBorders>
            <w:hideMark/>
          </w:tcPr>
          <w:p w14:paraId="46DAA35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tcBorders>
              <w:top w:val="single" w:sz="6" w:space="0" w:color="000000"/>
            </w:tcBorders>
            <w:hideMark/>
          </w:tcPr>
          <w:p w14:paraId="4CB8D6E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tcBorders>
              <w:top w:val="single" w:sz="6" w:space="0" w:color="000000"/>
            </w:tcBorders>
            <w:hideMark/>
          </w:tcPr>
          <w:p w14:paraId="6A1A6D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tcBorders>
              <w:top w:val="single" w:sz="6" w:space="0" w:color="000000"/>
            </w:tcBorders>
            <w:hideMark/>
          </w:tcPr>
          <w:p w14:paraId="12EBCA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top w:val="single" w:sz="6" w:space="0" w:color="000000"/>
            </w:tcBorders>
            <w:vAlign w:val="bottom"/>
            <w:hideMark/>
          </w:tcPr>
          <w:p w14:paraId="7AD3892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1" w:type="dxa"/>
            <w:tcBorders>
              <w:top w:val="single" w:sz="6" w:space="0" w:color="000000"/>
            </w:tcBorders>
            <w:vAlign w:val="bottom"/>
            <w:hideMark/>
          </w:tcPr>
          <w:p w14:paraId="2040C44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FB7AD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749AB1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6" w:space="0" w:color="000000"/>
            </w:tcBorders>
            <w:vAlign w:val="bottom"/>
            <w:hideMark/>
          </w:tcPr>
          <w:p w14:paraId="6DA9BE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tcBorders>
              <w:top w:val="single" w:sz="6" w:space="0" w:color="000000"/>
            </w:tcBorders>
            <w:vAlign w:val="bottom"/>
            <w:hideMark/>
          </w:tcPr>
          <w:p w14:paraId="24102E8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1BD4A8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84F87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6" w:space="0" w:color="000000"/>
            </w:tcBorders>
            <w:vAlign w:val="bottom"/>
            <w:hideMark/>
          </w:tcPr>
          <w:p w14:paraId="2DFC721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tcBorders>
              <w:top w:val="single" w:sz="6" w:space="0" w:color="000000"/>
            </w:tcBorders>
            <w:vAlign w:val="bottom"/>
            <w:hideMark/>
          </w:tcPr>
          <w:p w14:paraId="48B2701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00830C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3E95BE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6" w:space="0" w:color="000000"/>
            </w:tcBorders>
            <w:vAlign w:val="bottom"/>
            <w:hideMark/>
          </w:tcPr>
          <w:p w14:paraId="11C821A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top w:val="single" w:sz="6" w:space="0" w:color="000000"/>
            </w:tcBorders>
            <w:vAlign w:val="bottom"/>
            <w:hideMark/>
          </w:tcPr>
          <w:p w14:paraId="45BF717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5C7090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655FFB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6" w:space="0" w:color="000000"/>
            </w:tcBorders>
            <w:vAlign w:val="bottom"/>
            <w:hideMark/>
          </w:tcPr>
          <w:p w14:paraId="2E445A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top w:val="single" w:sz="6" w:space="0" w:color="000000"/>
            </w:tcBorders>
            <w:vAlign w:val="bottom"/>
            <w:hideMark/>
          </w:tcPr>
          <w:p w14:paraId="0F5A51B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16FE9F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4130EB3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6" w:space="0" w:color="000000"/>
            </w:tcBorders>
            <w:vAlign w:val="bottom"/>
            <w:hideMark/>
          </w:tcPr>
          <w:p w14:paraId="0CBC6B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top w:val="single" w:sz="6" w:space="0" w:color="000000"/>
            </w:tcBorders>
            <w:vAlign w:val="bottom"/>
            <w:hideMark/>
          </w:tcPr>
          <w:p w14:paraId="33865AB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4452E7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3B8C304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top w:val="single" w:sz="6" w:space="0" w:color="000000"/>
            </w:tcBorders>
            <w:vAlign w:val="bottom"/>
            <w:hideMark/>
          </w:tcPr>
          <w:p w14:paraId="0C25D1A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top w:val="single" w:sz="6" w:space="0" w:color="000000"/>
            </w:tcBorders>
            <w:vAlign w:val="bottom"/>
            <w:hideMark/>
          </w:tcPr>
          <w:p w14:paraId="21E847F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671E6C5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79C29D3" w14:textId="77777777" w:rsidTr="00390139">
        <w:tc>
          <w:tcPr>
            <w:tcW w:w="4578" w:type="dxa"/>
            <w:shd w:val="clear" w:color="auto" w:fill="E5E5E5"/>
            <w:hideMark/>
          </w:tcPr>
          <w:p w14:paraId="653685CF"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 debt investments</w:t>
            </w:r>
          </w:p>
        </w:tc>
        <w:tc>
          <w:tcPr>
            <w:tcW w:w="112" w:type="dxa"/>
            <w:shd w:val="clear" w:color="auto" w:fill="E5E5E5"/>
            <w:hideMark/>
          </w:tcPr>
          <w:p w14:paraId="77B8384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hideMark/>
          </w:tcPr>
          <w:p w14:paraId="7153F31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2" w:type="dxa"/>
            <w:shd w:val="clear" w:color="auto" w:fill="E5E5E5"/>
            <w:hideMark/>
          </w:tcPr>
          <w:p w14:paraId="3CA126B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D56722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4866F752"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61" w:type="dxa"/>
            <w:shd w:val="clear" w:color="auto" w:fill="E5E5E5"/>
            <w:vAlign w:val="bottom"/>
            <w:hideMark/>
          </w:tcPr>
          <w:p w14:paraId="312AEFDD"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127,747</w:t>
            </w:r>
          </w:p>
        </w:tc>
        <w:tc>
          <w:tcPr>
            <w:tcW w:w="108" w:type="dxa"/>
            <w:shd w:val="clear" w:color="auto" w:fill="E5E5E5"/>
            <w:noWrap/>
            <w:vAlign w:val="bottom"/>
            <w:hideMark/>
          </w:tcPr>
          <w:p w14:paraId="5740BA6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693C592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91" w:type="dxa"/>
            <w:shd w:val="clear" w:color="auto" w:fill="E5E5E5"/>
            <w:tcMar>
              <w:top w:w="0" w:type="dxa"/>
              <w:left w:w="10" w:type="dxa"/>
              <w:bottom w:w="0" w:type="dxa"/>
              <w:right w:w="10" w:type="dxa"/>
            </w:tcMar>
            <w:vAlign w:val="bottom"/>
            <w:hideMark/>
          </w:tcPr>
          <w:p w14:paraId="4B346B61"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12" w:type="dxa"/>
            <w:shd w:val="clear" w:color="auto" w:fill="E5E5E5"/>
            <w:vAlign w:val="bottom"/>
            <w:hideMark/>
          </w:tcPr>
          <w:p w14:paraId="3508560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2,027</w:t>
            </w:r>
          </w:p>
        </w:tc>
        <w:tc>
          <w:tcPr>
            <w:tcW w:w="108" w:type="dxa"/>
            <w:shd w:val="clear" w:color="auto" w:fill="E5E5E5"/>
            <w:noWrap/>
            <w:vAlign w:val="bottom"/>
            <w:hideMark/>
          </w:tcPr>
          <w:p w14:paraId="1BD8688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582F397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26BD7BEE"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53" w:type="dxa"/>
            <w:shd w:val="clear" w:color="auto" w:fill="E5E5E5"/>
            <w:vAlign w:val="bottom"/>
            <w:hideMark/>
          </w:tcPr>
          <w:p w14:paraId="4E48152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(122</w:t>
            </w:r>
          </w:p>
        </w:tc>
        <w:tc>
          <w:tcPr>
            <w:tcW w:w="211" w:type="dxa"/>
            <w:shd w:val="clear" w:color="auto" w:fill="E5E5E5"/>
            <w:noWrap/>
            <w:vAlign w:val="bottom"/>
            <w:hideMark/>
          </w:tcPr>
          <w:p w14:paraId="3E6156A2"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3745654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7C4B7297"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shd w:val="clear" w:color="auto" w:fill="E5E5E5"/>
            <w:vAlign w:val="bottom"/>
            <w:hideMark/>
          </w:tcPr>
          <w:p w14:paraId="7577F939"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129,652</w:t>
            </w:r>
          </w:p>
        </w:tc>
        <w:tc>
          <w:tcPr>
            <w:tcW w:w="108" w:type="dxa"/>
            <w:shd w:val="clear" w:color="auto" w:fill="E5E5E5"/>
            <w:noWrap/>
            <w:vAlign w:val="bottom"/>
            <w:hideMark/>
          </w:tcPr>
          <w:p w14:paraId="16A0EEF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36FCBC9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18DCE466"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shd w:val="clear" w:color="auto" w:fill="E5E5E5"/>
            <w:vAlign w:val="bottom"/>
            <w:hideMark/>
          </w:tcPr>
          <w:p w14:paraId="6D32DF3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7,176</w:t>
            </w:r>
          </w:p>
        </w:tc>
        <w:tc>
          <w:tcPr>
            <w:tcW w:w="108" w:type="dxa"/>
            <w:shd w:val="clear" w:color="auto" w:fill="E5E5E5"/>
            <w:hideMark/>
          </w:tcPr>
          <w:p w14:paraId="53AA29B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420FC26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71A0B5BD"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shd w:val="clear" w:color="auto" w:fill="E5E5E5"/>
            <w:vAlign w:val="bottom"/>
            <w:hideMark/>
          </w:tcPr>
          <w:p w14:paraId="3D68FDD6"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122,476</w:t>
            </w:r>
          </w:p>
        </w:tc>
        <w:tc>
          <w:tcPr>
            <w:tcW w:w="128" w:type="dxa"/>
            <w:shd w:val="clear" w:color="auto" w:fill="E5E5E5"/>
            <w:noWrap/>
            <w:vAlign w:val="bottom"/>
            <w:hideMark/>
          </w:tcPr>
          <w:p w14:paraId="7FDEBD0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1F07926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00889533"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shd w:val="clear" w:color="auto" w:fill="E5E5E5"/>
            <w:vAlign w:val="bottom"/>
            <w:hideMark/>
          </w:tcPr>
          <w:p w14:paraId="12D06AD8"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609FA57A"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3297E1EC" w14:textId="77777777" w:rsidTr="00390139">
        <w:tc>
          <w:tcPr>
            <w:tcW w:w="4578" w:type="dxa"/>
            <w:hideMark/>
          </w:tcPr>
          <w:p w14:paraId="6CFD6668"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504E8D0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hideMark/>
          </w:tcPr>
          <w:p w14:paraId="708633D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hideMark/>
          </w:tcPr>
          <w:p w14:paraId="6780A70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4D95DB5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bottom w:val="single" w:sz="12" w:space="0" w:color="000000"/>
            </w:tcBorders>
            <w:vAlign w:val="bottom"/>
            <w:hideMark/>
          </w:tcPr>
          <w:p w14:paraId="090D74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1" w:type="dxa"/>
            <w:tcBorders>
              <w:bottom w:val="single" w:sz="12" w:space="0" w:color="000000"/>
            </w:tcBorders>
            <w:vAlign w:val="bottom"/>
            <w:hideMark/>
          </w:tcPr>
          <w:p w14:paraId="6443B34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14425F8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15672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12" w:space="0" w:color="000000"/>
            </w:tcBorders>
            <w:vAlign w:val="bottom"/>
            <w:hideMark/>
          </w:tcPr>
          <w:p w14:paraId="7C7D84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tcBorders>
              <w:bottom w:val="single" w:sz="12" w:space="0" w:color="000000"/>
            </w:tcBorders>
            <w:vAlign w:val="bottom"/>
            <w:hideMark/>
          </w:tcPr>
          <w:p w14:paraId="7658830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3CA829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1A5B00A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12" w:space="0" w:color="000000"/>
            </w:tcBorders>
            <w:vAlign w:val="bottom"/>
            <w:hideMark/>
          </w:tcPr>
          <w:p w14:paraId="303468F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tcBorders>
              <w:bottom w:val="single" w:sz="12" w:space="0" w:color="000000"/>
            </w:tcBorders>
            <w:vAlign w:val="bottom"/>
            <w:hideMark/>
          </w:tcPr>
          <w:p w14:paraId="65ACDB2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33610D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D497A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12" w:space="0" w:color="000000"/>
            </w:tcBorders>
            <w:vAlign w:val="bottom"/>
            <w:hideMark/>
          </w:tcPr>
          <w:p w14:paraId="76F60D4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bottom w:val="single" w:sz="12" w:space="0" w:color="000000"/>
            </w:tcBorders>
            <w:vAlign w:val="bottom"/>
            <w:hideMark/>
          </w:tcPr>
          <w:p w14:paraId="5868699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38A75EA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7E731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12" w:space="0" w:color="000000"/>
            </w:tcBorders>
            <w:vAlign w:val="bottom"/>
            <w:hideMark/>
          </w:tcPr>
          <w:p w14:paraId="4B6650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bottom w:val="single" w:sz="12" w:space="0" w:color="000000"/>
            </w:tcBorders>
            <w:vAlign w:val="bottom"/>
            <w:hideMark/>
          </w:tcPr>
          <w:p w14:paraId="2F2C7A1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85410B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2C12AA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12" w:space="0" w:color="000000"/>
            </w:tcBorders>
            <w:vAlign w:val="bottom"/>
            <w:hideMark/>
          </w:tcPr>
          <w:p w14:paraId="6310BA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bottom w:val="single" w:sz="12" w:space="0" w:color="000000"/>
            </w:tcBorders>
            <w:vAlign w:val="bottom"/>
            <w:hideMark/>
          </w:tcPr>
          <w:p w14:paraId="13D1E3C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761B3AD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DADB1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bottom w:val="single" w:sz="12" w:space="0" w:color="000000"/>
            </w:tcBorders>
            <w:vAlign w:val="bottom"/>
            <w:hideMark/>
          </w:tcPr>
          <w:p w14:paraId="5B8FF7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bottom w:val="single" w:sz="12" w:space="0" w:color="000000"/>
            </w:tcBorders>
            <w:vAlign w:val="bottom"/>
            <w:hideMark/>
          </w:tcPr>
          <w:p w14:paraId="3D1D066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1D8C83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2712F11F" w14:textId="77777777" w:rsidTr="00390139">
        <w:tc>
          <w:tcPr>
            <w:tcW w:w="4578" w:type="dxa"/>
            <w:hideMark/>
          </w:tcPr>
          <w:p w14:paraId="07C2E67E"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5B11156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hideMark/>
          </w:tcPr>
          <w:p w14:paraId="396E57D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hideMark/>
          </w:tcPr>
          <w:p w14:paraId="592CF45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2CA6F65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tcBorders>
              <w:top w:val="single" w:sz="12" w:space="0" w:color="000000"/>
            </w:tcBorders>
            <w:vAlign w:val="bottom"/>
            <w:hideMark/>
          </w:tcPr>
          <w:p w14:paraId="1C4532B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1" w:type="dxa"/>
            <w:tcBorders>
              <w:top w:val="single" w:sz="12" w:space="0" w:color="000000"/>
            </w:tcBorders>
            <w:vAlign w:val="bottom"/>
            <w:hideMark/>
          </w:tcPr>
          <w:p w14:paraId="25B63D9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5B649C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3DE4DA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12" w:space="0" w:color="000000"/>
            </w:tcBorders>
            <w:vAlign w:val="bottom"/>
            <w:hideMark/>
          </w:tcPr>
          <w:p w14:paraId="0FADDF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tcBorders>
              <w:top w:val="single" w:sz="12" w:space="0" w:color="000000"/>
            </w:tcBorders>
            <w:vAlign w:val="bottom"/>
            <w:hideMark/>
          </w:tcPr>
          <w:p w14:paraId="1C53C6F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55052D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2C0A7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12" w:space="0" w:color="000000"/>
            </w:tcBorders>
            <w:vAlign w:val="bottom"/>
            <w:hideMark/>
          </w:tcPr>
          <w:p w14:paraId="73F646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tcBorders>
              <w:top w:val="single" w:sz="12" w:space="0" w:color="000000"/>
            </w:tcBorders>
            <w:vAlign w:val="bottom"/>
            <w:hideMark/>
          </w:tcPr>
          <w:p w14:paraId="4A0C9FA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6156DA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C07AB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12" w:space="0" w:color="000000"/>
            </w:tcBorders>
            <w:vAlign w:val="bottom"/>
            <w:hideMark/>
          </w:tcPr>
          <w:p w14:paraId="2D3F7E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top w:val="single" w:sz="12" w:space="0" w:color="000000"/>
            </w:tcBorders>
            <w:vAlign w:val="bottom"/>
            <w:hideMark/>
          </w:tcPr>
          <w:p w14:paraId="77D926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0AB6F2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BD46A2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12" w:space="0" w:color="000000"/>
            </w:tcBorders>
            <w:vAlign w:val="bottom"/>
            <w:hideMark/>
          </w:tcPr>
          <w:p w14:paraId="0EF980D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top w:val="single" w:sz="12" w:space="0" w:color="000000"/>
            </w:tcBorders>
            <w:vAlign w:val="bottom"/>
            <w:hideMark/>
          </w:tcPr>
          <w:p w14:paraId="14CF5DD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724FD65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7BDFEF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12" w:space="0" w:color="000000"/>
            </w:tcBorders>
            <w:vAlign w:val="bottom"/>
            <w:hideMark/>
          </w:tcPr>
          <w:p w14:paraId="58F2E3A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top w:val="single" w:sz="12" w:space="0" w:color="000000"/>
            </w:tcBorders>
            <w:vAlign w:val="bottom"/>
            <w:hideMark/>
          </w:tcPr>
          <w:p w14:paraId="791355E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75D3648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9C427D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top w:val="single" w:sz="12" w:space="0" w:color="000000"/>
            </w:tcBorders>
            <w:vAlign w:val="bottom"/>
            <w:hideMark/>
          </w:tcPr>
          <w:p w14:paraId="053968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top w:val="single" w:sz="12" w:space="0" w:color="000000"/>
            </w:tcBorders>
            <w:vAlign w:val="bottom"/>
            <w:hideMark/>
          </w:tcPr>
          <w:p w14:paraId="065B971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02C051E8"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5A179E8B" w14:textId="77777777" w:rsidTr="00390139">
        <w:tc>
          <w:tcPr>
            <w:tcW w:w="4578" w:type="dxa"/>
            <w:hideMark/>
          </w:tcPr>
          <w:p w14:paraId="1CB902D1" w14:textId="77777777" w:rsidR="00390139" w:rsidRPr="00390139" w:rsidRDefault="00390139" w:rsidP="00390139">
            <w:pPr>
              <w:widowControl/>
              <w:ind w:left="240" w:hanging="240"/>
              <w:jc w:val="left"/>
              <w:rPr>
                <w:rFonts w:ascii="Arial" w:eastAsia="宋体" w:hAnsi="Arial" w:cs="Arial"/>
                <w:b/>
                <w:bCs/>
                <w:spacing w:val="-6"/>
                <w:kern w:val="0"/>
                <w:sz w:val="15"/>
                <w:szCs w:val="15"/>
              </w:rPr>
            </w:pPr>
            <w:r w:rsidRPr="00390139">
              <w:rPr>
                <w:rFonts w:ascii="Arial" w:eastAsia="宋体" w:hAnsi="Arial" w:cs="Arial"/>
                <w:b/>
                <w:bCs/>
                <w:spacing w:val="-6"/>
                <w:kern w:val="0"/>
                <w:sz w:val="15"/>
                <w:szCs w:val="15"/>
              </w:rPr>
              <w:t>Changes in Fair Value Recorded in Net Income</w:t>
            </w:r>
          </w:p>
        </w:tc>
        <w:tc>
          <w:tcPr>
            <w:tcW w:w="112" w:type="dxa"/>
            <w:hideMark/>
          </w:tcPr>
          <w:p w14:paraId="00ADBA29"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504" w:type="dxa"/>
            <w:vAlign w:val="bottom"/>
            <w:hideMark/>
          </w:tcPr>
          <w:p w14:paraId="23CB6D25" w14:textId="77777777" w:rsidR="00390139" w:rsidRPr="00390139" w:rsidRDefault="00390139" w:rsidP="00390139">
            <w:pPr>
              <w:widowControl/>
              <w:jc w:val="center"/>
              <w:rPr>
                <w:rFonts w:ascii="宋体" w:eastAsia="宋体" w:hAnsi="宋体" w:cs="宋体"/>
                <w:kern w:val="0"/>
                <w:sz w:val="20"/>
                <w:szCs w:val="20"/>
              </w:rPr>
            </w:pPr>
            <w:r w:rsidRPr="00390139">
              <w:rPr>
                <w:rFonts w:ascii="宋体" w:eastAsia="宋体" w:hAnsi="宋体" w:cs="宋体"/>
                <w:kern w:val="0"/>
                <w:sz w:val="20"/>
                <w:szCs w:val="20"/>
              </w:rPr>
              <w:t> </w:t>
            </w:r>
          </w:p>
        </w:tc>
        <w:tc>
          <w:tcPr>
            <w:tcW w:w="112" w:type="dxa"/>
            <w:hideMark/>
          </w:tcPr>
          <w:p w14:paraId="4E26EB66"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46218DEB"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203" w:type="dxa"/>
            <w:vAlign w:val="bottom"/>
            <w:hideMark/>
          </w:tcPr>
          <w:p w14:paraId="104E5B12"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661" w:type="dxa"/>
            <w:vAlign w:val="bottom"/>
            <w:hideMark/>
          </w:tcPr>
          <w:p w14:paraId="29088E31"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noWrap/>
            <w:vAlign w:val="bottom"/>
            <w:hideMark/>
          </w:tcPr>
          <w:p w14:paraId="4843C0AC"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6A435C46"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211" w:type="dxa"/>
            <w:vAlign w:val="bottom"/>
            <w:hideMark/>
          </w:tcPr>
          <w:p w14:paraId="3537E8CF"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512" w:type="dxa"/>
            <w:vAlign w:val="bottom"/>
            <w:hideMark/>
          </w:tcPr>
          <w:p w14:paraId="3CEB1EF2"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noWrap/>
            <w:vAlign w:val="bottom"/>
            <w:hideMark/>
          </w:tcPr>
          <w:p w14:paraId="230F0A46"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1309E989"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211" w:type="dxa"/>
            <w:vAlign w:val="bottom"/>
            <w:hideMark/>
          </w:tcPr>
          <w:p w14:paraId="7E50F8E5"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553" w:type="dxa"/>
            <w:vAlign w:val="bottom"/>
            <w:hideMark/>
          </w:tcPr>
          <w:p w14:paraId="03695804"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211" w:type="dxa"/>
            <w:noWrap/>
            <w:vAlign w:val="bottom"/>
            <w:hideMark/>
          </w:tcPr>
          <w:p w14:paraId="7B623770"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01F5C76A"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211" w:type="dxa"/>
            <w:vAlign w:val="bottom"/>
            <w:hideMark/>
          </w:tcPr>
          <w:p w14:paraId="4CEFED92"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1491" w:type="dxa"/>
            <w:vAlign w:val="bottom"/>
            <w:hideMark/>
          </w:tcPr>
          <w:p w14:paraId="2B79DF7F" w14:textId="77777777" w:rsidR="00390139" w:rsidRPr="00390139" w:rsidRDefault="00390139" w:rsidP="00390139">
            <w:pPr>
              <w:widowControl/>
              <w:jc w:val="right"/>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noWrap/>
            <w:vAlign w:val="bottom"/>
            <w:hideMark/>
          </w:tcPr>
          <w:p w14:paraId="7D7FD35D"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2BDC9AE3"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219" w:type="dxa"/>
            <w:vAlign w:val="bottom"/>
            <w:hideMark/>
          </w:tcPr>
          <w:p w14:paraId="492EB2EF"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1636" w:type="dxa"/>
            <w:vAlign w:val="bottom"/>
            <w:hideMark/>
          </w:tcPr>
          <w:p w14:paraId="1F9344B5" w14:textId="77777777" w:rsidR="00390139" w:rsidRPr="00390139" w:rsidRDefault="00390139" w:rsidP="00390139">
            <w:pPr>
              <w:widowControl/>
              <w:jc w:val="right"/>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6FBF8AF9"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noWrap/>
            <w:vAlign w:val="bottom"/>
            <w:hideMark/>
          </w:tcPr>
          <w:p w14:paraId="22436DA4"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219" w:type="dxa"/>
            <w:vAlign w:val="bottom"/>
            <w:hideMark/>
          </w:tcPr>
          <w:p w14:paraId="0FD1F7BC"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1591" w:type="dxa"/>
            <w:vAlign w:val="bottom"/>
            <w:hideMark/>
          </w:tcPr>
          <w:p w14:paraId="0519A1E5" w14:textId="77777777" w:rsidR="00390139" w:rsidRPr="00390139" w:rsidRDefault="00390139" w:rsidP="00390139">
            <w:pPr>
              <w:widowControl/>
              <w:jc w:val="right"/>
              <w:rPr>
                <w:rFonts w:ascii="宋体" w:eastAsia="宋体" w:hAnsi="宋体" w:cs="宋体"/>
                <w:kern w:val="0"/>
                <w:sz w:val="20"/>
                <w:szCs w:val="20"/>
              </w:rPr>
            </w:pPr>
            <w:r w:rsidRPr="00390139">
              <w:rPr>
                <w:rFonts w:ascii="宋体" w:eastAsia="宋体" w:hAnsi="宋体" w:cs="宋体"/>
                <w:kern w:val="0"/>
                <w:sz w:val="20"/>
                <w:szCs w:val="20"/>
              </w:rPr>
              <w:t> </w:t>
            </w:r>
          </w:p>
        </w:tc>
        <w:tc>
          <w:tcPr>
            <w:tcW w:w="128" w:type="dxa"/>
            <w:noWrap/>
            <w:vAlign w:val="bottom"/>
            <w:hideMark/>
          </w:tcPr>
          <w:p w14:paraId="43648351"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c>
          <w:tcPr>
            <w:tcW w:w="108" w:type="dxa"/>
            <w:hideMark/>
          </w:tcPr>
          <w:p w14:paraId="020E8BF4"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215" w:type="dxa"/>
            <w:vAlign w:val="bottom"/>
            <w:hideMark/>
          </w:tcPr>
          <w:p w14:paraId="031BB4BC" w14:textId="77777777" w:rsidR="00390139" w:rsidRPr="00390139" w:rsidRDefault="00390139" w:rsidP="00390139">
            <w:pPr>
              <w:widowControl/>
              <w:jc w:val="left"/>
              <w:rPr>
                <w:rFonts w:ascii="宋体" w:eastAsia="宋体" w:hAnsi="宋体" w:cs="宋体"/>
                <w:kern w:val="0"/>
                <w:sz w:val="20"/>
                <w:szCs w:val="20"/>
              </w:rPr>
            </w:pPr>
            <w:r w:rsidRPr="00390139">
              <w:rPr>
                <w:rFonts w:ascii="宋体" w:eastAsia="宋体" w:hAnsi="宋体" w:cs="宋体"/>
                <w:kern w:val="0"/>
                <w:sz w:val="20"/>
                <w:szCs w:val="20"/>
              </w:rPr>
              <w:t> </w:t>
            </w:r>
          </w:p>
        </w:tc>
        <w:tc>
          <w:tcPr>
            <w:tcW w:w="1790" w:type="dxa"/>
            <w:vAlign w:val="bottom"/>
            <w:hideMark/>
          </w:tcPr>
          <w:p w14:paraId="58F14067" w14:textId="77777777" w:rsidR="00390139" w:rsidRPr="00390139" w:rsidRDefault="00390139" w:rsidP="00390139">
            <w:pPr>
              <w:widowControl/>
              <w:jc w:val="right"/>
              <w:rPr>
                <w:rFonts w:ascii="宋体" w:eastAsia="宋体" w:hAnsi="宋体" w:cs="宋体"/>
                <w:kern w:val="0"/>
                <w:sz w:val="20"/>
                <w:szCs w:val="20"/>
              </w:rPr>
            </w:pPr>
            <w:r w:rsidRPr="00390139">
              <w:rPr>
                <w:rFonts w:ascii="宋体" w:eastAsia="宋体" w:hAnsi="宋体" w:cs="宋体"/>
                <w:kern w:val="0"/>
                <w:sz w:val="20"/>
                <w:szCs w:val="20"/>
              </w:rPr>
              <w:t> </w:t>
            </w:r>
          </w:p>
        </w:tc>
        <w:tc>
          <w:tcPr>
            <w:tcW w:w="62" w:type="dxa"/>
            <w:noWrap/>
            <w:vAlign w:val="bottom"/>
            <w:hideMark/>
          </w:tcPr>
          <w:p w14:paraId="3A40916C" w14:textId="77777777" w:rsidR="00390139" w:rsidRPr="00390139" w:rsidRDefault="00390139" w:rsidP="00390139">
            <w:pPr>
              <w:widowControl/>
              <w:rPr>
                <w:rFonts w:ascii="宋体" w:eastAsia="宋体" w:hAnsi="宋体" w:cs="宋体"/>
                <w:kern w:val="0"/>
                <w:sz w:val="20"/>
                <w:szCs w:val="20"/>
              </w:rPr>
            </w:pPr>
            <w:r w:rsidRPr="00390139">
              <w:rPr>
                <w:rFonts w:ascii="宋体" w:eastAsia="宋体" w:hAnsi="宋体" w:cs="宋体"/>
                <w:kern w:val="0"/>
                <w:sz w:val="20"/>
                <w:szCs w:val="20"/>
              </w:rPr>
              <w:t> </w:t>
            </w:r>
          </w:p>
        </w:tc>
      </w:tr>
      <w:tr w:rsidR="00390139" w:rsidRPr="00390139" w14:paraId="26C2E4A2" w14:textId="77777777" w:rsidTr="00390139">
        <w:tc>
          <w:tcPr>
            <w:tcW w:w="4578" w:type="dxa"/>
            <w:hideMark/>
          </w:tcPr>
          <w:p w14:paraId="572A312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08ADA721"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504" w:type="dxa"/>
            <w:vAlign w:val="bottom"/>
            <w:hideMark/>
          </w:tcPr>
          <w:p w14:paraId="08F1424E" w14:textId="77777777" w:rsidR="00390139" w:rsidRPr="00390139" w:rsidRDefault="00390139" w:rsidP="00390139">
            <w:pPr>
              <w:widowControl/>
              <w:spacing w:line="80" w:lineRule="atLeast"/>
              <w:jc w:val="center"/>
              <w:rPr>
                <w:rFonts w:ascii="宋体" w:eastAsia="宋体" w:hAnsi="宋体" w:cs="宋体"/>
                <w:kern w:val="0"/>
                <w:sz w:val="8"/>
                <w:szCs w:val="8"/>
              </w:rPr>
            </w:pPr>
            <w:r w:rsidRPr="00390139">
              <w:rPr>
                <w:rFonts w:ascii="宋体" w:eastAsia="宋体" w:hAnsi="宋体" w:cs="宋体"/>
                <w:kern w:val="0"/>
                <w:sz w:val="8"/>
                <w:szCs w:val="8"/>
              </w:rPr>
              <w:t> </w:t>
            </w:r>
          </w:p>
        </w:tc>
        <w:tc>
          <w:tcPr>
            <w:tcW w:w="112" w:type="dxa"/>
            <w:hideMark/>
          </w:tcPr>
          <w:p w14:paraId="2A896F59"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758167F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03" w:type="dxa"/>
            <w:vAlign w:val="bottom"/>
            <w:hideMark/>
          </w:tcPr>
          <w:p w14:paraId="007E8F9B"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661" w:type="dxa"/>
            <w:vAlign w:val="bottom"/>
            <w:hideMark/>
          </w:tcPr>
          <w:p w14:paraId="1257E030"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504051B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4E8C2C11"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vAlign w:val="bottom"/>
            <w:hideMark/>
          </w:tcPr>
          <w:p w14:paraId="72836216"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512" w:type="dxa"/>
            <w:vAlign w:val="bottom"/>
            <w:hideMark/>
          </w:tcPr>
          <w:p w14:paraId="3556E4FF"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619BDFF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33EC75C1"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vAlign w:val="bottom"/>
            <w:hideMark/>
          </w:tcPr>
          <w:p w14:paraId="116E313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553" w:type="dxa"/>
            <w:vAlign w:val="bottom"/>
            <w:hideMark/>
          </w:tcPr>
          <w:p w14:paraId="4B6335D1"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noWrap/>
            <w:vAlign w:val="bottom"/>
            <w:hideMark/>
          </w:tcPr>
          <w:p w14:paraId="38147229"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036C639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vAlign w:val="bottom"/>
            <w:hideMark/>
          </w:tcPr>
          <w:p w14:paraId="70346EE4"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491" w:type="dxa"/>
            <w:vAlign w:val="bottom"/>
            <w:hideMark/>
          </w:tcPr>
          <w:p w14:paraId="268F0A08"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5880894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561F67B8"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vAlign w:val="bottom"/>
            <w:hideMark/>
          </w:tcPr>
          <w:p w14:paraId="0DDAF28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636" w:type="dxa"/>
            <w:vAlign w:val="bottom"/>
            <w:hideMark/>
          </w:tcPr>
          <w:p w14:paraId="239637F3"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54ED2D22"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29E9529C"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vAlign w:val="bottom"/>
            <w:hideMark/>
          </w:tcPr>
          <w:p w14:paraId="7712FBA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591" w:type="dxa"/>
            <w:vAlign w:val="bottom"/>
            <w:hideMark/>
          </w:tcPr>
          <w:p w14:paraId="2E4DB686"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28" w:type="dxa"/>
            <w:noWrap/>
            <w:vAlign w:val="bottom"/>
            <w:hideMark/>
          </w:tcPr>
          <w:p w14:paraId="765FFFA1"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5BDEB23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5" w:type="dxa"/>
            <w:vAlign w:val="bottom"/>
            <w:hideMark/>
          </w:tcPr>
          <w:p w14:paraId="09686D42"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790" w:type="dxa"/>
            <w:vAlign w:val="bottom"/>
            <w:hideMark/>
          </w:tcPr>
          <w:p w14:paraId="06343F11"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62" w:type="dxa"/>
            <w:noWrap/>
            <w:vAlign w:val="bottom"/>
            <w:hideMark/>
          </w:tcPr>
          <w:p w14:paraId="1D642A99"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5AEB6545" w14:textId="77777777" w:rsidTr="00390139">
        <w:tc>
          <w:tcPr>
            <w:tcW w:w="4578" w:type="dxa"/>
            <w:shd w:val="clear" w:color="auto" w:fill="E5E5E5"/>
            <w:hideMark/>
          </w:tcPr>
          <w:p w14:paraId="1DC9E568"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Equity investments</w:t>
            </w:r>
          </w:p>
        </w:tc>
        <w:tc>
          <w:tcPr>
            <w:tcW w:w="112" w:type="dxa"/>
            <w:shd w:val="clear" w:color="auto" w:fill="E5E5E5"/>
            <w:hideMark/>
          </w:tcPr>
          <w:p w14:paraId="6572965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04" w:type="dxa"/>
            <w:shd w:val="clear" w:color="auto" w:fill="E5E5E5"/>
            <w:vAlign w:val="bottom"/>
            <w:hideMark/>
          </w:tcPr>
          <w:p w14:paraId="77FEF726"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Level 1</w:t>
            </w:r>
          </w:p>
        </w:tc>
        <w:tc>
          <w:tcPr>
            <w:tcW w:w="112" w:type="dxa"/>
            <w:shd w:val="clear" w:color="auto" w:fill="E5E5E5"/>
            <w:hideMark/>
          </w:tcPr>
          <w:p w14:paraId="0B5C61B2"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721CAAED"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03" w:type="dxa"/>
            <w:shd w:val="clear" w:color="auto" w:fill="E5E5E5"/>
            <w:vAlign w:val="bottom"/>
            <w:hideMark/>
          </w:tcPr>
          <w:p w14:paraId="50D627F4"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661" w:type="dxa"/>
            <w:shd w:val="clear" w:color="auto" w:fill="E5E5E5"/>
            <w:vAlign w:val="bottom"/>
            <w:hideMark/>
          </w:tcPr>
          <w:p w14:paraId="42C79E2C"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7F0BD25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0391B4C5"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07D0969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12" w:type="dxa"/>
            <w:shd w:val="clear" w:color="auto" w:fill="E5E5E5"/>
            <w:vAlign w:val="bottom"/>
            <w:hideMark/>
          </w:tcPr>
          <w:p w14:paraId="682E4BC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531E66E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505EF360"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65AB97F1"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53" w:type="dxa"/>
            <w:shd w:val="clear" w:color="auto" w:fill="E5E5E5"/>
            <w:vAlign w:val="bottom"/>
            <w:hideMark/>
          </w:tcPr>
          <w:p w14:paraId="02F0F23D"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noWrap/>
            <w:vAlign w:val="bottom"/>
            <w:hideMark/>
          </w:tcPr>
          <w:p w14:paraId="7089C109"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6FBF5CEC"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1B5CB4CF"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shd w:val="clear" w:color="auto" w:fill="E5E5E5"/>
            <w:vAlign w:val="bottom"/>
            <w:hideMark/>
          </w:tcPr>
          <w:p w14:paraId="4E91326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973</w:t>
            </w:r>
          </w:p>
        </w:tc>
        <w:tc>
          <w:tcPr>
            <w:tcW w:w="108" w:type="dxa"/>
            <w:shd w:val="clear" w:color="auto" w:fill="E5E5E5"/>
            <w:noWrap/>
            <w:vAlign w:val="bottom"/>
            <w:hideMark/>
          </w:tcPr>
          <w:p w14:paraId="33478504"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59C6BDFF"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shd w:val="clear" w:color="auto" w:fill="E5E5E5"/>
            <w:vAlign w:val="bottom"/>
            <w:hideMark/>
          </w:tcPr>
          <w:p w14:paraId="3873CDC8"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shd w:val="clear" w:color="auto" w:fill="E5E5E5"/>
            <w:vAlign w:val="bottom"/>
            <w:hideMark/>
          </w:tcPr>
          <w:p w14:paraId="4DAA4BF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409</w:t>
            </w:r>
          </w:p>
        </w:tc>
        <w:tc>
          <w:tcPr>
            <w:tcW w:w="108" w:type="dxa"/>
            <w:shd w:val="clear" w:color="auto" w:fill="E5E5E5"/>
            <w:hideMark/>
          </w:tcPr>
          <w:p w14:paraId="19305809"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6EAE11EE"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shd w:val="clear" w:color="auto" w:fill="E5E5E5"/>
            <w:vAlign w:val="bottom"/>
            <w:hideMark/>
          </w:tcPr>
          <w:p w14:paraId="26F2CE4D"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shd w:val="clear" w:color="auto" w:fill="E5E5E5"/>
            <w:vAlign w:val="bottom"/>
            <w:hideMark/>
          </w:tcPr>
          <w:p w14:paraId="4BE116B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28" w:type="dxa"/>
            <w:shd w:val="clear" w:color="auto" w:fill="E5E5E5"/>
            <w:noWrap/>
            <w:vAlign w:val="bottom"/>
            <w:hideMark/>
          </w:tcPr>
          <w:p w14:paraId="15326EC3"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4ACFEC5B"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5" w:type="dxa"/>
            <w:shd w:val="clear" w:color="auto" w:fill="E5E5E5"/>
            <w:vAlign w:val="bottom"/>
            <w:hideMark/>
          </w:tcPr>
          <w:p w14:paraId="25AB3DC5"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shd w:val="clear" w:color="auto" w:fill="E5E5E5"/>
            <w:vAlign w:val="bottom"/>
            <w:hideMark/>
          </w:tcPr>
          <w:p w14:paraId="356D78D2"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564</w:t>
            </w:r>
          </w:p>
        </w:tc>
        <w:tc>
          <w:tcPr>
            <w:tcW w:w="62" w:type="dxa"/>
            <w:shd w:val="clear" w:color="auto" w:fill="E5E5E5"/>
            <w:noWrap/>
            <w:vAlign w:val="bottom"/>
            <w:hideMark/>
          </w:tcPr>
          <w:p w14:paraId="43C0EA5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r>
      <w:tr w:rsidR="00390139" w:rsidRPr="00390139" w14:paraId="7E5F5022" w14:textId="77777777" w:rsidTr="00390139">
        <w:tc>
          <w:tcPr>
            <w:tcW w:w="4578" w:type="dxa"/>
            <w:hideMark/>
          </w:tcPr>
          <w:p w14:paraId="1398FB76"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Equity investments</w:t>
            </w:r>
          </w:p>
        </w:tc>
        <w:tc>
          <w:tcPr>
            <w:tcW w:w="112" w:type="dxa"/>
            <w:hideMark/>
          </w:tcPr>
          <w:p w14:paraId="6EF386D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04" w:type="dxa"/>
            <w:vAlign w:val="bottom"/>
            <w:hideMark/>
          </w:tcPr>
          <w:p w14:paraId="0F8940C0" w14:textId="77777777" w:rsidR="00390139" w:rsidRPr="00390139" w:rsidRDefault="00390139" w:rsidP="00390139">
            <w:pPr>
              <w:widowControl/>
              <w:spacing w:line="220" w:lineRule="atLeast"/>
              <w:jc w:val="center"/>
              <w:rPr>
                <w:rFonts w:ascii="Arial" w:eastAsia="宋体" w:hAnsi="Arial" w:cs="Arial"/>
                <w:kern w:val="0"/>
                <w:sz w:val="18"/>
                <w:szCs w:val="18"/>
              </w:rPr>
            </w:pPr>
            <w:r w:rsidRPr="00390139">
              <w:rPr>
                <w:rFonts w:ascii="Arial" w:eastAsia="宋体" w:hAnsi="Arial" w:cs="Arial"/>
                <w:kern w:val="0"/>
                <w:sz w:val="18"/>
                <w:szCs w:val="18"/>
              </w:rPr>
              <w:t>Other</w:t>
            </w:r>
          </w:p>
        </w:tc>
        <w:tc>
          <w:tcPr>
            <w:tcW w:w="112" w:type="dxa"/>
            <w:hideMark/>
          </w:tcPr>
          <w:p w14:paraId="1F85BA6D"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684DB5AC"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03" w:type="dxa"/>
            <w:vAlign w:val="bottom"/>
            <w:hideMark/>
          </w:tcPr>
          <w:p w14:paraId="083F6BA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661" w:type="dxa"/>
            <w:vAlign w:val="bottom"/>
            <w:hideMark/>
          </w:tcPr>
          <w:p w14:paraId="04122CF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noWrap/>
            <w:vAlign w:val="bottom"/>
            <w:hideMark/>
          </w:tcPr>
          <w:p w14:paraId="485452F4"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65FF3633"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vAlign w:val="bottom"/>
            <w:hideMark/>
          </w:tcPr>
          <w:p w14:paraId="0ACF4162"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12" w:type="dxa"/>
            <w:vAlign w:val="bottom"/>
            <w:hideMark/>
          </w:tcPr>
          <w:p w14:paraId="4C0C13EF"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noWrap/>
            <w:vAlign w:val="bottom"/>
            <w:hideMark/>
          </w:tcPr>
          <w:p w14:paraId="06658EAC"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011EFD9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vAlign w:val="bottom"/>
            <w:hideMark/>
          </w:tcPr>
          <w:p w14:paraId="1CF3E1B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53" w:type="dxa"/>
            <w:vAlign w:val="bottom"/>
            <w:hideMark/>
          </w:tcPr>
          <w:p w14:paraId="53275BCF"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noWrap/>
            <w:vAlign w:val="bottom"/>
            <w:hideMark/>
          </w:tcPr>
          <w:p w14:paraId="27FA053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3DA76F51"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vAlign w:val="bottom"/>
            <w:hideMark/>
          </w:tcPr>
          <w:p w14:paraId="5B6649D2"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491" w:type="dxa"/>
            <w:vAlign w:val="bottom"/>
            <w:hideMark/>
          </w:tcPr>
          <w:p w14:paraId="7E2ADD7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2,085</w:t>
            </w:r>
          </w:p>
        </w:tc>
        <w:tc>
          <w:tcPr>
            <w:tcW w:w="108" w:type="dxa"/>
            <w:noWrap/>
            <w:vAlign w:val="bottom"/>
            <w:hideMark/>
          </w:tcPr>
          <w:p w14:paraId="4D8033A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4A4AFB91"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vAlign w:val="bottom"/>
            <w:hideMark/>
          </w:tcPr>
          <w:p w14:paraId="39A1B85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636" w:type="dxa"/>
            <w:vAlign w:val="bottom"/>
            <w:hideMark/>
          </w:tcPr>
          <w:p w14:paraId="0C2A23E6"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hideMark/>
          </w:tcPr>
          <w:p w14:paraId="47AFE1CE"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noWrap/>
            <w:vAlign w:val="bottom"/>
            <w:hideMark/>
          </w:tcPr>
          <w:p w14:paraId="41767EF7"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vAlign w:val="bottom"/>
            <w:hideMark/>
          </w:tcPr>
          <w:p w14:paraId="79F1AF7B"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91" w:type="dxa"/>
            <w:vAlign w:val="bottom"/>
            <w:hideMark/>
          </w:tcPr>
          <w:p w14:paraId="47E5F526"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28" w:type="dxa"/>
            <w:noWrap/>
            <w:vAlign w:val="bottom"/>
            <w:hideMark/>
          </w:tcPr>
          <w:p w14:paraId="5BFA8932"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hideMark/>
          </w:tcPr>
          <w:p w14:paraId="356E2D90"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5" w:type="dxa"/>
            <w:vAlign w:val="bottom"/>
            <w:hideMark/>
          </w:tcPr>
          <w:p w14:paraId="5ED6C474"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790" w:type="dxa"/>
            <w:vAlign w:val="bottom"/>
            <w:hideMark/>
          </w:tcPr>
          <w:p w14:paraId="703B797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2,085</w:t>
            </w:r>
          </w:p>
        </w:tc>
        <w:tc>
          <w:tcPr>
            <w:tcW w:w="62" w:type="dxa"/>
            <w:noWrap/>
            <w:vAlign w:val="bottom"/>
            <w:hideMark/>
          </w:tcPr>
          <w:p w14:paraId="34B0D16F"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r>
      <w:tr w:rsidR="00390139" w:rsidRPr="00390139" w14:paraId="025F3BB2" w14:textId="77777777" w:rsidTr="00390139">
        <w:tc>
          <w:tcPr>
            <w:tcW w:w="4578" w:type="dxa"/>
            <w:tcBorders>
              <w:bottom w:val="single" w:sz="6" w:space="0" w:color="000000"/>
            </w:tcBorders>
            <w:hideMark/>
          </w:tcPr>
          <w:p w14:paraId="29922D20"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7617" w:type="dxa"/>
            <w:gridSpan w:val="14"/>
            <w:tcBorders>
              <w:bottom w:val="single" w:sz="6" w:space="0" w:color="000000"/>
            </w:tcBorders>
            <w:hideMark/>
          </w:tcPr>
          <w:p w14:paraId="67D9F95E"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11" w:type="dxa"/>
            <w:tcBorders>
              <w:bottom w:val="single" w:sz="6" w:space="0" w:color="000000"/>
            </w:tcBorders>
            <w:noWrap/>
            <w:vAlign w:val="bottom"/>
            <w:hideMark/>
          </w:tcPr>
          <w:p w14:paraId="304075B3"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tcBorders>
              <w:bottom w:val="single" w:sz="6" w:space="0" w:color="000000"/>
            </w:tcBorders>
            <w:hideMark/>
          </w:tcPr>
          <w:p w14:paraId="33F012BE"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tcBorders>
              <w:bottom w:val="single" w:sz="6" w:space="0" w:color="000000"/>
            </w:tcBorders>
            <w:vAlign w:val="bottom"/>
            <w:hideMark/>
          </w:tcPr>
          <w:p w14:paraId="1C0BDE24"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491" w:type="dxa"/>
            <w:tcBorders>
              <w:bottom w:val="single" w:sz="6" w:space="0" w:color="000000"/>
            </w:tcBorders>
            <w:vAlign w:val="bottom"/>
            <w:hideMark/>
          </w:tcPr>
          <w:p w14:paraId="0E55B9C3"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09C4278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452D875D"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tcBorders>
              <w:bottom w:val="single" w:sz="6" w:space="0" w:color="000000"/>
            </w:tcBorders>
            <w:vAlign w:val="bottom"/>
            <w:hideMark/>
          </w:tcPr>
          <w:p w14:paraId="7EAED765"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636" w:type="dxa"/>
            <w:tcBorders>
              <w:bottom w:val="single" w:sz="6" w:space="0" w:color="000000"/>
            </w:tcBorders>
            <w:vAlign w:val="bottom"/>
            <w:hideMark/>
          </w:tcPr>
          <w:p w14:paraId="148A2B04"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13A0EC8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1F9EDA1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tcBorders>
              <w:bottom w:val="single" w:sz="6" w:space="0" w:color="000000"/>
            </w:tcBorders>
            <w:vAlign w:val="bottom"/>
            <w:hideMark/>
          </w:tcPr>
          <w:p w14:paraId="2C21CFDE"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591" w:type="dxa"/>
            <w:tcBorders>
              <w:bottom w:val="single" w:sz="6" w:space="0" w:color="000000"/>
            </w:tcBorders>
            <w:vAlign w:val="bottom"/>
            <w:hideMark/>
          </w:tcPr>
          <w:p w14:paraId="283048DF"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28" w:type="dxa"/>
            <w:noWrap/>
            <w:vAlign w:val="bottom"/>
            <w:hideMark/>
          </w:tcPr>
          <w:p w14:paraId="5F6868F4"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438F3F9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5" w:type="dxa"/>
            <w:tcBorders>
              <w:bottom w:val="single" w:sz="6" w:space="0" w:color="000000"/>
            </w:tcBorders>
            <w:vAlign w:val="bottom"/>
            <w:hideMark/>
          </w:tcPr>
          <w:p w14:paraId="698773B9"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790" w:type="dxa"/>
            <w:tcBorders>
              <w:bottom w:val="single" w:sz="6" w:space="0" w:color="000000"/>
            </w:tcBorders>
            <w:vAlign w:val="bottom"/>
            <w:hideMark/>
          </w:tcPr>
          <w:p w14:paraId="0C6F6151"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62" w:type="dxa"/>
            <w:noWrap/>
            <w:vAlign w:val="bottom"/>
            <w:hideMark/>
          </w:tcPr>
          <w:p w14:paraId="27F5237D"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06052984" w14:textId="77777777" w:rsidTr="00390139">
        <w:tc>
          <w:tcPr>
            <w:tcW w:w="4578" w:type="dxa"/>
            <w:tcBorders>
              <w:top w:val="single" w:sz="6" w:space="0" w:color="000000"/>
            </w:tcBorders>
            <w:hideMark/>
          </w:tcPr>
          <w:p w14:paraId="1A81C181"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7617" w:type="dxa"/>
            <w:gridSpan w:val="14"/>
            <w:tcBorders>
              <w:top w:val="single" w:sz="6" w:space="0" w:color="000000"/>
            </w:tcBorders>
            <w:hideMark/>
          </w:tcPr>
          <w:p w14:paraId="7EE94149"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11" w:type="dxa"/>
            <w:tcBorders>
              <w:top w:val="single" w:sz="6" w:space="0" w:color="000000"/>
            </w:tcBorders>
            <w:noWrap/>
            <w:vAlign w:val="bottom"/>
            <w:hideMark/>
          </w:tcPr>
          <w:p w14:paraId="557A930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tcBorders>
              <w:top w:val="single" w:sz="6" w:space="0" w:color="000000"/>
            </w:tcBorders>
            <w:hideMark/>
          </w:tcPr>
          <w:p w14:paraId="5A67DAD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tcBorders>
              <w:top w:val="single" w:sz="6" w:space="0" w:color="000000"/>
            </w:tcBorders>
            <w:vAlign w:val="bottom"/>
            <w:hideMark/>
          </w:tcPr>
          <w:p w14:paraId="5D43861B"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491" w:type="dxa"/>
            <w:tcBorders>
              <w:top w:val="single" w:sz="6" w:space="0" w:color="000000"/>
            </w:tcBorders>
            <w:vAlign w:val="bottom"/>
            <w:hideMark/>
          </w:tcPr>
          <w:p w14:paraId="027C9A65"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013BCD57"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6E41425F"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tcBorders>
              <w:top w:val="single" w:sz="6" w:space="0" w:color="000000"/>
            </w:tcBorders>
            <w:vAlign w:val="bottom"/>
            <w:hideMark/>
          </w:tcPr>
          <w:p w14:paraId="589C1716"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636" w:type="dxa"/>
            <w:tcBorders>
              <w:top w:val="single" w:sz="6" w:space="0" w:color="000000"/>
            </w:tcBorders>
            <w:vAlign w:val="bottom"/>
            <w:hideMark/>
          </w:tcPr>
          <w:p w14:paraId="772E9941"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51BA52E4"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noWrap/>
            <w:vAlign w:val="bottom"/>
            <w:hideMark/>
          </w:tcPr>
          <w:p w14:paraId="740ACD77"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9" w:type="dxa"/>
            <w:tcBorders>
              <w:top w:val="single" w:sz="6" w:space="0" w:color="000000"/>
            </w:tcBorders>
            <w:vAlign w:val="bottom"/>
            <w:hideMark/>
          </w:tcPr>
          <w:p w14:paraId="5D7949DC"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591" w:type="dxa"/>
            <w:tcBorders>
              <w:top w:val="single" w:sz="6" w:space="0" w:color="000000"/>
            </w:tcBorders>
            <w:vAlign w:val="bottom"/>
            <w:hideMark/>
          </w:tcPr>
          <w:p w14:paraId="1113720A"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128" w:type="dxa"/>
            <w:noWrap/>
            <w:vAlign w:val="bottom"/>
            <w:hideMark/>
          </w:tcPr>
          <w:p w14:paraId="320A9970"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08" w:type="dxa"/>
            <w:hideMark/>
          </w:tcPr>
          <w:p w14:paraId="5BAD332E"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215" w:type="dxa"/>
            <w:tcBorders>
              <w:top w:val="single" w:sz="6" w:space="0" w:color="000000"/>
            </w:tcBorders>
            <w:vAlign w:val="bottom"/>
            <w:hideMark/>
          </w:tcPr>
          <w:p w14:paraId="1E914F38"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c>
          <w:tcPr>
            <w:tcW w:w="1790" w:type="dxa"/>
            <w:tcBorders>
              <w:top w:val="single" w:sz="6" w:space="0" w:color="000000"/>
            </w:tcBorders>
            <w:vAlign w:val="bottom"/>
            <w:hideMark/>
          </w:tcPr>
          <w:p w14:paraId="4798D336"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62" w:type="dxa"/>
            <w:noWrap/>
            <w:vAlign w:val="bottom"/>
            <w:hideMark/>
          </w:tcPr>
          <w:p w14:paraId="4CEB9D7A" w14:textId="77777777" w:rsidR="00390139" w:rsidRPr="00390139" w:rsidRDefault="00390139" w:rsidP="00390139">
            <w:pPr>
              <w:widowControl/>
              <w:spacing w:line="80" w:lineRule="atLeas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17763A10" w14:textId="77777777" w:rsidTr="00390139">
        <w:tc>
          <w:tcPr>
            <w:tcW w:w="4578" w:type="dxa"/>
            <w:shd w:val="clear" w:color="auto" w:fill="E5E5E5"/>
            <w:hideMark/>
          </w:tcPr>
          <w:p w14:paraId="0F16586A"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 equity investments</w:t>
            </w:r>
          </w:p>
        </w:tc>
        <w:tc>
          <w:tcPr>
            <w:tcW w:w="112" w:type="dxa"/>
            <w:shd w:val="clear" w:color="auto" w:fill="E5E5E5"/>
            <w:hideMark/>
          </w:tcPr>
          <w:p w14:paraId="674A9B78"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04" w:type="dxa"/>
            <w:shd w:val="clear" w:color="auto" w:fill="E5E5E5"/>
            <w:hideMark/>
          </w:tcPr>
          <w:p w14:paraId="343B36F1"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12" w:type="dxa"/>
            <w:shd w:val="clear" w:color="auto" w:fill="E5E5E5"/>
            <w:hideMark/>
          </w:tcPr>
          <w:p w14:paraId="5EB7880D"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41EB4605"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03" w:type="dxa"/>
            <w:shd w:val="clear" w:color="auto" w:fill="E5E5E5"/>
            <w:vAlign w:val="bottom"/>
            <w:hideMark/>
          </w:tcPr>
          <w:p w14:paraId="79EA0BD9"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661" w:type="dxa"/>
            <w:shd w:val="clear" w:color="auto" w:fill="E5E5E5"/>
            <w:vAlign w:val="bottom"/>
            <w:hideMark/>
          </w:tcPr>
          <w:p w14:paraId="22D58277"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73FAC1CE"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75E9ECFA"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2A351773"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12" w:type="dxa"/>
            <w:shd w:val="clear" w:color="auto" w:fill="E5E5E5"/>
            <w:vAlign w:val="bottom"/>
            <w:hideMark/>
          </w:tcPr>
          <w:p w14:paraId="51D16E85"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6A89B2B0"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3F9909FE"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6D211902"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553" w:type="dxa"/>
            <w:shd w:val="clear" w:color="auto" w:fill="E5E5E5"/>
            <w:vAlign w:val="bottom"/>
            <w:hideMark/>
          </w:tcPr>
          <w:p w14:paraId="29C9435C"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noWrap/>
            <w:vAlign w:val="bottom"/>
            <w:hideMark/>
          </w:tcPr>
          <w:p w14:paraId="2929EDF9"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489B4339"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1" w:type="dxa"/>
            <w:shd w:val="clear" w:color="auto" w:fill="E5E5E5"/>
            <w:vAlign w:val="bottom"/>
            <w:hideMark/>
          </w:tcPr>
          <w:p w14:paraId="076EAC6A"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shd w:val="clear" w:color="auto" w:fill="E5E5E5"/>
            <w:vAlign w:val="bottom"/>
            <w:hideMark/>
          </w:tcPr>
          <w:p w14:paraId="3BD915A8"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3,058</w:t>
            </w:r>
          </w:p>
        </w:tc>
        <w:tc>
          <w:tcPr>
            <w:tcW w:w="108" w:type="dxa"/>
            <w:shd w:val="clear" w:color="auto" w:fill="E5E5E5"/>
            <w:noWrap/>
            <w:vAlign w:val="bottom"/>
            <w:hideMark/>
          </w:tcPr>
          <w:p w14:paraId="12209BE3" w14:textId="77777777" w:rsidR="00390139" w:rsidRPr="00390139" w:rsidRDefault="00390139" w:rsidP="00390139">
            <w:pPr>
              <w:widowControl/>
              <w:spacing w:line="220" w:lineRule="atLeast"/>
              <w:jc w:val="righ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0808FC61"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shd w:val="clear" w:color="auto" w:fill="E5E5E5"/>
            <w:vAlign w:val="bottom"/>
            <w:hideMark/>
          </w:tcPr>
          <w:p w14:paraId="5BC6CF75"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shd w:val="clear" w:color="auto" w:fill="E5E5E5"/>
            <w:vAlign w:val="bottom"/>
            <w:hideMark/>
          </w:tcPr>
          <w:p w14:paraId="75119A83"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409</w:t>
            </w:r>
          </w:p>
        </w:tc>
        <w:tc>
          <w:tcPr>
            <w:tcW w:w="108" w:type="dxa"/>
            <w:shd w:val="clear" w:color="auto" w:fill="E5E5E5"/>
            <w:hideMark/>
          </w:tcPr>
          <w:p w14:paraId="3F6179B8" w14:textId="77777777" w:rsidR="00390139" w:rsidRPr="00390139" w:rsidRDefault="00390139" w:rsidP="00390139">
            <w:pPr>
              <w:widowControl/>
              <w:spacing w:line="220" w:lineRule="atLeast"/>
              <w:jc w:val="righ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noWrap/>
            <w:vAlign w:val="bottom"/>
            <w:hideMark/>
          </w:tcPr>
          <w:p w14:paraId="19875180" w14:textId="77777777" w:rsidR="00390139" w:rsidRPr="00390139" w:rsidRDefault="00390139" w:rsidP="00390139">
            <w:pPr>
              <w:widowControl/>
              <w:spacing w:line="220" w:lineRule="atLeast"/>
              <w:jc w:val="right"/>
              <w:rPr>
                <w:rFonts w:ascii="宋体" w:eastAsia="宋体" w:hAnsi="宋体" w:cs="宋体"/>
                <w:kern w:val="0"/>
                <w:sz w:val="18"/>
                <w:szCs w:val="18"/>
              </w:rPr>
            </w:pPr>
            <w:r w:rsidRPr="00390139">
              <w:rPr>
                <w:rFonts w:ascii="宋体" w:eastAsia="宋体" w:hAnsi="宋体" w:cs="宋体"/>
                <w:kern w:val="0"/>
                <w:sz w:val="18"/>
                <w:szCs w:val="18"/>
              </w:rPr>
              <w:t> </w:t>
            </w:r>
          </w:p>
        </w:tc>
        <w:tc>
          <w:tcPr>
            <w:tcW w:w="219" w:type="dxa"/>
            <w:shd w:val="clear" w:color="auto" w:fill="E5E5E5"/>
            <w:vAlign w:val="bottom"/>
            <w:hideMark/>
          </w:tcPr>
          <w:p w14:paraId="774E642D"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shd w:val="clear" w:color="auto" w:fill="E5E5E5"/>
            <w:vAlign w:val="bottom"/>
            <w:hideMark/>
          </w:tcPr>
          <w:p w14:paraId="156619E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28" w:type="dxa"/>
            <w:shd w:val="clear" w:color="auto" w:fill="E5E5E5"/>
            <w:noWrap/>
            <w:vAlign w:val="bottom"/>
            <w:hideMark/>
          </w:tcPr>
          <w:p w14:paraId="08FC304D" w14:textId="77777777" w:rsidR="00390139" w:rsidRPr="00390139" w:rsidRDefault="00390139" w:rsidP="00390139">
            <w:pPr>
              <w:widowControl/>
              <w:spacing w:line="220" w:lineRule="atLeast"/>
              <w:jc w:val="right"/>
              <w:rPr>
                <w:rFonts w:ascii="宋体" w:eastAsia="宋体" w:hAnsi="宋体" w:cs="宋体"/>
                <w:kern w:val="0"/>
                <w:sz w:val="18"/>
                <w:szCs w:val="18"/>
              </w:rPr>
            </w:pPr>
            <w:r w:rsidRPr="00390139">
              <w:rPr>
                <w:rFonts w:ascii="宋体" w:eastAsia="宋体" w:hAnsi="宋体" w:cs="宋体"/>
                <w:kern w:val="0"/>
                <w:sz w:val="18"/>
                <w:szCs w:val="18"/>
              </w:rPr>
              <w:t> </w:t>
            </w:r>
          </w:p>
        </w:tc>
        <w:tc>
          <w:tcPr>
            <w:tcW w:w="108" w:type="dxa"/>
            <w:shd w:val="clear" w:color="auto" w:fill="E5E5E5"/>
            <w:hideMark/>
          </w:tcPr>
          <w:p w14:paraId="4DD59FBC" w14:textId="77777777" w:rsidR="00390139" w:rsidRPr="00390139" w:rsidRDefault="00390139" w:rsidP="00390139">
            <w:pPr>
              <w:widowControl/>
              <w:spacing w:line="220" w:lineRule="atLeast"/>
              <w:jc w:val="left"/>
              <w:rPr>
                <w:rFonts w:ascii="宋体" w:eastAsia="宋体" w:hAnsi="宋体" w:cs="宋体"/>
                <w:kern w:val="0"/>
                <w:sz w:val="18"/>
                <w:szCs w:val="18"/>
              </w:rPr>
            </w:pPr>
            <w:r w:rsidRPr="00390139">
              <w:rPr>
                <w:rFonts w:ascii="宋体" w:eastAsia="宋体" w:hAnsi="宋体" w:cs="宋体"/>
                <w:kern w:val="0"/>
                <w:sz w:val="18"/>
                <w:szCs w:val="18"/>
              </w:rPr>
              <w:t> </w:t>
            </w:r>
          </w:p>
        </w:tc>
        <w:tc>
          <w:tcPr>
            <w:tcW w:w="215" w:type="dxa"/>
            <w:shd w:val="clear" w:color="auto" w:fill="E5E5E5"/>
            <w:vAlign w:val="bottom"/>
            <w:hideMark/>
          </w:tcPr>
          <w:p w14:paraId="175DDE1E"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shd w:val="clear" w:color="auto" w:fill="E5E5E5"/>
            <w:vAlign w:val="bottom"/>
            <w:hideMark/>
          </w:tcPr>
          <w:p w14:paraId="071EF12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2,649</w:t>
            </w:r>
          </w:p>
        </w:tc>
        <w:tc>
          <w:tcPr>
            <w:tcW w:w="62" w:type="dxa"/>
            <w:shd w:val="clear" w:color="auto" w:fill="E5E5E5"/>
            <w:noWrap/>
            <w:vAlign w:val="bottom"/>
            <w:hideMark/>
          </w:tcPr>
          <w:p w14:paraId="491721BD" w14:textId="77777777" w:rsidR="00390139" w:rsidRPr="00390139" w:rsidRDefault="00390139" w:rsidP="00390139">
            <w:pPr>
              <w:widowControl/>
              <w:spacing w:line="220" w:lineRule="atLeast"/>
              <w:rPr>
                <w:rFonts w:ascii="宋体" w:eastAsia="宋体" w:hAnsi="宋体" w:cs="宋体"/>
                <w:kern w:val="0"/>
                <w:sz w:val="18"/>
                <w:szCs w:val="18"/>
              </w:rPr>
            </w:pPr>
            <w:r w:rsidRPr="00390139">
              <w:rPr>
                <w:rFonts w:ascii="宋体" w:eastAsia="宋体" w:hAnsi="宋体" w:cs="宋体"/>
                <w:kern w:val="0"/>
                <w:sz w:val="18"/>
                <w:szCs w:val="18"/>
              </w:rPr>
              <w:t> </w:t>
            </w:r>
          </w:p>
        </w:tc>
      </w:tr>
      <w:tr w:rsidR="00390139" w:rsidRPr="00390139" w14:paraId="7BDED35B" w14:textId="77777777" w:rsidTr="00390139">
        <w:tc>
          <w:tcPr>
            <w:tcW w:w="4578" w:type="dxa"/>
            <w:hideMark/>
          </w:tcPr>
          <w:p w14:paraId="2D9E2898"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27880C3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hideMark/>
          </w:tcPr>
          <w:p w14:paraId="294947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hideMark/>
          </w:tcPr>
          <w:p w14:paraId="7B589CB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118222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vAlign w:val="bottom"/>
            <w:hideMark/>
          </w:tcPr>
          <w:p w14:paraId="487EF7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vAlign w:val="bottom"/>
            <w:hideMark/>
          </w:tcPr>
          <w:p w14:paraId="49FB3CC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4657A9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C006D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vAlign w:val="bottom"/>
            <w:hideMark/>
          </w:tcPr>
          <w:p w14:paraId="27737E1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vAlign w:val="bottom"/>
            <w:hideMark/>
          </w:tcPr>
          <w:p w14:paraId="14B808E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733943C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76EA11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vAlign w:val="bottom"/>
            <w:hideMark/>
          </w:tcPr>
          <w:p w14:paraId="0CA6489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vAlign w:val="bottom"/>
            <w:hideMark/>
          </w:tcPr>
          <w:p w14:paraId="623B49F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1791F1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4E8F6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12" w:space="0" w:color="000000"/>
            </w:tcBorders>
            <w:vAlign w:val="bottom"/>
            <w:hideMark/>
          </w:tcPr>
          <w:p w14:paraId="083589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bottom w:val="single" w:sz="12" w:space="0" w:color="000000"/>
            </w:tcBorders>
            <w:vAlign w:val="bottom"/>
            <w:hideMark/>
          </w:tcPr>
          <w:p w14:paraId="08D5AB2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0812DA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657D4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12" w:space="0" w:color="000000"/>
            </w:tcBorders>
            <w:vAlign w:val="bottom"/>
            <w:hideMark/>
          </w:tcPr>
          <w:p w14:paraId="0289AF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bottom w:val="single" w:sz="12" w:space="0" w:color="000000"/>
            </w:tcBorders>
            <w:vAlign w:val="bottom"/>
            <w:hideMark/>
          </w:tcPr>
          <w:p w14:paraId="770D75B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A6AC2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4CBC6B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12" w:space="0" w:color="000000"/>
            </w:tcBorders>
            <w:vAlign w:val="bottom"/>
            <w:hideMark/>
          </w:tcPr>
          <w:p w14:paraId="737AAD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bottom w:val="single" w:sz="12" w:space="0" w:color="000000"/>
            </w:tcBorders>
            <w:vAlign w:val="bottom"/>
            <w:hideMark/>
          </w:tcPr>
          <w:p w14:paraId="4462AEC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18D9082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591A888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bottom w:val="single" w:sz="12" w:space="0" w:color="000000"/>
            </w:tcBorders>
            <w:vAlign w:val="bottom"/>
            <w:hideMark/>
          </w:tcPr>
          <w:p w14:paraId="69F54E8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bottom w:val="single" w:sz="12" w:space="0" w:color="000000"/>
            </w:tcBorders>
            <w:vAlign w:val="bottom"/>
            <w:hideMark/>
          </w:tcPr>
          <w:p w14:paraId="02D291E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6334CE65"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02082D29" w14:textId="77777777" w:rsidTr="00390139">
        <w:tc>
          <w:tcPr>
            <w:tcW w:w="4578" w:type="dxa"/>
            <w:hideMark/>
          </w:tcPr>
          <w:p w14:paraId="2E5F32A9"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152746C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hideMark/>
          </w:tcPr>
          <w:p w14:paraId="1ED206E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hideMark/>
          </w:tcPr>
          <w:p w14:paraId="7A60570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5CF7E32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vAlign w:val="bottom"/>
            <w:hideMark/>
          </w:tcPr>
          <w:p w14:paraId="2CD2958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61" w:type="dxa"/>
            <w:vAlign w:val="bottom"/>
            <w:hideMark/>
          </w:tcPr>
          <w:p w14:paraId="25BE482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0FE22B2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729D3E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vAlign w:val="bottom"/>
            <w:hideMark/>
          </w:tcPr>
          <w:p w14:paraId="1569C5A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12" w:type="dxa"/>
            <w:vAlign w:val="bottom"/>
            <w:hideMark/>
          </w:tcPr>
          <w:p w14:paraId="15CFD47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11668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33C5AB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vAlign w:val="bottom"/>
            <w:hideMark/>
          </w:tcPr>
          <w:p w14:paraId="41425A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53" w:type="dxa"/>
            <w:vAlign w:val="bottom"/>
            <w:hideMark/>
          </w:tcPr>
          <w:p w14:paraId="2988F26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noWrap/>
            <w:vAlign w:val="bottom"/>
            <w:hideMark/>
          </w:tcPr>
          <w:p w14:paraId="05C8B6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00C7A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12" w:space="0" w:color="000000"/>
            </w:tcBorders>
            <w:vAlign w:val="bottom"/>
            <w:hideMark/>
          </w:tcPr>
          <w:p w14:paraId="79B8CC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top w:val="single" w:sz="12" w:space="0" w:color="000000"/>
            </w:tcBorders>
            <w:vAlign w:val="bottom"/>
            <w:hideMark/>
          </w:tcPr>
          <w:p w14:paraId="41805EE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74C6DA6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BB58A9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12" w:space="0" w:color="000000"/>
            </w:tcBorders>
            <w:vAlign w:val="bottom"/>
            <w:hideMark/>
          </w:tcPr>
          <w:p w14:paraId="4E93AA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top w:val="single" w:sz="12" w:space="0" w:color="000000"/>
            </w:tcBorders>
            <w:vAlign w:val="bottom"/>
            <w:hideMark/>
          </w:tcPr>
          <w:p w14:paraId="11F2D94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2C866D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3C21F4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12" w:space="0" w:color="000000"/>
            </w:tcBorders>
            <w:vAlign w:val="bottom"/>
            <w:hideMark/>
          </w:tcPr>
          <w:p w14:paraId="7DA31C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top w:val="single" w:sz="12" w:space="0" w:color="000000"/>
            </w:tcBorders>
            <w:vAlign w:val="bottom"/>
            <w:hideMark/>
          </w:tcPr>
          <w:p w14:paraId="7599915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1F6A213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588BD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top w:val="single" w:sz="12" w:space="0" w:color="000000"/>
            </w:tcBorders>
            <w:vAlign w:val="bottom"/>
            <w:hideMark/>
          </w:tcPr>
          <w:p w14:paraId="29D325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top w:val="single" w:sz="12" w:space="0" w:color="000000"/>
            </w:tcBorders>
            <w:vAlign w:val="bottom"/>
            <w:hideMark/>
          </w:tcPr>
          <w:p w14:paraId="243FCF7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3F06C6DF"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4305170C" w14:textId="77777777" w:rsidTr="00390139">
        <w:tc>
          <w:tcPr>
            <w:tcW w:w="4578" w:type="dxa"/>
            <w:hideMark/>
          </w:tcPr>
          <w:p w14:paraId="0EB930B3"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Cash</w:t>
            </w:r>
          </w:p>
        </w:tc>
        <w:tc>
          <w:tcPr>
            <w:tcW w:w="112" w:type="dxa"/>
            <w:hideMark/>
          </w:tcPr>
          <w:p w14:paraId="718DFC5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vAlign w:val="bottom"/>
            <w:hideMark/>
          </w:tcPr>
          <w:p w14:paraId="6F16D173"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2" w:type="dxa"/>
            <w:hideMark/>
          </w:tcPr>
          <w:p w14:paraId="596E110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6E8F2050"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03D78BC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7F1B49A7"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54E59A7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0764429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2C5C6A6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vAlign w:val="bottom"/>
            <w:hideMark/>
          </w:tcPr>
          <w:p w14:paraId="706A1A46"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317EE61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6C4EDBF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2858C4F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vAlign w:val="bottom"/>
            <w:hideMark/>
          </w:tcPr>
          <w:p w14:paraId="7088B029"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noWrap/>
            <w:vAlign w:val="bottom"/>
            <w:hideMark/>
          </w:tcPr>
          <w:p w14:paraId="46DB07D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BC868C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32691B99"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vAlign w:val="bottom"/>
            <w:hideMark/>
          </w:tcPr>
          <w:p w14:paraId="05548CF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3,771</w:t>
            </w:r>
          </w:p>
        </w:tc>
        <w:tc>
          <w:tcPr>
            <w:tcW w:w="108" w:type="dxa"/>
            <w:noWrap/>
            <w:vAlign w:val="bottom"/>
            <w:hideMark/>
          </w:tcPr>
          <w:p w14:paraId="17B14F3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0838457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71CD1229"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vAlign w:val="bottom"/>
            <w:hideMark/>
          </w:tcPr>
          <w:p w14:paraId="633E9060"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3,771</w:t>
            </w:r>
          </w:p>
        </w:tc>
        <w:tc>
          <w:tcPr>
            <w:tcW w:w="108" w:type="dxa"/>
            <w:hideMark/>
          </w:tcPr>
          <w:p w14:paraId="723598D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0D35C53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62DB25D8"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vAlign w:val="bottom"/>
            <w:hideMark/>
          </w:tcPr>
          <w:p w14:paraId="0C47B407"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28" w:type="dxa"/>
            <w:noWrap/>
            <w:vAlign w:val="bottom"/>
            <w:hideMark/>
          </w:tcPr>
          <w:p w14:paraId="35D21AE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85DF54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vAlign w:val="bottom"/>
            <w:hideMark/>
          </w:tcPr>
          <w:p w14:paraId="27970F24"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vAlign w:val="bottom"/>
            <w:hideMark/>
          </w:tcPr>
          <w:p w14:paraId="692C9EF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noWrap/>
            <w:vAlign w:val="bottom"/>
            <w:hideMark/>
          </w:tcPr>
          <w:p w14:paraId="6FDB16C3" w14:textId="77777777" w:rsidR="00390139" w:rsidRPr="00390139" w:rsidRDefault="00390139" w:rsidP="00390139">
            <w:pPr>
              <w:widowControl/>
              <w:spacing w:line="220" w:lineRule="atLeast"/>
              <w:jc w:val="left"/>
              <w:rPr>
                <w:rFonts w:ascii="宋体" w:eastAsia="宋体" w:hAnsi="宋体" w:cs="宋体"/>
                <w:b/>
                <w:bCs/>
                <w:kern w:val="0"/>
                <w:sz w:val="18"/>
                <w:szCs w:val="18"/>
              </w:rPr>
            </w:pPr>
            <w:r w:rsidRPr="00390139">
              <w:rPr>
                <w:rFonts w:ascii="宋体" w:eastAsia="宋体" w:hAnsi="宋体" w:cs="宋体"/>
                <w:b/>
                <w:bCs/>
                <w:kern w:val="0"/>
                <w:sz w:val="18"/>
                <w:szCs w:val="18"/>
              </w:rPr>
              <w:t> </w:t>
            </w:r>
          </w:p>
        </w:tc>
      </w:tr>
      <w:tr w:rsidR="00390139" w:rsidRPr="00390139" w14:paraId="31CBDE53" w14:textId="77777777" w:rsidTr="00390139">
        <w:tc>
          <w:tcPr>
            <w:tcW w:w="4578" w:type="dxa"/>
            <w:shd w:val="clear" w:color="auto" w:fill="E5E5E5"/>
            <w:hideMark/>
          </w:tcPr>
          <w:p w14:paraId="355209E4" w14:textId="77777777" w:rsidR="00390139" w:rsidRPr="00390139" w:rsidRDefault="00390139" w:rsidP="00390139">
            <w:pPr>
              <w:widowControl/>
              <w:spacing w:line="220" w:lineRule="atLeast"/>
              <w:ind w:left="240" w:hanging="240"/>
              <w:jc w:val="left"/>
              <w:rPr>
                <w:rFonts w:ascii="Arial" w:eastAsia="宋体" w:hAnsi="Arial" w:cs="Arial"/>
                <w:kern w:val="0"/>
                <w:sz w:val="18"/>
                <w:szCs w:val="18"/>
              </w:rPr>
            </w:pPr>
            <w:r w:rsidRPr="00390139">
              <w:rPr>
                <w:rFonts w:ascii="Arial" w:eastAsia="宋体" w:hAnsi="Arial" w:cs="Arial"/>
                <w:kern w:val="0"/>
                <w:sz w:val="18"/>
                <w:szCs w:val="18"/>
              </w:rPr>
              <w:t>Derivatives, net </w:t>
            </w:r>
            <w:r w:rsidRPr="00390139">
              <w:rPr>
                <w:rFonts w:ascii="Arial" w:eastAsia="宋体" w:hAnsi="Arial" w:cs="Arial"/>
                <w:kern w:val="0"/>
                <w:sz w:val="18"/>
                <w:szCs w:val="18"/>
                <w:vertAlign w:val="superscript"/>
              </w:rPr>
              <w:t>(a)</w:t>
            </w:r>
          </w:p>
        </w:tc>
        <w:tc>
          <w:tcPr>
            <w:tcW w:w="112" w:type="dxa"/>
            <w:shd w:val="clear" w:color="auto" w:fill="E5E5E5"/>
            <w:hideMark/>
          </w:tcPr>
          <w:p w14:paraId="27524433"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shd w:val="clear" w:color="auto" w:fill="E5E5E5"/>
            <w:vAlign w:val="bottom"/>
            <w:hideMark/>
          </w:tcPr>
          <w:p w14:paraId="1A0F203D" w14:textId="77777777" w:rsidR="00390139" w:rsidRPr="00390139" w:rsidRDefault="00390139" w:rsidP="00390139">
            <w:pPr>
              <w:widowControl/>
              <w:spacing w:line="220" w:lineRule="atLeast"/>
              <w:jc w:val="center"/>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2" w:type="dxa"/>
            <w:shd w:val="clear" w:color="auto" w:fill="E5E5E5"/>
            <w:hideMark/>
          </w:tcPr>
          <w:p w14:paraId="5154711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2F84652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shd w:val="clear" w:color="auto" w:fill="E5E5E5"/>
            <w:vAlign w:val="bottom"/>
            <w:hideMark/>
          </w:tcPr>
          <w:p w14:paraId="0528D65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shd w:val="clear" w:color="auto" w:fill="E5E5E5"/>
            <w:vAlign w:val="bottom"/>
            <w:hideMark/>
          </w:tcPr>
          <w:p w14:paraId="0AB4A826"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4FA35EAB"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4973AE0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75E8D9B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shd w:val="clear" w:color="auto" w:fill="E5E5E5"/>
            <w:vAlign w:val="bottom"/>
            <w:hideMark/>
          </w:tcPr>
          <w:p w14:paraId="00F58679"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6634719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04F6E9C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0F734B8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shd w:val="clear" w:color="auto" w:fill="E5E5E5"/>
            <w:vAlign w:val="bottom"/>
            <w:hideMark/>
          </w:tcPr>
          <w:p w14:paraId="5524C0B9"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noWrap/>
            <w:vAlign w:val="bottom"/>
            <w:hideMark/>
          </w:tcPr>
          <w:p w14:paraId="7E0254C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hideMark/>
          </w:tcPr>
          <w:p w14:paraId="3A7AE20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shd w:val="clear" w:color="auto" w:fill="E5E5E5"/>
            <w:vAlign w:val="bottom"/>
            <w:hideMark/>
          </w:tcPr>
          <w:p w14:paraId="173F20D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491" w:type="dxa"/>
            <w:shd w:val="clear" w:color="auto" w:fill="E5E5E5"/>
            <w:vAlign w:val="bottom"/>
            <w:hideMark/>
          </w:tcPr>
          <w:p w14:paraId="6BDC4F5E"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(13</w:t>
            </w:r>
          </w:p>
        </w:tc>
        <w:tc>
          <w:tcPr>
            <w:tcW w:w="108" w:type="dxa"/>
            <w:shd w:val="clear" w:color="auto" w:fill="E5E5E5"/>
            <w:noWrap/>
            <w:vAlign w:val="bottom"/>
            <w:hideMark/>
          </w:tcPr>
          <w:p w14:paraId="7DDDB2DE"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3D23FA3E"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2843DF49"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36" w:type="dxa"/>
            <w:shd w:val="clear" w:color="auto" w:fill="E5E5E5"/>
            <w:vAlign w:val="bottom"/>
            <w:hideMark/>
          </w:tcPr>
          <w:p w14:paraId="4ED9C74A"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108" w:type="dxa"/>
            <w:shd w:val="clear" w:color="auto" w:fill="E5E5E5"/>
            <w:hideMark/>
          </w:tcPr>
          <w:p w14:paraId="13BF3E9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shd w:val="clear" w:color="auto" w:fill="E5E5E5"/>
            <w:noWrap/>
            <w:vAlign w:val="bottom"/>
            <w:hideMark/>
          </w:tcPr>
          <w:p w14:paraId="2AD034F7"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shd w:val="clear" w:color="auto" w:fill="E5E5E5"/>
            <w:vAlign w:val="bottom"/>
            <w:hideMark/>
          </w:tcPr>
          <w:p w14:paraId="108CBDF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91" w:type="dxa"/>
            <w:shd w:val="clear" w:color="auto" w:fill="E5E5E5"/>
            <w:vAlign w:val="bottom"/>
            <w:hideMark/>
          </w:tcPr>
          <w:p w14:paraId="0260D5EC"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(13</w:t>
            </w:r>
          </w:p>
        </w:tc>
        <w:tc>
          <w:tcPr>
            <w:tcW w:w="128" w:type="dxa"/>
            <w:shd w:val="clear" w:color="auto" w:fill="E5E5E5"/>
            <w:noWrap/>
            <w:vAlign w:val="bottom"/>
            <w:hideMark/>
          </w:tcPr>
          <w:p w14:paraId="57FB77C1"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08" w:type="dxa"/>
            <w:shd w:val="clear" w:color="auto" w:fill="E5E5E5"/>
            <w:hideMark/>
          </w:tcPr>
          <w:p w14:paraId="652E09B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shd w:val="clear" w:color="auto" w:fill="E5E5E5"/>
            <w:vAlign w:val="bottom"/>
            <w:hideMark/>
          </w:tcPr>
          <w:p w14:paraId="3237CA2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790" w:type="dxa"/>
            <w:shd w:val="clear" w:color="auto" w:fill="E5E5E5"/>
            <w:vAlign w:val="bottom"/>
            <w:hideMark/>
          </w:tcPr>
          <w:p w14:paraId="21544DF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0</w:t>
            </w:r>
          </w:p>
        </w:tc>
        <w:tc>
          <w:tcPr>
            <w:tcW w:w="62" w:type="dxa"/>
            <w:shd w:val="clear" w:color="auto" w:fill="E5E5E5"/>
            <w:noWrap/>
            <w:vAlign w:val="bottom"/>
            <w:hideMark/>
          </w:tcPr>
          <w:p w14:paraId="3A3F8486" w14:textId="77777777" w:rsidR="00390139" w:rsidRPr="00390139" w:rsidRDefault="00390139" w:rsidP="00390139">
            <w:pPr>
              <w:widowControl/>
              <w:spacing w:line="220" w:lineRule="atLeast"/>
              <w:jc w:val="left"/>
              <w:rPr>
                <w:rFonts w:ascii="宋体" w:eastAsia="宋体" w:hAnsi="宋体" w:cs="宋体"/>
                <w:b/>
                <w:bCs/>
                <w:kern w:val="0"/>
                <w:sz w:val="18"/>
                <w:szCs w:val="18"/>
              </w:rPr>
            </w:pPr>
            <w:r w:rsidRPr="00390139">
              <w:rPr>
                <w:rFonts w:ascii="宋体" w:eastAsia="宋体" w:hAnsi="宋体" w:cs="宋体"/>
                <w:b/>
                <w:bCs/>
                <w:kern w:val="0"/>
                <w:sz w:val="18"/>
                <w:szCs w:val="18"/>
              </w:rPr>
              <w:t> </w:t>
            </w:r>
          </w:p>
        </w:tc>
      </w:tr>
      <w:tr w:rsidR="00390139" w:rsidRPr="00390139" w14:paraId="102FB581" w14:textId="77777777" w:rsidTr="00390139">
        <w:tc>
          <w:tcPr>
            <w:tcW w:w="12194" w:type="dxa"/>
            <w:gridSpan w:val="15"/>
            <w:tcBorders>
              <w:bottom w:val="single" w:sz="6" w:space="0" w:color="000000"/>
            </w:tcBorders>
            <w:hideMark/>
          </w:tcPr>
          <w:p w14:paraId="751CE13A" w14:textId="77777777" w:rsidR="00390139" w:rsidRPr="00390139" w:rsidRDefault="00390139" w:rsidP="00390139">
            <w:pPr>
              <w:widowControl/>
              <w:spacing w:line="80" w:lineRule="atLeast"/>
              <w:ind w:left="240" w:hanging="240"/>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6" w:space="0" w:color="000000"/>
            </w:tcBorders>
            <w:noWrap/>
            <w:vAlign w:val="bottom"/>
            <w:hideMark/>
          </w:tcPr>
          <w:p w14:paraId="6FF96E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tcBorders>
              <w:bottom w:val="single" w:sz="6" w:space="0" w:color="000000"/>
            </w:tcBorders>
            <w:hideMark/>
          </w:tcPr>
          <w:p w14:paraId="4F0E04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bottom w:val="single" w:sz="6" w:space="0" w:color="000000"/>
            </w:tcBorders>
            <w:vAlign w:val="bottom"/>
            <w:hideMark/>
          </w:tcPr>
          <w:p w14:paraId="67DF83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bottom w:val="single" w:sz="6" w:space="0" w:color="000000"/>
            </w:tcBorders>
            <w:vAlign w:val="bottom"/>
            <w:hideMark/>
          </w:tcPr>
          <w:p w14:paraId="04C6FD2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0E9E8A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089021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6" w:space="0" w:color="000000"/>
            </w:tcBorders>
            <w:vAlign w:val="bottom"/>
            <w:hideMark/>
          </w:tcPr>
          <w:p w14:paraId="1C5647A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bottom w:val="single" w:sz="6" w:space="0" w:color="000000"/>
            </w:tcBorders>
            <w:vAlign w:val="bottom"/>
            <w:hideMark/>
          </w:tcPr>
          <w:p w14:paraId="3508300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1628672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2708E88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bottom w:val="single" w:sz="6" w:space="0" w:color="000000"/>
            </w:tcBorders>
            <w:vAlign w:val="bottom"/>
            <w:hideMark/>
          </w:tcPr>
          <w:p w14:paraId="1BCD5B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bottom w:val="single" w:sz="6" w:space="0" w:color="000000"/>
            </w:tcBorders>
            <w:vAlign w:val="bottom"/>
            <w:hideMark/>
          </w:tcPr>
          <w:p w14:paraId="3048DD9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766989D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9DA39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bottom w:val="single" w:sz="6" w:space="0" w:color="000000"/>
            </w:tcBorders>
            <w:vAlign w:val="bottom"/>
            <w:hideMark/>
          </w:tcPr>
          <w:p w14:paraId="53D04A3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bottom w:val="single" w:sz="6" w:space="0" w:color="000000"/>
            </w:tcBorders>
            <w:vAlign w:val="bottom"/>
            <w:hideMark/>
          </w:tcPr>
          <w:p w14:paraId="78BB014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392D0BF0"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16BDDC37" w14:textId="77777777" w:rsidTr="00390139">
        <w:tc>
          <w:tcPr>
            <w:tcW w:w="12194" w:type="dxa"/>
            <w:gridSpan w:val="15"/>
            <w:tcBorders>
              <w:top w:val="single" w:sz="6" w:space="0" w:color="000000"/>
            </w:tcBorders>
            <w:hideMark/>
          </w:tcPr>
          <w:p w14:paraId="1152DC00" w14:textId="77777777" w:rsidR="00390139" w:rsidRPr="00390139" w:rsidRDefault="00390139" w:rsidP="00390139">
            <w:pPr>
              <w:widowControl/>
              <w:spacing w:line="80" w:lineRule="atLeast"/>
              <w:ind w:left="240" w:hanging="240"/>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6" w:space="0" w:color="000000"/>
            </w:tcBorders>
            <w:noWrap/>
            <w:vAlign w:val="bottom"/>
            <w:hideMark/>
          </w:tcPr>
          <w:p w14:paraId="32CEA0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tcBorders>
              <w:top w:val="single" w:sz="6" w:space="0" w:color="000000"/>
            </w:tcBorders>
            <w:hideMark/>
          </w:tcPr>
          <w:p w14:paraId="3BDFDB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 w:type="dxa"/>
            <w:tcBorders>
              <w:top w:val="single" w:sz="6" w:space="0" w:color="000000"/>
            </w:tcBorders>
            <w:vAlign w:val="bottom"/>
            <w:hideMark/>
          </w:tcPr>
          <w:p w14:paraId="160624C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91" w:type="dxa"/>
            <w:tcBorders>
              <w:top w:val="single" w:sz="6" w:space="0" w:color="000000"/>
            </w:tcBorders>
            <w:vAlign w:val="bottom"/>
            <w:hideMark/>
          </w:tcPr>
          <w:p w14:paraId="04BE2A9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0E7552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45E148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6" w:space="0" w:color="000000"/>
            </w:tcBorders>
            <w:vAlign w:val="bottom"/>
            <w:hideMark/>
          </w:tcPr>
          <w:p w14:paraId="6E9BBC6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36" w:type="dxa"/>
            <w:tcBorders>
              <w:top w:val="single" w:sz="6" w:space="0" w:color="000000"/>
            </w:tcBorders>
            <w:vAlign w:val="bottom"/>
            <w:hideMark/>
          </w:tcPr>
          <w:p w14:paraId="67974FC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32DD2E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noWrap/>
            <w:vAlign w:val="bottom"/>
            <w:hideMark/>
          </w:tcPr>
          <w:p w14:paraId="6A4F070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9" w:type="dxa"/>
            <w:tcBorders>
              <w:top w:val="single" w:sz="6" w:space="0" w:color="000000"/>
            </w:tcBorders>
            <w:vAlign w:val="bottom"/>
            <w:hideMark/>
          </w:tcPr>
          <w:p w14:paraId="74CE49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591" w:type="dxa"/>
            <w:tcBorders>
              <w:top w:val="single" w:sz="6" w:space="0" w:color="000000"/>
            </w:tcBorders>
            <w:vAlign w:val="bottom"/>
            <w:hideMark/>
          </w:tcPr>
          <w:p w14:paraId="28F6D88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28" w:type="dxa"/>
            <w:noWrap/>
            <w:vAlign w:val="bottom"/>
            <w:hideMark/>
          </w:tcPr>
          <w:p w14:paraId="20DD54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08" w:type="dxa"/>
            <w:hideMark/>
          </w:tcPr>
          <w:p w14:paraId="660C6C8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5" w:type="dxa"/>
            <w:tcBorders>
              <w:top w:val="single" w:sz="6" w:space="0" w:color="000000"/>
            </w:tcBorders>
            <w:vAlign w:val="bottom"/>
            <w:hideMark/>
          </w:tcPr>
          <w:p w14:paraId="05AB9E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90" w:type="dxa"/>
            <w:tcBorders>
              <w:top w:val="single" w:sz="6" w:space="0" w:color="000000"/>
            </w:tcBorders>
            <w:vAlign w:val="bottom"/>
            <w:hideMark/>
          </w:tcPr>
          <w:p w14:paraId="23DD345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2" w:type="dxa"/>
            <w:noWrap/>
            <w:vAlign w:val="bottom"/>
            <w:hideMark/>
          </w:tcPr>
          <w:p w14:paraId="782DF932"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4C923592" w14:textId="77777777" w:rsidTr="00390139">
        <w:tc>
          <w:tcPr>
            <w:tcW w:w="4578" w:type="dxa"/>
            <w:hideMark/>
          </w:tcPr>
          <w:p w14:paraId="0CB5F6EF" w14:textId="77777777" w:rsidR="00390139" w:rsidRPr="00390139" w:rsidRDefault="00390139" w:rsidP="00390139">
            <w:pPr>
              <w:widowControl/>
              <w:spacing w:line="220" w:lineRule="atLeast"/>
              <w:ind w:left="480" w:hanging="240"/>
              <w:jc w:val="left"/>
              <w:rPr>
                <w:rFonts w:ascii="Arial" w:eastAsia="宋体" w:hAnsi="Arial" w:cs="Arial"/>
                <w:kern w:val="0"/>
                <w:sz w:val="18"/>
                <w:szCs w:val="18"/>
              </w:rPr>
            </w:pPr>
            <w:r w:rsidRPr="00390139">
              <w:rPr>
                <w:rFonts w:ascii="Arial" w:eastAsia="宋体" w:hAnsi="Arial" w:cs="Arial"/>
                <w:kern w:val="0"/>
                <w:sz w:val="18"/>
                <w:szCs w:val="18"/>
              </w:rPr>
              <w:t>Total</w:t>
            </w:r>
          </w:p>
        </w:tc>
        <w:tc>
          <w:tcPr>
            <w:tcW w:w="112" w:type="dxa"/>
            <w:hideMark/>
          </w:tcPr>
          <w:p w14:paraId="3BCEF735"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04" w:type="dxa"/>
            <w:hideMark/>
          </w:tcPr>
          <w:p w14:paraId="0DEE719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12" w:type="dxa"/>
            <w:hideMark/>
          </w:tcPr>
          <w:p w14:paraId="0F877BD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5BA637AD"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03" w:type="dxa"/>
            <w:vAlign w:val="bottom"/>
            <w:hideMark/>
          </w:tcPr>
          <w:p w14:paraId="12B2C28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661" w:type="dxa"/>
            <w:vAlign w:val="bottom"/>
            <w:hideMark/>
          </w:tcPr>
          <w:p w14:paraId="6EDCED2F"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2C841CDC"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6353F64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271B807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12" w:type="dxa"/>
            <w:vAlign w:val="bottom"/>
            <w:hideMark/>
          </w:tcPr>
          <w:p w14:paraId="651B64E9"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66FB3421"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E0BCEF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3610F3E4"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553" w:type="dxa"/>
            <w:vAlign w:val="bottom"/>
            <w:hideMark/>
          </w:tcPr>
          <w:p w14:paraId="436930D8" w14:textId="77777777" w:rsidR="00390139" w:rsidRPr="00390139" w:rsidRDefault="00390139" w:rsidP="00390139">
            <w:pPr>
              <w:widowControl/>
              <w:spacing w:line="220" w:lineRule="atLeast"/>
              <w:jc w:val="righ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noWrap/>
            <w:vAlign w:val="bottom"/>
            <w:hideMark/>
          </w:tcPr>
          <w:p w14:paraId="35839F1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157B2048"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1" w:type="dxa"/>
            <w:vAlign w:val="bottom"/>
            <w:hideMark/>
          </w:tcPr>
          <w:p w14:paraId="2F92255A"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491" w:type="dxa"/>
            <w:vAlign w:val="bottom"/>
            <w:hideMark/>
          </w:tcPr>
          <w:p w14:paraId="14AFB435"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136,468</w:t>
            </w:r>
          </w:p>
        </w:tc>
        <w:tc>
          <w:tcPr>
            <w:tcW w:w="108" w:type="dxa"/>
            <w:noWrap/>
            <w:vAlign w:val="bottom"/>
            <w:hideMark/>
          </w:tcPr>
          <w:p w14:paraId="33A105CF"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4368A4A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208154F7"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636" w:type="dxa"/>
            <w:vAlign w:val="bottom"/>
            <w:hideMark/>
          </w:tcPr>
          <w:p w14:paraId="1CA54759"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11,356</w:t>
            </w:r>
          </w:p>
        </w:tc>
        <w:tc>
          <w:tcPr>
            <w:tcW w:w="108" w:type="dxa"/>
            <w:hideMark/>
          </w:tcPr>
          <w:p w14:paraId="0BAEDCF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noWrap/>
            <w:vAlign w:val="bottom"/>
            <w:hideMark/>
          </w:tcPr>
          <w:p w14:paraId="4E602CC6"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9" w:type="dxa"/>
            <w:vAlign w:val="bottom"/>
            <w:hideMark/>
          </w:tcPr>
          <w:p w14:paraId="5AA28C7B"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591" w:type="dxa"/>
            <w:vAlign w:val="bottom"/>
            <w:hideMark/>
          </w:tcPr>
          <w:p w14:paraId="28F441BF"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122,463</w:t>
            </w:r>
          </w:p>
        </w:tc>
        <w:tc>
          <w:tcPr>
            <w:tcW w:w="128" w:type="dxa"/>
            <w:noWrap/>
            <w:vAlign w:val="bottom"/>
            <w:hideMark/>
          </w:tcPr>
          <w:p w14:paraId="3D8B07EA"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108" w:type="dxa"/>
            <w:hideMark/>
          </w:tcPr>
          <w:p w14:paraId="19BB7972" w14:textId="77777777" w:rsidR="00390139" w:rsidRPr="00390139" w:rsidRDefault="00390139" w:rsidP="00390139">
            <w:pPr>
              <w:widowControl/>
              <w:spacing w:line="220" w:lineRule="atLeast"/>
              <w:jc w:val="left"/>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c>
        <w:tc>
          <w:tcPr>
            <w:tcW w:w="215" w:type="dxa"/>
            <w:vAlign w:val="bottom"/>
            <w:hideMark/>
          </w:tcPr>
          <w:p w14:paraId="482ED14C" w14:textId="77777777" w:rsidR="00390139" w:rsidRPr="00390139" w:rsidRDefault="00390139" w:rsidP="00390139">
            <w:pPr>
              <w:widowControl/>
              <w:spacing w:line="220" w:lineRule="atLeast"/>
              <w:jc w:val="left"/>
              <w:rPr>
                <w:rFonts w:ascii="Arial" w:eastAsia="宋体" w:hAnsi="Arial" w:cs="Arial"/>
                <w:kern w:val="0"/>
                <w:sz w:val="18"/>
                <w:szCs w:val="18"/>
              </w:rPr>
            </w:pPr>
            <w:r w:rsidRPr="00390139">
              <w:rPr>
                <w:rFonts w:ascii="Arial" w:eastAsia="宋体" w:hAnsi="Arial" w:cs="Arial"/>
                <w:kern w:val="0"/>
                <w:sz w:val="18"/>
                <w:szCs w:val="18"/>
              </w:rPr>
              <w:t>$</w:t>
            </w:r>
          </w:p>
        </w:tc>
        <w:tc>
          <w:tcPr>
            <w:tcW w:w="1790" w:type="dxa"/>
            <w:vAlign w:val="bottom"/>
            <w:hideMark/>
          </w:tcPr>
          <w:p w14:paraId="47202401" w14:textId="77777777" w:rsidR="00390139" w:rsidRPr="00390139" w:rsidRDefault="00390139" w:rsidP="00390139">
            <w:pPr>
              <w:widowControl/>
              <w:spacing w:line="220" w:lineRule="atLeast"/>
              <w:jc w:val="right"/>
              <w:rPr>
                <w:rFonts w:ascii="Arial" w:eastAsia="宋体" w:hAnsi="Arial" w:cs="Arial"/>
                <w:kern w:val="0"/>
                <w:sz w:val="18"/>
                <w:szCs w:val="18"/>
              </w:rPr>
            </w:pPr>
            <w:r w:rsidRPr="00390139">
              <w:rPr>
                <w:rFonts w:ascii="Arial" w:eastAsia="宋体" w:hAnsi="Arial" w:cs="Arial"/>
                <w:kern w:val="0"/>
                <w:sz w:val="18"/>
                <w:szCs w:val="18"/>
              </w:rPr>
              <w:t>2,649</w:t>
            </w:r>
          </w:p>
        </w:tc>
        <w:tc>
          <w:tcPr>
            <w:tcW w:w="62" w:type="dxa"/>
            <w:noWrap/>
            <w:vAlign w:val="bottom"/>
            <w:hideMark/>
          </w:tcPr>
          <w:p w14:paraId="37121A92" w14:textId="77777777" w:rsidR="00390139" w:rsidRPr="00390139" w:rsidRDefault="00390139" w:rsidP="00390139">
            <w:pPr>
              <w:widowControl/>
              <w:spacing w:line="220" w:lineRule="atLeast"/>
              <w:jc w:val="left"/>
              <w:rPr>
                <w:rFonts w:ascii="宋体" w:eastAsia="宋体" w:hAnsi="宋体" w:cs="宋体"/>
                <w:b/>
                <w:bCs/>
                <w:kern w:val="0"/>
                <w:sz w:val="18"/>
                <w:szCs w:val="18"/>
              </w:rPr>
            </w:pPr>
            <w:r w:rsidRPr="00390139">
              <w:rPr>
                <w:rFonts w:ascii="宋体" w:eastAsia="宋体" w:hAnsi="宋体" w:cs="宋体"/>
                <w:b/>
                <w:bCs/>
                <w:kern w:val="0"/>
                <w:sz w:val="18"/>
                <w:szCs w:val="18"/>
              </w:rPr>
              <w:t> </w:t>
            </w:r>
          </w:p>
        </w:tc>
      </w:tr>
      <w:tr w:rsidR="00390139" w:rsidRPr="00390139" w14:paraId="7868D2D4" w14:textId="77777777" w:rsidTr="00390139">
        <w:tc>
          <w:tcPr>
            <w:tcW w:w="4578" w:type="dxa"/>
            <w:hideMark/>
          </w:tcPr>
          <w:p w14:paraId="201DF669"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112" w:type="dxa"/>
            <w:hideMark/>
          </w:tcPr>
          <w:p w14:paraId="3882E1D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504" w:type="dxa"/>
            <w:hideMark/>
          </w:tcPr>
          <w:p w14:paraId="101F3B8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2" w:type="dxa"/>
            <w:hideMark/>
          </w:tcPr>
          <w:p w14:paraId="193B103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08" w:type="dxa"/>
            <w:hideMark/>
          </w:tcPr>
          <w:p w14:paraId="09E90E7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3" w:type="dxa"/>
            <w:vAlign w:val="bottom"/>
            <w:hideMark/>
          </w:tcPr>
          <w:p w14:paraId="4CDC4C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61" w:type="dxa"/>
            <w:vAlign w:val="bottom"/>
            <w:hideMark/>
          </w:tcPr>
          <w:p w14:paraId="3A61A5F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4F27F67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4B277DB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450D9AD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12" w:type="dxa"/>
            <w:vAlign w:val="bottom"/>
            <w:hideMark/>
          </w:tcPr>
          <w:p w14:paraId="35F9CBA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4B076DB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7708ABF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vAlign w:val="bottom"/>
            <w:hideMark/>
          </w:tcPr>
          <w:p w14:paraId="22BB170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53" w:type="dxa"/>
            <w:vAlign w:val="bottom"/>
            <w:hideMark/>
          </w:tcPr>
          <w:p w14:paraId="7E70173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noWrap/>
            <w:vAlign w:val="bottom"/>
            <w:hideMark/>
          </w:tcPr>
          <w:p w14:paraId="2D37ED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5592C0C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1" w:type="dxa"/>
            <w:tcBorders>
              <w:bottom w:val="single" w:sz="12" w:space="0" w:color="000000"/>
            </w:tcBorders>
            <w:vAlign w:val="bottom"/>
            <w:hideMark/>
          </w:tcPr>
          <w:p w14:paraId="79FA353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91" w:type="dxa"/>
            <w:tcBorders>
              <w:bottom w:val="single" w:sz="12" w:space="0" w:color="000000"/>
            </w:tcBorders>
            <w:vAlign w:val="bottom"/>
            <w:hideMark/>
          </w:tcPr>
          <w:p w14:paraId="0ED824D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15095BC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2313238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bottom w:val="single" w:sz="12" w:space="0" w:color="000000"/>
            </w:tcBorders>
            <w:vAlign w:val="bottom"/>
            <w:hideMark/>
          </w:tcPr>
          <w:p w14:paraId="304604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36" w:type="dxa"/>
            <w:tcBorders>
              <w:bottom w:val="single" w:sz="12" w:space="0" w:color="000000"/>
            </w:tcBorders>
            <w:vAlign w:val="bottom"/>
            <w:hideMark/>
          </w:tcPr>
          <w:p w14:paraId="0935C64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6F03DDB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noWrap/>
            <w:vAlign w:val="bottom"/>
            <w:hideMark/>
          </w:tcPr>
          <w:p w14:paraId="025DAC7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9" w:type="dxa"/>
            <w:tcBorders>
              <w:bottom w:val="single" w:sz="12" w:space="0" w:color="000000"/>
            </w:tcBorders>
            <w:vAlign w:val="bottom"/>
            <w:hideMark/>
          </w:tcPr>
          <w:p w14:paraId="5EAE3C2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591" w:type="dxa"/>
            <w:tcBorders>
              <w:bottom w:val="single" w:sz="12" w:space="0" w:color="000000"/>
            </w:tcBorders>
            <w:vAlign w:val="bottom"/>
            <w:hideMark/>
          </w:tcPr>
          <w:p w14:paraId="5D4685B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noWrap/>
            <w:vAlign w:val="bottom"/>
            <w:hideMark/>
          </w:tcPr>
          <w:p w14:paraId="75850E1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08" w:type="dxa"/>
            <w:hideMark/>
          </w:tcPr>
          <w:p w14:paraId="0C7A097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tcBorders>
              <w:bottom w:val="single" w:sz="12" w:space="0" w:color="000000"/>
            </w:tcBorders>
            <w:vAlign w:val="bottom"/>
            <w:hideMark/>
          </w:tcPr>
          <w:p w14:paraId="40CA830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90" w:type="dxa"/>
            <w:tcBorders>
              <w:bottom w:val="single" w:sz="12" w:space="0" w:color="000000"/>
            </w:tcBorders>
            <w:vAlign w:val="bottom"/>
            <w:hideMark/>
          </w:tcPr>
          <w:p w14:paraId="3411B17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62" w:type="dxa"/>
            <w:noWrap/>
            <w:vAlign w:val="bottom"/>
            <w:hideMark/>
          </w:tcPr>
          <w:p w14:paraId="25D1B065"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bl>
    <w:p w14:paraId="686CFB6F" w14:textId="77777777" w:rsidR="00390139" w:rsidRPr="00390139" w:rsidRDefault="00390139" w:rsidP="00390139">
      <w:pPr>
        <w:widowControl/>
        <w:jc w:val="left"/>
        <w:rPr>
          <w:rFonts w:ascii="Times New Roman" w:eastAsia="宋体" w:hAnsi="Times New Roman" w:cs="Times New Roman"/>
          <w:kern w:val="0"/>
          <w:sz w:val="9"/>
          <w:szCs w:val="9"/>
        </w:rPr>
      </w:pPr>
      <w:r w:rsidRPr="00390139">
        <w:rPr>
          <w:rFonts w:ascii="Times New Roman" w:eastAsia="宋体" w:hAnsi="Times New Roman" w:cs="Times New Roman"/>
          <w:kern w:val="0"/>
          <w:sz w:val="9"/>
          <w:szCs w:val="9"/>
        </w:rPr>
        <w:t> </w:t>
      </w:r>
    </w:p>
    <w:tbl>
      <w:tblPr>
        <w:tblW w:w="20614" w:type="dxa"/>
        <w:tblCellMar>
          <w:left w:w="0" w:type="dxa"/>
          <w:right w:w="0" w:type="dxa"/>
        </w:tblCellMar>
        <w:tblLook w:val="04A0" w:firstRow="1" w:lastRow="0" w:firstColumn="1" w:lastColumn="0" w:noHBand="0" w:noVBand="1"/>
      </w:tblPr>
      <w:tblGrid>
        <w:gridCol w:w="991"/>
        <w:gridCol w:w="19623"/>
      </w:tblGrid>
      <w:tr w:rsidR="00390139" w:rsidRPr="00390139" w14:paraId="46EDFC0E" w14:textId="77777777" w:rsidTr="00390139">
        <w:tc>
          <w:tcPr>
            <w:tcW w:w="975" w:type="dxa"/>
            <w:noWrap/>
            <w:hideMark/>
          </w:tcPr>
          <w:p w14:paraId="37F6CB3C"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(a)</w:t>
            </w:r>
          </w:p>
        </w:tc>
        <w:tc>
          <w:tcPr>
            <w:tcW w:w="0" w:type="auto"/>
            <w:hideMark/>
          </w:tcPr>
          <w:p w14:paraId="11DF8495"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i/>
                <w:iCs/>
                <w:kern w:val="0"/>
                <w:sz w:val="20"/>
                <w:szCs w:val="20"/>
              </w:rPr>
              <w:t>Refer to Note 5 – Derivatives for further information on the fair value of our derivative instruments.</w:t>
            </w:r>
          </w:p>
        </w:tc>
      </w:tr>
    </w:tbl>
    <w:p w14:paraId="32EB7A3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both September 30, 2019 and June 30, 2019, equity investments without readily determinable fair values measured at cost with adjustments for observable changes in price or impairments were $1.2 billion.</w:t>
      </w:r>
    </w:p>
    <w:p w14:paraId="0EBC03E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and June 30, 2019, we had no collateral received under agreements for loaned securities.</w:t>
      </w:r>
    </w:p>
    <w:p w14:paraId="5DEF1ED8"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Unrealized Losses on Debt Investments</w:t>
      </w:r>
    </w:p>
    <w:p w14:paraId="397F217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Debt investments with continuous unrealized losses for less than 12 months and 12 months or greater and their related fair values were as follows:</w:t>
      </w:r>
    </w:p>
    <w:p w14:paraId="5D3348F0"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6962"/>
        <w:gridCol w:w="205"/>
        <w:gridCol w:w="205"/>
        <w:gridCol w:w="1643"/>
        <w:gridCol w:w="222"/>
        <w:gridCol w:w="205"/>
        <w:gridCol w:w="205"/>
        <w:gridCol w:w="1643"/>
        <w:gridCol w:w="222"/>
        <w:gridCol w:w="205"/>
        <w:gridCol w:w="205"/>
        <w:gridCol w:w="1643"/>
        <w:gridCol w:w="222"/>
        <w:gridCol w:w="205"/>
        <w:gridCol w:w="205"/>
        <w:gridCol w:w="1643"/>
        <w:gridCol w:w="222"/>
        <w:gridCol w:w="205"/>
        <w:gridCol w:w="205"/>
        <w:gridCol w:w="1643"/>
        <w:gridCol w:w="222"/>
        <w:gridCol w:w="205"/>
        <w:gridCol w:w="205"/>
        <w:gridCol w:w="1643"/>
        <w:gridCol w:w="224"/>
      </w:tblGrid>
      <w:tr w:rsidR="00390139" w:rsidRPr="00390139" w14:paraId="3F47D74A" w14:textId="77777777" w:rsidTr="00390139">
        <w:tc>
          <w:tcPr>
            <w:tcW w:w="7004" w:type="dxa"/>
            <w:vAlign w:val="bottom"/>
            <w:hideMark/>
          </w:tcPr>
          <w:p w14:paraId="13820B50" w14:textId="77777777" w:rsidR="00390139" w:rsidRPr="00390139" w:rsidRDefault="00390139" w:rsidP="00390139">
            <w:pPr>
              <w:widowControl/>
              <w:ind w:left="240" w:hanging="240"/>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7EF8B3A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124" w:type="dxa"/>
            <w:gridSpan w:val="6"/>
            <w:vAlign w:val="bottom"/>
            <w:hideMark/>
          </w:tcPr>
          <w:p w14:paraId="26112BB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Less than 12 Months</w:t>
            </w:r>
          </w:p>
        </w:tc>
        <w:tc>
          <w:tcPr>
            <w:tcW w:w="206" w:type="dxa"/>
            <w:noWrap/>
            <w:vAlign w:val="bottom"/>
            <w:hideMark/>
          </w:tcPr>
          <w:p w14:paraId="7BC6024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652945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124" w:type="dxa"/>
            <w:gridSpan w:val="6"/>
            <w:vAlign w:val="bottom"/>
            <w:hideMark/>
          </w:tcPr>
          <w:p w14:paraId="5910D38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12 Months or Greater</w:t>
            </w:r>
          </w:p>
        </w:tc>
        <w:tc>
          <w:tcPr>
            <w:tcW w:w="206" w:type="dxa"/>
            <w:noWrap/>
            <w:vAlign w:val="bottom"/>
            <w:hideMark/>
          </w:tcPr>
          <w:p w14:paraId="75907FE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3874C7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88CFD7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13E3C93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24AA414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29730E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D3B441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Merge w:val="restart"/>
            <w:vAlign w:val="bottom"/>
            <w:hideMark/>
          </w:tcPr>
          <w:p w14:paraId="15B0E99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w:t>
            </w:r>
            <w:r w:rsidRPr="00390139">
              <w:rPr>
                <w:rFonts w:ascii="Arial" w:eastAsia="宋体" w:hAnsi="Arial" w:cs="Arial"/>
                <w:b/>
                <w:bCs/>
                <w:kern w:val="0"/>
                <w:sz w:val="15"/>
                <w:szCs w:val="15"/>
              </w:rPr>
              <w:br/>
              <w:t>Unrealized</w:t>
            </w:r>
            <w:r w:rsidRPr="00390139">
              <w:rPr>
                <w:rFonts w:ascii="Arial" w:eastAsia="宋体" w:hAnsi="Arial" w:cs="Arial"/>
                <w:b/>
                <w:bCs/>
                <w:kern w:val="0"/>
                <w:sz w:val="15"/>
                <w:szCs w:val="15"/>
              </w:rPr>
              <w:br/>
              <w:t>Losses</w:t>
            </w:r>
          </w:p>
        </w:tc>
        <w:tc>
          <w:tcPr>
            <w:tcW w:w="208" w:type="dxa"/>
            <w:noWrap/>
            <w:vAlign w:val="bottom"/>
            <w:hideMark/>
          </w:tcPr>
          <w:p w14:paraId="3EFE5D2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59DB5630" w14:textId="77777777" w:rsidTr="00390139">
        <w:tc>
          <w:tcPr>
            <w:tcW w:w="7004" w:type="dxa"/>
            <w:vAlign w:val="bottom"/>
            <w:hideMark/>
          </w:tcPr>
          <w:p w14:paraId="421B07F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20DD05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bottom w:val="single" w:sz="6" w:space="0" w:color="000000"/>
            </w:tcBorders>
            <w:vAlign w:val="bottom"/>
            <w:hideMark/>
          </w:tcPr>
          <w:p w14:paraId="06FEA7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270541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A563F4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bottom w:val="single" w:sz="6" w:space="0" w:color="000000"/>
            </w:tcBorders>
            <w:vAlign w:val="bottom"/>
            <w:hideMark/>
          </w:tcPr>
          <w:p w14:paraId="39C69A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30FD5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17CDE5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E69AA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06AECD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B12955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2F70E6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AEF83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vMerge/>
            <w:vAlign w:val="center"/>
            <w:hideMark/>
          </w:tcPr>
          <w:p w14:paraId="41A2B351"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19C5F1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CBB3103" w14:textId="77777777" w:rsidTr="00390139">
        <w:tc>
          <w:tcPr>
            <w:tcW w:w="7004" w:type="dxa"/>
            <w:vAlign w:val="bottom"/>
            <w:hideMark/>
          </w:tcPr>
          <w:p w14:paraId="4E86592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3175F0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top w:val="single" w:sz="6" w:space="0" w:color="000000"/>
            </w:tcBorders>
            <w:vAlign w:val="bottom"/>
            <w:hideMark/>
          </w:tcPr>
          <w:p w14:paraId="02A631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CC38CF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5040CE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top w:val="single" w:sz="6" w:space="0" w:color="000000"/>
            </w:tcBorders>
            <w:vAlign w:val="bottom"/>
            <w:hideMark/>
          </w:tcPr>
          <w:p w14:paraId="776F6EE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8FE79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57D49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2743D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5066DF6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595AF8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A7C064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30A37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vMerge/>
            <w:vAlign w:val="center"/>
            <w:hideMark/>
          </w:tcPr>
          <w:p w14:paraId="6A0C658D"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78A0D2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E643A7E" w14:textId="77777777" w:rsidTr="00390139">
        <w:tc>
          <w:tcPr>
            <w:tcW w:w="7004" w:type="dxa"/>
            <w:vAlign w:val="bottom"/>
            <w:hideMark/>
          </w:tcPr>
          <w:p w14:paraId="4454113D"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lastRenderedPageBreak/>
              <w:t>(In millions)</w:t>
            </w:r>
          </w:p>
        </w:tc>
        <w:tc>
          <w:tcPr>
            <w:tcW w:w="206" w:type="dxa"/>
            <w:vAlign w:val="bottom"/>
            <w:hideMark/>
          </w:tcPr>
          <w:p w14:paraId="6826202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9ABA36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68A955B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Fair Value</w:t>
            </w:r>
          </w:p>
        </w:tc>
        <w:tc>
          <w:tcPr>
            <w:tcW w:w="206" w:type="dxa"/>
            <w:noWrap/>
            <w:vAlign w:val="bottom"/>
            <w:hideMark/>
          </w:tcPr>
          <w:p w14:paraId="434AA53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1B06D3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859DE9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7ABC64D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r w:rsidRPr="00390139">
              <w:rPr>
                <w:rFonts w:ascii="Arial" w:eastAsia="宋体" w:hAnsi="Arial" w:cs="Arial"/>
                <w:b/>
                <w:bCs/>
                <w:kern w:val="0"/>
                <w:sz w:val="15"/>
                <w:szCs w:val="15"/>
              </w:rPr>
              <w:br/>
              <w:t>Losses</w:t>
            </w:r>
          </w:p>
        </w:tc>
        <w:tc>
          <w:tcPr>
            <w:tcW w:w="206" w:type="dxa"/>
            <w:noWrap/>
            <w:vAlign w:val="bottom"/>
            <w:hideMark/>
          </w:tcPr>
          <w:p w14:paraId="2875C28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8B5A6D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BCD629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114CEDD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Fair Value</w:t>
            </w:r>
          </w:p>
        </w:tc>
        <w:tc>
          <w:tcPr>
            <w:tcW w:w="206" w:type="dxa"/>
            <w:noWrap/>
            <w:vAlign w:val="bottom"/>
            <w:hideMark/>
          </w:tcPr>
          <w:p w14:paraId="4F4D0BA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9C3CDA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7B5089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07172D9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r w:rsidRPr="00390139">
              <w:rPr>
                <w:rFonts w:ascii="Arial" w:eastAsia="宋体" w:hAnsi="Arial" w:cs="Arial"/>
                <w:b/>
                <w:bCs/>
                <w:kern w:val="0"/>
                <w:sz w:val="15"/>
                <w:szCs w:val="15"/>
              </w:rPr>
              <w:br/>
              <w:t>Losses</w:t>
            </w:r>
          </w:p>
        </w:tc>
        <w:tc>
          <w:tcPr>
            <w:tcW w:w="206" w:type="dxa"/>
            <w:noWrap/>
            <w:vAlign w:val="bottom"/>
            <w:hideMark/>
          </w:tcPr>
          <w:p w14:paraId="1F3C140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ED9302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D19195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56ED076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w:t>
            </w:r>
            <w:r w:rsidRPr="00390139">
              <w:rPr>
                <w:rFonts w:ascii="Arial" w:eastAsia="宋体" w:hAnsi="Arial" w:cs="Arial"/>
                <w:b/>
                <w:bCs/>
                <w:kern w:val="0"/>
                <w:sz w:val="15"/>
                <w:szCs w:val="15"/>
              </w:rPr>
              <w:br/>
              <w:t>Fair Value</w:t>
            </w:r>
          </w:p>
        </w:tc>
        <w:tc>
          <w:tcPr>
            <w:tcW w:w="206" w:type="dxa"/>
            <w:noWrap/>
            <w:vAlign w:val="bottom"/>
            <w:hideMark/>
          </w:tcPr>
          <w:p w14:paraId="5E41BF2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B4E1E1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EE6498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0" w:type="auto"/>
            <w:vMerge/>
            <w:vAlign w:val="center"/>
            <w:hideMark/>
          </w:tcPr>
          <w:p w14:paraId="039F97B7"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1C8BE88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2ACCC12" w14:textId="77777777" w:rsidTr="00390139">
        <w:tc>
          <w:tcPr>
            <w:tcW w:w="7004" w:type="dxa"/>
            <w:tcBorders>
              <w:bottom w:val="single" w:sz="6" w:space="0" w:color="000000"/>
            </w:tcBorders>
            <w:vAlign w:val="bottom"/>
            <w:hideMark/>
          </w:tcPr>
          <w:p w14:paraId="2624B723"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99278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325CE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4C80EA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08BDF42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A4D336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EBA7E3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5389D9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6A6720C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1609D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28613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2CA63E6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00B5FF9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11C1B5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E5131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5BE77A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5A662AA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C7F34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707C8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609510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51B708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5CA02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1D493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31BAB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4796E3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3722B2" w14:textId="77777777" w:rsidTr="00390139">
        <w:tc>
          <w:tcPr>
            <w:tcW w:w="7004" w:type="dxa"/>
            <w:tcBorders>
              <w:top w:val="single" w:sz="6" w:space="0" w:color="000000"/>
            </w:tcBorders>
            <w:vAlign w:val="bottom"/>
            <w:hideMark/>
          </w:tcPr>
          <w:p w14:paraId="3A1D774D"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77697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BA386A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0B7190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1ED3BE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C4511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0B6EA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445BB80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0DAEFB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0CEA580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54046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5DDEB38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439975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14A9D5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683AD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14A815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0F5796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2E30FE7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89E5B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5E1F2EB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6D5010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394E4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21577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3CA65F9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55AF03F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0E24017" w14:textId="77777777" w:rsidTr="00390139">
        <w:tc>
          <w:tcPr>
            <w:tcW w:w="7004" w:type="dxa"/>
            <w:vAlign w:val="bottom"/>
            <w:hideMark/>
          </w:tcPr>
          <w:p w14:paraId="7C3AE0F3"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September 30, 2019</w:t>
            </w:r>
          </w:p>
        </w:tc>
        <w:tc>
          <w:tcPr>
            <w:tcW w:w="206" w:type="dxa"/>
            <w:vAlign w:val="bottom"/>
            <w:hideMark/>
          </w:tcPr>
          <w:p w14:paraId="79D4C5C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2B38A8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6CD5476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D216B2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61963B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712DFB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5A1E05F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CD89AD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CB830F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13A98C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300383C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11E3245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1F5D62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F265B8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5D9157E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2BE706C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8FCA8E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FE9B71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74218DC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649BDF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609E4D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49C7E0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529B59F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8" w:type="dxa"/>
            <w:noWrap/>
            <w:vAlign w:val="bottom"/>
            <w:hideMark/>
          </w:tcPr>
          <w:p w14:paraId="2CD70B8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18B9AB8" w14:textId="77777777" w:rsidTr="00390139">
        <w:tc>
          <w:tcPr>
            <w:tcW w:w="7004" w:type="dxa"/>
            <w:vAlign w:val="bottom"/>
            <w:hideMark/>
          </w:tcPr>
          <w:p w14:paraId="12C18A7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5EA0ED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F4706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02D6D3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68C880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84B74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1BF2C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7E1DAE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3BE95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18456B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D00AF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7E542B5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E0ECCE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8D73A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3E9E5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0F119C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1A9A6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4687E7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7C7867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4C7FA0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74FBE2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93E0F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CDF79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3445689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65C92B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F3BBE2" w14:textId="77777777" w:rsidTr="00390139">
        <w:tc>
          <w:tcPr>
            <w:tcW w:w="7004" w:type="dxa"/>
            <w:shd w:val="clear" w:color="auto" w:fill="E5E5E5"/>
            <w:hideMark/>
          </w:tcPr>
          <w:p w14:paraId="13BB787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U.S. government and agency securities</w:t>
            </w:r>
          </w:p>
        </w:tc>
        <w:tc>
          <w:tcPr>
            <w:tcW w:w="206" w:type="dxa"/>
            <w:shd w:val="clear" w:color="auto" w:fill="E5E5E5"/>
            <w:vAlign w:val="bottom"/>
            <w:hideMark/>
          </w:tcPr>
          <w:p w14:paraId="1A0904D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70B418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35DDFCA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4,169</w:t>
            </w:r>
          </w:p>
        </w:tc>
        <w:tc>
          <w:tcPr>
            <w:tcW w:w="206" w:type="dxa"/>
            <w:shd w:val="clear" w:color="auto" w:fill="E5E5E5"/>
            <w:noWrap/>
            <w:vAlign w:val="bottom"/>
            <w:hideMark/>
          </w:tcPr>
          <w:p w14:paraId="2032BBB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557E03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740EF6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012C107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w:t>
            </w:r>
          </w:p>
        </w:tc>
        <w:tc>
          <w:tcPr>
            <w:tcW w:w="206" w:type="dxa"/>
            <w:shd w:val="clear" w:color="auto" w:fill="E5E5E5"/>
            <w:noWrap/>
            <w:vAlign w:val="bottom"/>
            <w:hideMark/>
          </w:tcPr>
          <w:p w14:paraId="12806FD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6450217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120AFB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0E0169E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25,788</w:t>
            </w:r>
          </w:p>
        </w:tc>
        <w:tc>
          <w:tcPr>
            <w:tcW w:w="206" w:type="dxa"/>
            <w:shd w:val="clear" w:color="auto" w:fill="E5E5E5"/>
            <w:noWrap/>
            <w:vAlign w:val="bottom"/>
            <w:hideMark/>
          </w:tcPr>
          <w:p w14:paraId="674890C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5E6A4D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C4EAC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5143BAF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(39</w:t>
            </w:r>
          </w:p>
        </w:tc>
        <w:tc>
          <w:tcPr>
            <w:tcW w:w="206" w:type="dxa"/>
            <w:shd w:val="clear" w:color="auto" w:fill="E5E5E5"/>
            <w:noWrap/>
            <w:vAlign w:val="bottom"/>
            <w:hideMark/>
          </w:tcPr>
          <w:p w14:paraId="2E67BC0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5CA5BB9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D19DE7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4478D3A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29,957</w:t>
            </w:r>
          </w:p>
        </w:tc>
        <w:tc>
          <w:tcPr>
            <w:tcW w:w="206" w:type="dxa"/>
            <w:shd w:val="clear" w:color="auto" w:fill="E5E5E5"/>
            <w:noWrap/>
            <w:vAlign w:val="bottom"/>
            <w:hideMark/>
          </w:tcPr>
          <w:p w14:paraId="6A5B6AC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01C435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7501B6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0738EEA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w:t>
            </w:r>
          </w:p>
        </w:tc>
        <w:tc>
          <w:tcPr>
            <w:tcW w:w="208" w:type="dxa"/>
            <w:shd w:val="clear" w:color="auto" w:fill="E5E5E5"/>
            <w:noWrap/>
            <w:vAlign w:val="bottom"/>
            <w:hideMark/>
          </w:tcPr>
          <w:p w14:paraId="2E275BA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1E764B78" w14:textId="77777777" w:rsidTr="00390139">
        <w:tc>
          <w:tcPr>
            <w:tcW w:w="7004" w:type="dxa"/>
            <w:hideMark/>
          </w:tcPr>
          <w:p w14:paraId="3F7B990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government bonds</w:t>
            </w:r>
          </w:p>
        </w:tc>
        <w:tc>
          <w:tcPr>
            <w:tcW w:w="206" w:type="dxa"/>
            <w:vAlign w:val="bottom"/>
            <w:hideMark/>
          </w:tcPr>
          <w:p w14:paraId="03A9954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BD09D7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2D34809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1,464</w:t>
            </w:r>
          </w:p>
        </w:tc>
        <w:tc>
          <w:tcPr>
            <w:tcW w:w="206" w:type="dxa"/>
            <w:noWrap/>
            <w:vAlign w:val="bottom"/>
            <w:hideMark/>
          </w:tcPr>
          <w:p w14:paraId="523615D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FEFE18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0AB890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3FB59A8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w:t>
            </w:r>
          </w:p>
        </w:tc>
        <w:tc>
          <w:tcPr>
            <w:tcW w:w="206" w:type="dxa"/>
            <w:noWrap/>
            <w:vAlign w:val="bottom"/>
            <w:hideMark/>
          </w:tcPr>
          <w:p w14:paraId="34F7037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034CC9D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3E72BB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4686098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63</w:t>
            </w:r>
          </w:p>
        </w:tc>
        <w:tc>
          <w:tcPr>
            <w:tcW w:w="206" w:type="dxa"/>
            <w:noWrap/>
            <w:vAlign w:val="bottom"/>
            <w:hideMark/>
          </w:tcPr>
          <w:p w14:paraId="1F28EB1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7FCFCA2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18A996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1D2CB6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w:t>
            </w:r>
          </w:p>
        </w:tc>
        <w:tc>
          <w:tcPr>
            <w:tcW w:w="206" w:type="dxa"/>
            <w:noWrap/>
            <w:vAlign w:val="bottom"/>
            <w:hideMark/>
          </w:tcPr>
          <w:p w14:paraId="5750E73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55C20DC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0986A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4248374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1,527</w:t>
            </w:r>
          </w:p>
        </w:tc>
        <w:tc>
          <w:tcPr>
            <w:tcW w:w="206" w:type="dxa"/>
            <w:noWrap/>
            <w:vAlign w:val="bottom"/>
            <w:hideMark/>
          </w:tcPr>
          <w:p w14:paraId="677DE2A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636D198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B79295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223475A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w:t>
            </w:r>
          </w:p>
        </w:tc>
        <w:tc>
          <w:tcPr>
            <w:tcW w:w="208" w:type="dxa"/>
            <w:noWrap/>
            <w:vAlign w:val="bottom"/>
            <w:hideMark/>
          </w:tcPr>
          <w:p w14:paraId="5193642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1DE62711" w14:textId="77777777" w:rsidTr="00390139">
        <w:tc>
          <w:tcPr>
            <w:tcW w:w="7004" w:type="dxa"/>
            <w:shd w:val="clear" w:color="auto" w:fill="E5E5E5"/>
            <w:hideMark/>
          </w:tcPr>
          <w:p w14:paraId="3B39F48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Mortgage- and asset-backed securities</w:t>
            </w:r>
          </w:p>
        </w:tc>
        <w:tc>
          <w:tcPr>
            <w:tcW w:w="206" w:type="dxa"/>
            <w:shd w:val="clear" w:color="auto" w:fill="E5E5E5"/>
            <w:vAlign w:val="bottom"/>
            <w:hideMark/>
          </w:tcPr>
          <w:p w14:paraId="39662F1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029559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6CC5E36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563</w:t>
            </w:r>
          </w:p>
        </w:tc>
        <w:tc>
          <w:tcPr>
            <w:tcW w:w="206" w:type="dxa"/>
            <w:shd w:val="clear" w:color="auto" w:fill="E5E5E5"/>
            <w:noWrap/>
            <w:vAlign w:val="bottom"/>
            <w:hideMark/>
          </w:tcPr>
          <w:p w14:paraId="7EB1432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1690DB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63F553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26B5A41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06" w:type="dxa"/>
            <w:shd w:val="clear" w:color="auto" w:fill="E5E5E5"/>
            <w:noWrap/>
            <w:vAlign w:val="bottom"/>
            <w:hideMark/>
          </w:tcPr>
          <w:p w14:paraId="21657A5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4D1285D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AA4573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6DB31DA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198</w:t>
            </w:r>
          </w:p>
        </w:tc>
        <w:tc>
          <w:tcPr>
            <w:tcW w:w="206" w:type="dxa"/>
            <w:shd w:val="clear" w:color="auto" w:fill="E5E5E5"/>
            <w:noWrap/>
            <w:vAlign w:val="bottom"/>
            <w:hideMark/>
          </w:tcPr>
          <w:p w14:paraId="0B85FB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2E0FD5D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308B8AD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745A765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06" w:type="dxa"/>
            <w:shd w:val="clear" w:color="auto" w:fill="E5E5E5"/>
            <w:noWrap/>
            <w:vAlign w:val="bottom"/>
            <w:hideMark/>
          </w:tcPr>
          <w:p w14:paraId="4D7A6A0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6C417B0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718E2F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00C8765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761</w:t>
            </w:r>
          </w:p>
        </w:tc>
        <w:tc>
          <w:tcPr>
            <w:tcW w:w="206" w:type="dxa"/>
            <w:shd w:val="clear" w:color="auto" w:fill="E5E5E5"/>
            <w:noWrap/>
            <w:vAlign w:val="bottom"/>
            <w:hideMark/>
          </w:tcPr>
          <w:p w14:paraId="257112E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DEE978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537440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7439DB6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08" w:type="dxa"/>
            <w:shd w:val="clear" w:color="auto" w:fill="E5E5E5"/>
            <w:noWrap/>
            <w:vAlign w:val="bottom"/>
            <w:hideMark/>
          </w:tcPr>
          <w:p w14:paraId="6AA3830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5DC0C2FD" w14:textId="77777777" w:rsidTr="00390139">
        <w:tc>
          <w:tcPr>
            <w:tcW w:w="7004" w:type="dxa"/>
            <w:hideMark/>
          </w:tcPr>
          <w:p w14:paraId="21757F4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Corporate notes and bonds</w:t>
            </w:r>
          </w:p>
        </w:tc>
        <w:tc>
          <w:tcPr>
            <w:tcW w:w="206" w:type="dxa"/>
            <w:vAlign w:val="bottom"/>
            <w:hideMark/>
          </w:tcPr>
          <w:p w14:paraId="339FD6C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5FF54E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7F69F09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680</w:t>
            </w:r>
          </w:p>
        </w:tc>
        <w:tc>
          <w:tcPr>
            <w:tcW w:w="206" w:type="dxa"/>
            <w:noWrap/>
            <w:vAlign w:val="bottom"/>
            <w:hideMark/>
          </w:tcPr>
          <w:p w14:paraId="1E40EC8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BBE350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B054C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655F0BB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w:t>
            </w:r>
          </w:p>
        </w:tc>
        <w:tc>
          <w:tcPr>
            <w:tcW w:w="206" w:type="dxa"/>
            <w:noWrap/>
            <w:vAlign w:val="bottom"/>
            <w:hideMark/>
          </w:tcPr>
          <w:p w14:paraId="0A523A4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0F91E5B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B25B0D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1FFDCD0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231</w:t>
            </w:r>
          </w:p>
        </w:tc>
        <w:tc>
          <w:tcPr>
            <w:tcW w:w="206" w:type="dxa"/>
            <w:noWrap/>
            <w:vAlign w:val="bottom"/>
            <w:hideMark/>
          </w:tcPr>
          <w:p w14:paraId="66B00DF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B1496F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FEF901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1476A0F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w:t>
            </w:r>
          </w:p>
        </w:tc>
        <w:tc>
          <w:tcPr>
            <w:tcW w:w="206" w:type="dxa"/>
            <w:noWrap/>
            <w:vAlign w:val="bottom"/>
            <w:hideMark/>
          </w:tcPr>
          <w:p w14:paraId="2609CD7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611C2EB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139E0B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746E1D4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911</w:t>
            </w:r>
          </w:p>
        </w:tc>
        <w:tc>
          <w:tcPr>
            <w:tcW w:w="206" w:type="dxa"/>
            <w:noWrap/>
            <w:vAlign w:val="bottom"/>
            <w:hideMark/>
          </w:tcPr>
          <w:p w14:paraId="3F65F60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59B234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BA6683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69F8C9A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w:t>
            </w:r>
          </w:p>
        </w:tc>
        <w:tc>
          <w:tcPr>
            <w:tcW w:w="208" w:type="dxa"/>
            <w:noWrap/>
            <w:vAlign w:val="bottom"/>
            <w:hideMark/>
          </w:tcPr>
          <w:p w14:paraId="085C735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12D05371" w14:textId="77777777" w:rsidTr="00390139">
        <w:tc>
          <w:tcPr>
            <w:tcW w:w="7004" w:type="dxa"/>
            <w:shd w:val="clear" w:color="auto" w:fill="E5E5E5"/>
            <w:hideMark/>
          </w:tcPr>
          <w:p w14:paraId="4705589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Municipal securities</w:t>
            </w:r>
          </w:p>
        </w:tc>
        <w:tc>
          <w:tcPr>
            <w:tcW w:w="206" w:type="dxa"/>
            <w:shd w:val="clear" w:color="auto" w:fill="E5E5E5"/>
            <w:vAlign w:val="bottom"/>
            <w:hideMark/>
          </w:tcPr>
          <w:p w14:paraId="3323D220"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0040DD7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537D98F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1461268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6E10BEA5"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136EAE7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1827BBB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4758FC9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3BDF5E5C"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0333D50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76802CB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06" w:type="dxa"/>
            <w:shd w:val="clear" w:color="auto" w:fill="E5E5E5"/>
            <w:noWrap/>
            <w:vAlign w:val="bottom"/>
            <w:hideMark/>
          </w:tcPr>
          <w:p w14:paraId="2E3FFA5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6772C8D2"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398F007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3E12EAA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76C1767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76EB877A"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44B94D1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13CED88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06" w:type="dxa"/>
            <w:shd w:val="clear" w:color="auto" w:fill="E5E5E5"/>
            <w:noWrap/>
            <w:vAlign w:val="bottom"/>
            <w:hideMark/>
          </w:tcPr>
          <w:p w14:paraId="01565C5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692205AB"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59405F9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0" w:type="dxa"/>
            <w:shd w:val="clear" w:color="auto" w:fill="E5E5E5"/>
            <w:vAlign w:val="bottom"/>
            <w:hideMark/>
          </w:tcPr>
          <w:p w14:paraId="159F18F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8" w:type="dxa"/>
            <w:shd w:val="clear" w:color="auto" w:fill="E5E5E5"/>
            <w:noWrap/>
            <w:vAlign w:val="bottom"/>
            <w:hideMark/>
          </w:tcPr>
          <w:p w14:paraId="138C922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4D526072" w14:textId="77777777" w:rsidTr="00390139">
        <w:tc>
          <w:tcPr>
            <w:tcW w:w="7004" w:type="dxa"/>
            <w:tcBorders>
              <w:bottom w:val="single" w:sz="6" w:space="0" w:color="000000"/>
            </w:tcBorders>
            <w:hideMark/>
          </w:tcPr>
          <w:p w14:paraId="5D1DC508"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A1C997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638A16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1595D71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068ACC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AB8FC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5BF5D2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7965D71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2F98E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ADAF72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D481BB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625BE3B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A3BD21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3F700A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5E0500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596BA63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1D54FC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F6127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D29E7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1B9F61B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C756B2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F9C625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D74FB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4BF32F9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 w:type="dxa"/>
            <w:noWrap/>
            <w:vAlign w:val="bottom"/>
            <w:hideMark/>
          </w:tcPr>
          <w:p w14:paraId="4B7472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1C86594D" w14:textId="77777777" w:rsidTr="00390139">
        <w:tc>
          <w:tcPr>
            <w:tcW w:w="7004" w:type="dxa"/>
            <w:tcBorders>
              <w:top w:val="single" w:sz="6" w:space="0" w:color="000000"/>
            </w:tcBorders>
            <w:hideMark/>
          </w:tcPr>
          <w:p w14:paraId="6C4AD924"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0E79313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A61DDA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77802A6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AE68A4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952B0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442B89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0EB0564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DEB422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554BF6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F3EF2C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2CF5D1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D7BC76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09CA2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422BA5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53541C9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CDA678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1C3BF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D948B3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16ACF70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48C7BD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C76B8F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1A2FD3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34D8781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 w:type="dxa"/>
            <w:noWrap/>
            <w:vAlign w:val="bottom"/>
            <w:hideMark/>
          </w:tcPr>
          <w:p w14:paraId="6F8355F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F909827" w14:textId="77777777" w:rsidTr="00390139">
        <w:tc>
          <w:tcPr>
            <w:tcW w:w="7004" w:type="dxa"/>
            <w:hideMark/>
          </w:tcPr>
          <w:p w14:paraId="691C8DA7"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07731FB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694F72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7BDAE2D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6,876</w:t>
            </w:r>
          </w:p>
        </w:tc>
        <w:tc>
          <w:tcPr>
            <w:tcW w:w="206" w:type="dxa"/>
            <w:noWrap/>
            <w:vAlign w:val="bottom"/>
            <w:hideMark/>
          </w:tcPr>
          <w:p w14:paraId="173E4BF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BF5438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B2C9B7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1954DCA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(27</w:t>
            </w:r>
          </w:p>
        </w:tc>
        <w:tc>
          <w:tcPr>
            <w:tcW w:w="206" w:type="dxa"/>
            <w:noWrap/>
            <w:vAlign w:val="bottom"/>
            <w:hideMark/>
          </w:tcPr>
          <w:p w14:paraId="67A1C3E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43E4D7C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D36878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6FF9C2D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26,281</w:t>
            </w:r>
          </w:p>
        </w:tc>
        <w:tc>
          <w:tcPr>
            <w:tcW w:w="206" w:type="dxa"/>
            <w:noWrap/>
            <w:vAlign w:val="bottom"/>
            <w:hideMark/>
          </w:tcPr>
          <w:p w14:paraId="5BB3D36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1CC1B31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E014F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234763E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(52</w:t>
            </w:r>
          </w:p>
        </w:tc>
        <w:tc>
          <w:tcPr>
            <w:tcW w:w="206" w:type="dxa"/>
            <w:noWrap/>
            <w:vAlign w:val="bottom"/>
            <w:hideMark/>
          </w:tcPr>
          <w:p w14:paraId="04D0D77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5AE5857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23E967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261EA0A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33,157</w:t>
            </w:r>
          </w:p>
        </w:tc>
        <w:tc>
          <w:tcPr>
            <w:tcW w:w="206" w:type="dxa"/>
            <w:noWrap/>
            <w:vAlign w:val="bottom"/>
            <w:hideMark/>
          </w:tcPr>
          <w:p w14:paraId="00060F9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39012E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93210F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vAlign w:val="bottom"/>
            <w:hideMark/>
          </w:tcPr>
          <w:p w14:paraId="20C1D48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(79</w:t>
            </w:r>
          </w:p>
        </w:tc>
        <w:tc>
          <w:tcPr>
            <w:tcW w:w="208" w:type="dxa"/>
            <w:noWrap/>
            <w:vAlign w:val="bottom"/>
            <w:hideMark/>
          </w:tcPr>
          <w:p w14:paraId="470400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5727861B" w14:textId="77777777" w:rsidTr="00390139">
        <w:tc>
          <w:tcPr>
            <w:tcW w:w="7004" w:type="dxa"/>
            <w:hideMark/>
          </w:tcPr>
          <w:p w14:paraId="692A1277"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E135A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788FF4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7DB5F50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885C3C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EB509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24218C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0CBC803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68F076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81CFE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7B4FB77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3C3D8BF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02F972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CC6F99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8617C0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2EDF190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FCF827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6CC410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34E6AB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10460D4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A77222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765D3B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878BB8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6ABED0A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 w:type="dxa"/>
            <w:noWrap/>
            <w:vAlign w:val="bottom"/>
            <w:hideMark/>
          </w:tcPr>
          <w:p w14:paraId="35569F3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bl>
    <w:p w14:paraId="22509453"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13</w:t>
      </w:r>
    </w:p>
    <w:p w14:paraId="0856F7D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250F21A">
          <v:rect id="_x0000_i1037" style="width:0;height:1.5pt" o:hralign="center" o:hrstd="t" o:hrnoshade="t" o:hr="t" fillcolor="black" stroked="f"/>
        </w:pict>
      </w:r>
    </w:p>
    <w:p w14:paraId="0B6DC13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C9A9FA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2EC358B"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5ACEE7D7"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6962"/>
        <w:gridCol w:w="205"/>
        <w:gridCol w:w="205"/>
        <w:gridCol w:w="1643"/>
        <w:gridCol w:w="222"/>
        <w:gridCol w:w="205"/>
        <w:gridCol w:w="205"/>
        <w:gridCol w:w="1643"/>
        <w:gridCol w:w="222"/>
        <w:gridCol w:w="205"/>
        <w:gridCol w:w="205"/>
        <w:gridCol w:w="1643"/>
        <w:gridCol w:w="222"/>
        <w:gridCol w:w="205"/>
        <w:gridCol w:w="205"/>
        <w:gridCol w:w="1643"/>
        <w:gridCol w:w="222"/>
        <w:gridCol w:w="205"/>
        <w:gridCol w:w="205"/>
        <w:gridCol w:w="1643"/>
        <w:gridCol w:w="222"/>
        <w:gridCol w:w="205"/>
        <w:gridCol w:w="205"/>
        <w:gridCol w:w="1643"/>
        <w:gridCol w:w="224"/>
      </w:tblGrid>
      <w:tr w:rsidR="00390139" w:rsidRPr="00390139" w14:paraId="549AE24D" w14:textId="77777777" w:rsidTr="00390139">
        <w:tc>
          <w:tcPr>
            <w:tcW w:w="7004" w:type="dxa"/>
            <w:hideMark/>
          </w:tcPr>
          <w:p w14:paraId="4EA114D9" w14:textId="77777777" w:rsidR="00390139" w:rsidRPr="00390139" w:rsidRDefault="00390139" w:rsidP="00390139">
            <w:pPr>
              <w:widowControl/>
              <w:ind w:left="240" w:hanging="240"/>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4A9985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124" w:type="dxa"/>
            <w:gridSpan w:val="6"/>
            <w:vAlign w:val="bottom"/>
            <w:hideMark/>
          </w:tcPr>
          <w:p w14:paraId="4945C40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Less than 12 Months</w:t>
            </w:r>
          </w:p>
        </w:tc>
        <w:tc>
          <w:tcPr>
            <w:tcW w:w="206" w:type="dxa"/>
            <w:noWrap/>
            <w:vAlign w:val="bottom"/>
            <w:hideMark/>
          </w:tcPr>
          <w:p w14:paraId="147D2D0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1348CF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124" w:type="dxa"/>
            <w:gridSpan w:val="6"/>
            <w:vAlign w:val="bottom"/>
            <w:hideMark/>
          </w:tcPr>
          <w:p w14:paraId="7811383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12 Months or Greater</w:t>
            </w:r>
          </w:p>
        </w:tc>
        <w:tc>
          <w:tcPr>
            <w:tcW w:w="206" w:type="dxa"/>
            <w:noWrap/>
            <w:vAlign w:val="bottom"/>
            <w:hideMark/>
          </w:tcPr>
          <w:p w14:paraId="47A5CD2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EBC15B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09A622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4DB3527F"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7370A90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4124C8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D0F048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Merge w:val="restart"/>
            <w:vAlign w:val="bottom"/>
            <w:hideMark/>
          </w:tcPr>
          <w:p w14:paraId="142C8F7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w:t>
            </w:r>
            <w:r w:rsidRPr="00390139">
              <w:rPr>
                <w:rFonts w:ascii="Arial" w:eastAsia="宋体" w:hAnsi="Arial" w:cs="Arial"/>
                <w:b/>
                <w:bCs/>
                <w:kern w:val="0"/>
                <w:sz w:val="15"/>
                <w:szCs w:val="15"/>
              </w:rPr>
              <w:br/>
              <w:t>Unrealized</w:t>
            </w:r>
            <w:r w:rsidRPr="00390139">
              <w:rPr>
                <w:rFonts w:ascii="Arial" w:eastAsia="宋体" w:hAnsi="Arial" w:cs="Arial"/>
                <w:b/>
                <w:bCs/>
                <w:kern w:val="0"/>
                <w:sz w:val="15"/>
                <w:szCs w:val="15"/>
              </w:rPr>
              <w:br/>
              <w:t>Losses</w:t>
            </w:r>
          </w:p>
        </w:tc>
        <w:tc>
          <w:tcPr>
            <w:tcW w:w="208" w:type="dxa"/>
            <w:noWrap/>
            <w:vAlign w:val="bottom"/>
            <w:hideMark/>
          </w:tcPr>
          <w:p w14:paraId="0C87E64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EFD8DF2" w14:textId="77777777" w:rsidTr="00390139">
        <w:tc>
          <w:tcPr>
            <w:tcW w:w="7004" w:type="dxa"/>
            <w:hideMark/>
          </w:tcPr>
          <w:p w14:paraId="54E88501"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74359D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bottom w:val="single" w:sz="6" w:space="0" w:color="000000"/>
            </w:tcBorders>
            <w:vAlign w:val="bottom"/>
            <w:hideMark/>
          </w:tcPr>
          <w:p w14:paraId="6DD99AB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01044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B1558E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bottom w:val="single" w:sz="6" w:space="0" w:color="000000"/>
            </w:tcBorders>
            <w:vAlign w:val="bottom"/>
            <w:hideMark/>
          </w:tcPr>
          <w:p w14:paraId="1CFF8F5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32B1A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7A3AF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D96AB1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782EF40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C5402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DF7ED7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B5E75D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vMerge/>
            <w:vAlign w:val="center"/>
            <w:hideMark/>
          </w:tcPr>
          <w:p w14:paraId="61DB2074"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2E78E5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8BA0732" w14:textId="77777777" w:rsidTr="00390139">
        <w:tc>
          <w:tcPr>
            <w:tcW w:w="7004" w:type="dxa"/>
            <w:hideMark/>
          </w:tcPr>
          <w:p w14:paraId="103B7481"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3F1287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top w:val="single" w:sz="6" w:space="0" w:color="000000"/>
            </w:tcBorders>
            <w:vAlign w:val="bottom"/>
            <w:hideMark/>
          </w:tcPr>
          <w:p w14:paraId="65A95E0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D8815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8BBC6C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4" w:type="dxa"/>
            <w:gridSpan w:val="6"/>
            <w:tcBorders>
              <w:top w:val="single" w:sz="6" w:space="0" w:color="000000"/>
            </w:tcBorders>
            <w:vAlign w:val="bottom"/>
            <w:hideMark/>
          </w:tcPr>
          <w:p w14:paraId="36C4C38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58E4E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F6304B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4B8898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368161A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C8C1A7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5DEFB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657BC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vMerge/>
            <w:vAlign w:val="center"/>
            <w:hideMark/>
          </w:tcPr>
          <w:p w14:paraId="3EE486D3"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601535B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B4B6E39" w14:textId="77777777" w:rsidTr="00390139">
        <w:tc>
          <w:tcPr>
            <w:tcW w:w="7004" w:type="dxa"/>
            <w:vAlign w:val="bottom"/>
            <w:hideMark/>
          </w:tcPr>
          <w:p w14:paraId="03B2C39D"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7C07053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460357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69F02DC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Fair Value</w:t>
            </w:r>
          </w:p>
        </w:tc>
        <w:tc>
          <w:tcPr>
            <w:tcW w:w="206" w:type="dxa"/>
            <w:noWrap/>
            <w:vAlign w:val="bottom"/>
            <w:hideMark/>
          </w:tcPr>
          <w:p w14:paraId="3E1A49A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1882AE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FE3230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37C3C37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r w:rsidRPr="00390139">
              <w:rPr>
                <w:rFonts w:ascii="Arial" w:eastAsia="宋体" w:hAnsi="Arial" w:cs="Arial"/>
                <w:b/>
                <w:bCs/>
                <w:kern w:val="0"/>
                <w:sz w:val="15"/>
                <w:szCs w:val="15"/>
              </w:rPr>
              <w:br/>
              <w:t>Losses</w:t>
            </w:r>
          </w:p>
        </w:tc>
        <w:tc>
          <w:tcPr>
            <w:tcW w:w="206" w:type="dxa"/>
            <w:noWrap/>
            <w:vAlign w:val="bottom"/>
            <w:hideMark/>
          </w:tcPr>
          <w:p w14:paraId="6C2DC89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374994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B29059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0FC8790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Fair Value</w:t>
            </w:r>
          </w:p>
        </w:tc>
        <w:tc>
          <w:tcPr>
            <w:tcW w:w="206" w:type="dxa"/>
            <w:noWrap/>
            <w:vAlign w:val="bottom"/>
            <w:hideMark/>
          </w:tcPr>
          <w:p w14:paraId="18D7CF1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A30A57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74950C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42ABB34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Unrealized</w:t>
            </w:r>
            <w:r w:rsidRPr="00390139">
              <w:rPr>
                <w:rFonts w:ascii="Arial" w:eastAsia="宋体" w:hAnsi="Arial" w:cs="Arial"/>
                <w:b/>
                <w:bCs/>
                <w:kern w:val="0"/>
                <w:sz w:val="15"/>
                <w:szCs w:val="15"/>
              </w:rPr>
              <w:br/>
              <w:t>Losses</w:t>
            </w:r>
          </w:p>
        </w:tc>
        <w:tc>
          <w:tcPr>
            <w:tcW w:w="206" w:type="dxa"/>
            <w:noWrap/>
            <w:vAlign w:val="bottom"/>
            <w:hideMark/>
          </w:tcPr>
          <w:p w14:paraId="5008DF3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F672A1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3C5FB7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4D4DA32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w:t>
            </w:r>
            <w:r w:rsidRPr="00390139">
              <w:rPr>
                <w:rFonts w:ascii="Arial" w:eastAsia="宋体" w:hAnsi="Arial" w:cs="Arial"/>
                <w:b/>
                <w:bCs/>
                <w:kern w:val="0"/>
                <w:sz w:val="15"/>
                <w:szCs w:val="15"/>
              </w:rPr>
              <w:br/>
              <w:t>Fair Value</w:t>
            </w:r>
          </w:p>
        </w:tc>
        <w:tc>
          <w:tcPr>
            <w:tcW w:w="206" w:type="dxa"/>
            <w:noWrap/>
            <w:vAlign w:val="bottom"/>
            <w:hideMark/>
          </w:tcPr>
          <w:p w14:paraId="3678161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7F40F7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901973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0" w:type="auto"/>
            <w:vMerge/>
            <w:vAlign w:val="center"/>
            <w:hideMark/>
          </w:tcPr>
          <w:p w14:paraId="3D136DDA" w14:textId="77777777" w:rsidR="00390139" w:rsidRPr="00390139" w:rsidRDefault="00390139" w:rsidP="00390139">
            <w:pPr>
              <w:widowControl/>
              <w:spacing w:beforeAutospacing="1" w:afterAutospacing="1"/>
              <w:jc w:val="left"/>
              <w:rPr>
                <w:rFonts w:ascii="Arial" w:eastAsia="宋体" w:hAnsi="Arial" w:cs="Arial"/>
                <w:b/>
                <w:bCs/>
                <w:kern w:val="0"/>
                <w:sz w:val="15"/>
                <w:szCs w:val="15"/>
              </w:rPr>
            </w:pPr>
          </w:p>
        </w:tc>
        <w:tc>
          <w:tcPr>
            <w:tcW w:w="208" w:type="dxa"/>
            <w:noWrap/>
            <w:vAlign w:val="bottom"/>
            <w:hideMark/>
          </w:tcPr>
          <w:p w14:paraId="2D6A1F9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54B270CC" w14:textId="77777777" w:rsidTr="00390139">
        <w:tc>
          <w:tcPr>
            <w:tcW w:w="7004" w:type="dxa"/>
            <w:tcBorders>
              <w:bottom w:val="single" w:sz="6" w:space="0" w:color="000000"/>
            </w:tcBorders>
            <w:hideMark/>
          </w:tcPr>
          <w:p w14:paraId="77D076A4"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3646E0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EDE1D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7A2CBC3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213E74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3FEEAC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582D11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569BCA0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31A144C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2D7896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1BE7CA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3C1A6E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272DC7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24038C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4CF4C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6FB7211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5F7D77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B6F843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02FEAC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94EA22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18AF34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48631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B1511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72598B6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704651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BBAEC33" w14:textId="77777777" w:rsidTr="00390139">
        <w:tc>
          <w:tcPr>
            <w:tcW w:w="7004" w:type="dxa"/>
            <w:tcBorders>
              <w:top w:val="single" w:sz="6" w:space="0" w:color="000000"/>
            </w:tcBorders>
            <w:hideMark/>
          </w:tcPr>
          <w:p w14:paraId="5C9E2A55"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ACAF21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6B750A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119EC64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13296BE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71E770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6C850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6DCA269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7F36B9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1749D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1D20B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1214FD3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4A4356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1458D62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F1C04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60F0677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01BE0E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34EA9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BC8AD4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4CAD36D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2C1CD3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8EDC4E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4A8DB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5CF756F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17D119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D828D6D" w14:textId="77777777" w:rsidTr="00390139">
        <w:tc>
          <w:tcPr>
            <w:tcW w:w="7004" w:type="dxa"/>
            <w:vAlign w:val="bottom"/>
            <w:hideMark/>
          </w:tcPr>
          <w:p w14:paraId="5D04509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June 30, 2019</w:t>
            </w:r>
          </w:p>
        </w:tc>
        <w:tc>
          <w:tcPr>
            <w:tcW w:w="206" w:type="dxa"/>
            <w:vAlign w:val="bottom"/>
            <w:hideMark/>
          </w:tcPr>
          <w:p w14:paraId="0995B36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F10A03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4BDEDBA8"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3F9DA40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DAAA53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692094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1B7B9748"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6F67637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C60DDC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B28B84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4432D41C"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6D001F3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8BA9A8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9C64E1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77AF5CB0"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1D83C7F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39A5A1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37E1F2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087D36D8"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6ADA7A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F0496F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E1F720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0" w:type="dxa"/>
            <w:vAlign w:val="bottom"/>
            <w:hideMark/>
          </w:tcPr>
          <w:p w14:paraId="5765F4D2"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8" w:type="dxa"/>
            <w:noWrap/>
            <w:vAlign w:val="bottom"/>
            <w:hideMark/>
          </w:tcPr>
          <w:p w14:paraId="7D6DEF4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38DEB941" w14:textId="77777777" w:rsidTr="00390139">
        <w:tc>
          <w:tcPr>
            <w:tcW w:w="7004" w:type="dxa"/>
            <w:hideMark/>
          </w:tcPr>
          <w:p w14:paraId="147885D0"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EB22FB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4DE41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1D8FFF5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8427A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96B032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9655B0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5062875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EEF065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2D353D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043E1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2731C46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B47A0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5E01BE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19B3A0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7B0DA82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5F803C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6B5EAF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C04FC3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564CEA6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FC9472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7BADB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68D9DB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vAlign w:val="bottom"/>
            <w:hideMark/>
          </w:tcPr>
          <w:p w14:paraId="61E808B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1DA408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00BD7D2" w14:textId="77777777" w:rsidTr="00390139">
        <w:tc>
          <w:tcPr>
            <w:tcW w:w="7004" w:type="dxa"/>
            <w:shd w:val="clear" w:color="auto" w:fill="E5E5E5"/>
            <w:hideMark/>
          </w:tcPr>
          <w:p w14:paraId="5375B93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U.S. government and agency securities</w:t>
            </w:r>
          </w:p>
        </w:tc>
        <w:tc>
          <w:tcPr>
            <w:tcW w:w="206" w:type="dxa"/>
            <w:shd w:val="clear" w:color="auto" w:fill="E5E5E5"/>
            <w:vAlign w:val="bottom"/>
            <w:hideMark/>
          </w:tcPr>
          <w:p w14:paraId="664E910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F1F6A0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233455C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1,491</w:t>
            </w:r>
          </w:p>
        </w:tc>
        <w:tc>
          <w:tcPr>
            <w:tcW w:w="206" w:type="dxa"/>
            <w:shd w:val="clear" w:color="auto" w:fill="E5E5E5"/>
            <w:noWrap/>
            <w:vAlign w:val="bottom"/>
            <w:hideMark/>
          </w:tcPr>
          <w:p w14:paraId="29CAAFA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FC1214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F27C1C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034175E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w:t>
            </w:r>
          </w:p>
        </w:tc>
        <w:tc>
          <w:tcPr>
            <w:tcW w:w="206" w:type="dxa"/>
            <w:shd w:val="clear" w:color="auto" w:fill="E5E5E5"/>
            <w:noWrap/>
            <w:vAlign w:val="bottom"/>
            <w:hideMark/>
          </w:tcPr>
          <w:p w14:paraId="01545EB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1CC2060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A6EBEF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65A1C54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39,158</w:t>
            </w:r>
          </w:p>
        </w:tc>
        <w:tc>
          <w:tcPr>
            <w:tcW w:w="206" w:type="dxa"/>
            <w:shd w:val="clear" w:color="auto" w:fill="E5E5E5"/>
            <w:noWrap/>
            <w:vAlign w:val="bottom"/>
            <w:hideMark/>
          </w:tcPr>
          <w:p w14:paraId="0A1A94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8AFA83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5D4535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7D8E0DE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(103</w:t>
            </w:r>
          </w:p>
        </w:tc>
        <w:tc>
          <w:tcPr>
            <w:tcW w:w="206" w:type="dxa"/>
            <w:shd w:val="clear" w:color="auto" w:fill="E5E5E5"/>
            <w:noWrap/>
            <w:vAlign w:val="bottom"/>
            <w:hideMark/>
          </w:tcPr>
          <w:p w14:paraId="4DB7C3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1DC5F15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DC8E92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2FA566B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40,649</w:t>
            </w:r>
          </w:p>
        </w:tc>
        <w:tc>
          <w:tcPr>
            <w:tcW w:w="206" w:type="dxa"/>
            <w:shd w:val="clear" w:color="auto" w:fill="E5E5E5"/>
            <w:noWrap/>
            <w:vAlign w:val="bottom"/>
            <w:hideMark/>
          </w:tcPr>
          <w:p w14:paraId="77635E3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A23347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3A149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0D85B0B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(104</w:t>
            </w:r>
          </w:p>
        </w:tc>
        <w:tc>
          <w:tcPr>
            <w:tcW w:w="208" w:type="dxa"/>
            <w:shd w:val="clear" w:color="auto" w:fill="E5E5E5"/>
            <w:noWrap/>
            <w:vAlign w:val="bottom"/>
            <w:hideMark/>
          </w:tcPr>
          <w:p w14:paraId="5CD846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B86719B" w14:textId="77777777" w:rsidTr="00390139">
        <w:tc>
          <w:tcPr>
            <w:tcW w:w="7004" w:type="dxa"/>
            <w:hideMark/>
          </w:tcPr>
          <w:p w14:paraId="1163739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government bonds</w:t>
            </w:r>
          </w:p>
        </w:tc>
        <w:tc>
          <w:tcPr>
            <w:tcW w:w="206" w:type="dxa"/>
            <w:vAlign w:val="bottom"/>
            <w:hideMark/>
          </w:tcPr>
          <w:p w14:paraId="2F55919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0C00B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627C809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25</w:t>
            </w:r>
          </w:p>
        </w:tc>
        <w:tc>
          <w:tcPr>
            <w:tcW w:w="206" w:type="dxa"/>
            <w:noWrap/>
            <w:vAlign w:val="bottom"/>
            <w:hideMark/>
          </w:tcPr>
          <w:p w14:paraId="5D5D579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0F5955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86F1CD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69B370E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noWrap/>
            <w:vAlign w:val="bottom"/>
            <w:hideMark/>
          </w:tcPr>
          <w:p w14:paraId="24000CBD"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0F583E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5D310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1D1BFE0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w:t>
            </w:r>
          </w:p>
        </w:tc>
        <w:tc>
          <w:tcPr>
            <w:tcW w:w="206" w:type="dxa"/>
            <w:noWrap/>
            <w:vAlign w:val="bottom"/>
            <w:hideMark/>
          </w:tcPr>
          <w:p w14:paraId="55EDC9B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E60EDB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78B623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943935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w:t>
            </w:r>
          </w:p>
        </w:tc>
        <w:tc>
          <w:tcPr>
            <w:tcW w:w="206" w:type="dxa"/>
            <w:noWrap/>
            <w:vAlign w:val="bottom"/>
            <w:hideMark/>
          </w:tcPr>
          <w:p w14:paraId="0077AB9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09FEDB4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12E42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36AD9D7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102</w:t>
            </w:r>
          </w:p>
        </w:tc>
        <w:tc>
          <w:tcPr>
            <w:tcW w:w="206" w:type="dxa"/>
            <w:noWrap/>
            <w:vAlign w:val="bottom"/>
            <w:hideMark/>
          </w:tcPr>
          <w:p w14:paraId="3D7EA9A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F3F052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FB52CF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148BC9D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w:t>
            </w:r>
          </w:p>
        </w:tc>
        <w:tc>
          <w:tcPr>
            <w:tcW w:w="208" w:type="dxa"/>
            <w:noWrap/>
            <w:vAlign w:val="bottom"/>
            <w:hideMark/>
          </w:tcPr>
          <w:p w14:paraId="51CC091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E40968E" w14:textId="77777777" w:rsidTr="00390139">
        <w:tc>
          <w:tcPr>
            <w:tcW w:w="7004" w:type="dxa"/>
            <w:shd w:val="clear" w:color="auto" w:fill="E5E5E5"/>
            <w:hideMark/>
          </w:tcPr>
          <w:p w14:paraId="0FC1198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Mortgage- and asset-backed securities</w:t>
            </w:r>
          </w:p>
        </w:tc>
        <w:tc>
          <w:tcPr>
            <w:tcW w:w="206" w:type="dxa"/>
            <w:shd w:val="clear" w:color="auto" w:fill="E5E5E5"/>
            <w:vAlign w:val="bottom"/>
            <w:hideMark/>
          </w:tcPr>
          <w:p w14:paraId="7DFC4DA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33C70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50C29CB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664</w:t>
            </w:r>
          </w:p>
        </w:tc>
        <w:tc>
          <w:tcPr>
            <w:tcW w:w="206" w:type="dxa"/>
            <w:shd w:val="clear" w:color="auto" w:fill="E5E5E5"/>
            <w:noWrap/>
            <w:vAlign w:val="bottom"/>
            <w:hideMark/>
          </w:tcPr>
          <w:p w14:paraId="5503B8F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ADB4E9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A63E56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056490B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w:t>
            </w:r>
          </w:p>
        </w:tc>
        <w:tc>
          <w:tcPr>
            <w:tcW w:w="206" w:type="dxa"/>
            <w:shd w:val="clear" w:color="auto" w:fill="E5E5E5"/>
            <w:noWrap/>
            <w:vAlign w:val="bottom"/>
            <w:hideMark/>
          </w:tcPr>
          <w:p w14:paraId="7E1160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7BBD5BE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A7B2BC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524BEF3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378</w:t>
            </w:r>
          </w:p>
        </w:tc>
        <w:tc>
          <w:tcPr>
            <w:tcW w:w="206" w:type="dxa"/>
            <w:shd w:val="clear" w:color="auto" w:fill="E5E5E5"/>
            <w:noWrap/>
            <w:vAlign w:val="bottom"/>
            <w:hideMark/>
          </w:tcPr>
          <w:p w14:paraId="46254DC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026812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0345F5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7439BD8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w:t>
            </w:r>
          </w:p>
        </w:tc>
        <w:tc>
          <w:tcPr>
            <w:tcW w:w="206" w:type="dxa"/>
            <w:shd w:val="clear" w:color="auto" w:fill="E5E5E5"/>
            <w:noWrap/>
            <w:vAlign w:val="bottom"/>
            <w:hideMark/>
          </w:tcPr>
          <w:p w14:paraId="6629D89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6E66DF3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B8E09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1320F93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1,042</w:t>
            </w:r>
          </w:p>
        </w:tc>
        <w:tc>
          <w:tcPr>
            <w:tcW w:w="206" w:type="dxa"/>
            <w:shd w:val="clear" w:color="auto" w:fill="E5E5E5"/>
            <w:noWrap/>
            <w:vAlign w:val="bottom"/>
            <w:hideMark/>
          </w:tcPr>
          <w:p w14:paraId="7305542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E7B07B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0E4729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170BF22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08" w:type="dxa"/>
            <w:shd w:val="clear" w:color="auto" w:fill="E5E5E5"/>
            <w:noWrap/>
            <w:vAlign w:val="bottom"/>
            <w:hideMark/>
          </w:tcPr>
          <w:p w14:paraId="405594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8FEB6B1" w14:textId="77777777" w:rsidTr="00390139">
        <w:tc>
          <w:tcPr>
            <w:tcW w:w="7004" w:type="dxa"/>
            <w:hideMark/>
          </w:tcPr>
          <w:p w14:paraId="7EDCA2B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Corporate notes and bonds</w:t>
            </w:r>
          </w:p>
        </w:tc>
        <w:tc>
          <w:tcPr>
            <w:tcW w:w="206" w:type="dxa"/>
            <w:vAlign w:val="bottom"/>
            <w:hideMark/>
          </w:tcPr>
          <w:p w14:paraId="715B649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A2E65C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4104097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498</w:t>
            </w:r>
          </w:p>
        </w:tc>
        <w:tc>
          <w:tcPr>
            <w:tcW w:w="206" w:type="dxa"/>
            <w:noWrap/>
            <w:vAlign w:val="bottom"/>
            <w:hideMark/>
          </w:tcPr>
          <w:p w14:paraId="52EC099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438231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8A72FA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0DAFA2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06" w:type="dxa"/>
            <w:noWrap/>
            <w:vAlign w:val="bottom"/>
            <w:hideMark/>
          </w:tcPr>
          <w:p w14:paraId="6BBB42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09EB23D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CC9F5F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AED29C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376</w:t>
            </w:r>
          </w:p>
        </w:tc>
        <w:tc>
          <w:tcPr>
            <w:tcW w:w="206" w:type="dxa"/>
            <w:noWrap/>
            <w:vAlign w:val="bottom"/>
            <w:hideMark/>
          </w:tcPr>
          <w:p w14:paraId="476830C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323FD5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6BAAB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1245BC8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w:t>
            </w:r>
          </w:p>
        </w:tc>
        <w:tc>
          <w:tcPr>
            <w:tcW w:w="206" w:type="dxa"/>
            <w:noWrap/>
            <w:vAlign w:val="bottom"/>
            <w:hideMark/>
          </w:tcPr>
          <w:p w14:paraId="185DABE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5C99A81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DD28A5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6113165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874</w:t>
            </w:r>
          </w:p>
        </w:tc>
        <w:tc>
          <w:tcPr>
            <w:tcW w:w="206" w:type="dxa"/>
            <w:noWrap/>
            <w:vAlign w:val="bottom"/>
            <w:hideMark/>
          </w:tcPr>
          <w:p w14:paraId="344CA1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ACC732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06B69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3B394C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w:t>
            </w:r>
          </w:p>
        </w:tc>
        <w:tc>
          <w:tcPr>
            <w:tcW w:w="208" w:type="dxa"/>
            <w:noWrap/>
            <w:vAlign w:val="bottom"/>
            <w:hideMark/>
          </w:tcPr>
          <w:p w14:paraId="1B60508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71F3E69" w14:textId="77777777" w:rsidTr="00390139">
        <w:tc>
          <w:tcPr>
            <w:tcW w:w="7004" w:type="dxa"/>
            <w:tcBorders>
              <w:bottom w:val="single" w:sz="6" w:space="0" w:color="000000"/>
            </w:tcBorders>
            <w:hideMark/>
          </w:tcPr>
          <w:p w14:paraId="3EB3881B"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8794B8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0542E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288C7D4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0AEAA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7C2EEE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C536E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7BB792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E22DC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A65877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40B71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760AF9B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E1C19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70C6E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2E75F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137B1D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0ADB5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31CDFD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5C4F1F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4F841C1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A35E25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038EA7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28890C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0C280F0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77D5FB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D12D7E4" w14:textId="77777777" w:rsidTr="00390139">
        <w:tc>
          <w:tcPr>
            <w:tcW w:w="7004" w:type="dxa"/>
            <w:tcBorders>
              <w:top w:val="single" w:sz="6" w:space="0" w:color="000000"/>
            </w:tcBorders>
            <w:hideMark/>
          </w:tcPr>
          <w:p w14:paraId="34AA305D"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000E410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DE213F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2525DEA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8DC6D7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B5F2C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D33F5F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1D6FFD2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C4F23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322DA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B3477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06CFE05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FDD45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6CEF3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C68ED8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006D2E6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79A27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F852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483EDF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744D41F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2E7CE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1EE0D8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489486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61ACAF1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38C65E0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2A9398E" w14:textId="77777777" w:rsidTr="00390139">
        <w:tc>
          <w:tcPr>
            <w:tcW w:w="7004" w:type="dxa"/>
            <w:shd w:val="clear" w:color="auto" w:fill="E5E5E5"/>
            <w:hideMark/>
          </w:tcPr>
          <w:p w14:paraId="46F0FE06"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264E0ED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B9CF03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6EB8C6E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2,678</w:t>
            </w:r>
          </w:p>
        </w:tc>
        <w:tc>
          <w:tcPr>
            <w:tcW w:w="206" w:type="dxa"/>
            <w:shd w:val="clear" w:color="auto" w:fill="E5E5E5"/>
            <w:noWrap/>
            <w:vAlign w:val="bottom"/>
            <w:hideMark/>
          </w:tcPr>
          <w:p w14:paraId="41B339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3B68179"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B91CA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030C14B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(5</w:t>
            </w:r>
          </w:p>
        </w:tc>
        <w:tc>
          <w:tcPr>
            <w:tcW w:w="206" w:type="dxa"/>
            <w:shd w:val="clear" w:color="auto" w:fill="E5E5E5"/>
            <w:noWrap/>
            <w:vAlign w:val="bottom"/>
            <w:hideMark/>
          </w:tcPr>
          <w:p w14:paraId="01848C2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5501607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30DE1A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539947B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39,989</w:t>
            </w:r>
          </w:p>
        </w:tc>
        <w:tc>
          <w:tcPr>
            <w:tcW w:w="206" w:type="dxa"/>
            <w:shd w:val="clear" w:color="auto" w:fill="E5E5E5"/>
            <w:noWrap/>
            <w:vAlign w:val="bottom"/>
            <w:hideMark/>
          </w:tcPr>
          <w:p w14:paraId="3A6255F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989781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9D0F88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40DA20C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(117</w:t>
            </w:r>
          </w:p>
        </w:tc>
        <w:tc>
          <w:tcPr>
            <w:tcW w:w="206" w:type="dxa"/>
            <w:shd w:val="clear" w:color="auto" w:fill="E5E5E5"/>
            <w:noWrap/>
            <w:vAlign w:val="bottom"/>
            <w:hideMark/>
          </w:tcPr>
          <w:p w14:paraId="0B28BA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3487A78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332B6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5B90C2F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42,667</w:t>
            </w:r>
          </w:p>
        </w:tc>
        <w:tc>
          <w:tcPr>
            <w:tcW w:w="206" w:type="dxa"/>
            <w:shd w:val="clear" w:color="auto" w:fill="E5E5E5"/>
            <w:noWrap/>
            <w:vAlign w:val="bottom"/>
            <w:hideMark/>
          </w:tcPr>
          <w:p w14:paraId="5B935AF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F1661A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8ADBB1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1BEEE5E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(122</w:t>
            </w:r>
          </w:p>
        </w:tc>
        <w:tc>
          <w:tcPr>
            <w:tcW w:w="208" w:type="dxa"/>
            <w:shd w:val="clear" w:color="auto" w:fill="E5E5E5"/>
            <w:noWrap/>
            <w:vAlign w:val="bottom"/>
            <w:hideMark/>
          </w:tcPr>
          <w:p w14:paraId="36F7920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65E8B5A" w14:textId="77777777" w:rsidTr="00390139">
        <w:tc>
          <w:tcPr>
            <w:tcW w:w="7004" w:type="dxa"/>
            <w:hideMark/>
          </w:tcPr>
          <w:p w14:paraId="4111ECD4"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7B75E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00B50E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3D04405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725C4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EDDB46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0A5EC3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7076A8A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32FEB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06C499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54F85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16D2137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44291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8CD309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2CD96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340FB1D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925E5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DE76C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24C15E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4BF0EE0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4E925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F5E718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535B3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0842EAA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0A2FC9D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5414E485"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p w14:paraId="408FA094"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Unrealized losses from fixed-income securities are primarily attributable to changes in interest rates. Management does not believe any remaining unrealized losses represent other-than-temporary impairments based on our evaluation of available evidence.</w:t>
      </w:r>
    </w:p>
    <w:p w14:paraId="61101492"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lastRenderedPageBreak/>
        <w:t>Debt Investment Maturities</w:t>
      </w:r>
    </w:p>
    <w:p w14:paraId="40F217D4"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5640"/>
        <w:gridCol w:w="206"/>
        <w:gridCol w:w="206"/>
        <w:gridCol w:w="1853"/>
        <w:gridCol w:w="222"/>
        <w:gridCol w:w="206"/>
        <w:gridCol w:w="206"/>
        <w:gridCol w:w="1853"/>
        <w:gridCol w:w="222"/>
      </w:tblGrid>
      <w:tr w:rsidR="00390139" w:rsidRPr="00390139" w14:paraId="36579DD5" w14:textId="77777777" w:rsidTr="00390139">
        <w:tc>
          <w:tcPr>
            <w:tcW w:w="15667" w:type="dxa"/>
            <w:vAlign w:val="bottom"/>
            <w:hideMark/>
          </w:tcPr>
          <w:p w14:paraId="22890459"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7D78861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13BE518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Cost Basis</w:t>
            </w:r>
          </w:p>
        </w:tc>
        <w:tc>
          <w:tcPr>
            <w:tcW w:w="206" w:type="dxa"/>
            <w:vAlign w:val="bottom"/>
            <w:hideMark/>
          </w:tcPr>
          <w:p w14:paraId="074A115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F880F0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61B5198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Estimated</w:t>
            </w:r>
          </w:p>
          <w:p w14:paraId="7BA1C47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Fair Value</w:t>
            </w:r>
          </w:p>
        </w:tc>
        <w:tc>
          <w:tcPr>
            <w:tcW w:w="206" w:type="dxa"/>
            <w:vAlign w:val="bottom"/>
            <w:hideMark/>
          </w:tcPr>
          <w:p w14:paraId="07FAA9F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6968E217" w14:textId="77777777" w:rsidTr="00390139">
        <w:tc>
          <w:tcPr>
            <w:tcW w:w="15667" w:type="dxa"/>
            <w:tcBorders>
              <w:bottom w:val="single" w:sz="6" w:space="0" w:color="000000"/>
            </w:tcBorders>
            <w:vAlign w:val="bottom"/>
            <w:hideMark/>
          </w:tcPr>
          <w:p w14:paraId="5A4ECF31"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1C6F6A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794F2F6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6DDB155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08CE224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6706449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7681B7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1673BF4" w14:textId="77777777" w:rsidTr="00390139">
        <w:tc>
          <w:tcPr>
            <w:tcW w:w="15667" w:type="dxa"/>
            <w:tcBorders>
              <w:top w:val="single" w:sz="6" w:space="0" w:color="000000"/>
            </w:tcBorders>
            <w:vAlign w:val="bottom"/>
            <w:hideMark/>
          </w:tcPr>
          <w:p w14:paraId="77B688A9"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30A5A25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top w:val="single" w:sz="6" w:space="0" w:color="000000"/>
            </w:tcBorders>
            <w:vAlign w:val="bottom"/>
            <w:hideMark/>
          </w:tcPr>
          <w:p w14:paraId="5D51F9F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2CF027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142BAD0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top w:val="single" w:sz="6" w:space="0" w:color="000000"/>
            </w:tcBorders>
            <w:vAlign w:val="bottom"/>
            <w:hideMark/>
          </w:tcPr>
          <w:p w14:paraId="6A9A22A9"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363098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97C100F" w14:textId="77777777" w:rsidTr="00390139">
        <w:tc>
          <w:tcPr>
            <w:tcW w:w="15667" w:type="dxa"/>
            <w:hideMark/>
          </w:tcPr>
          <w:p w14:paraId="7073A52D"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September 30, 2019</w:t>
            </w:r>
          </w:p>
        </w:tc>
        <w:tc>
          <w:tcPr>
            <w:tcW w:w="206" w:type="dxa"/>
            <w:vAlign w:val="bottom"/>
            <w:hideMark/>
          </w:tcPr>
          <w:p w14:paraId="1F94AFA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622714E"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1855" w:type="dxa"/>
            <w:vAlign w:val="bottom"/>
            <w:hideMark/>
          </w:tcPr>
          <w:p w14:paraId="1261918F"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419D4B8"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E02726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EEBD846"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1855" w:type="dxa"/>
            <w:vAlign w:val="bottom"/>
            <w:hideMark/>
          </w:tcPr>
          <w:p w14:paraId="28D4BCC3"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45A5BB0"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7AD6EFD4" w14:textId="77777777" w:rsidTr="00390139">
        <w:tc>
          <w:tcPr>
            <w:tcW w:w="15667" w:type="dxa"/>
            <w:vAlign w:val="center"/>
            <w:hideMark/>
          </w:tcPr>
          <w:p w14:paraId="4780CDD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33667CE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7DD1F5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09253AA" w14:textId="77777777" w:rsidTr="00390139">
        <w:tc>
          <w:tcPr>
            <w:tcW w:w="15667" w:type="dxa"/>
            <w:shd w:val="clear" w:color="auto" w:fill="E5E5E5"/>
            <w:hideMark/>
          </w:tcPr>
          <w:p w14:paraId="22BBA13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Due in one year or less</w:t>
            </w:r>
          </w:p>
        </w:tc>
        <w:tc>
          <w:tcPr>
            <w:tcW w:w="206" w:type="dxa"/>
            <w:shd w:val="clear" w:color="auto" w:fill="E5E5E5"/>
            <w:vAlign w:val="bottom"/>
            <w:hideMark/>
          </w:tcPr>
          <w:p w14:paraId="13245E93"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754CEB9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22F6F6E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44,950</w:t>
            </w:r>
          </w:p>
        </w:tc>
        <w:tc>
          <w:tcPr>
            <w:tcW w:w="206" w:type="dxa"/>
            <w:shd w:val="clear" w:color="auto" w:fill="E5E5E5"/>
            <w:noWrap/>
            <w:vAlign w:val="bottom"/>
            <w:hideMark/>
          </w:tcPr>
          <w:p w14:paraId="776B60F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D7414DC"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1951250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5907113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44,929</w:t>
            </w:r>
          </w:p>
        </w:tc>
        <w:tc>
          <w:tcPr>
            <w:tcW w:w="206" w:type="dxa"/>
            <w:shd w:val="clear" w:color="auto" w:fill="E5E5E5"/>
            <w:noWrap/>
            <w:vAlign w:val="bottom"/>
            <w:hideMark/>
          </w:tcPr>
          <w:p w14:paraId="7F2BDB8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63887D6A" w14:textId="77777777" w:rsidTr="00390139">
        <w:tc>
          <w:tcPr>
            <w:tcW w:w="15667" w:type="dxa"/>
            <w:hideMark/>
          </w:tcPr>
          <w:p w14:paraId="18A0777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Due after one year through five years</w:t>
            </w:r>
          </w:p>
        </w:tc>
        <w:tc>
          <w:tcPr>
            <w:tcW w:w="206" w:type="dxa"/>
            <w:vAlign w:val="bottom"/>
            <w:hideMark/>
          </w:tcPr>
          <w:p w14:paraId="5F1356AF"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03F1649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5EAD001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46,544</w:t>
            </w:r>
          </w:p>
        </w:tc>
        <w:tc>
          <w:tcPr>
            <w:tcW w:w="206" w:type="dxa"/>
            <w:noWrap/>
            <w:vAlign w:val="bottom"/>
            <w:hideMark/>
          </w:tcPr>
          <w:p w14:paraId="2DE89F1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502CD694"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6330CAB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61DD142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47,525</w:t>
            </w:r>
          </w:p>
        </w:tc>
        <w:tc>
          <w:tcPr>
            <w:tcW w:w="206" w:type="dxa"/>
            <w:noWrap/>
            <w:vAlign w:val="bottom"/>
            <w:hideMark/>
          </w:tcPr>
          <w:p w14:paraId="795C432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43E82837" w14:textId="77777777" w:rsidTr="00390139">
        <w:tc>
          <w:tcPr>
            <w:tcW w:w="15667" w:type="dxa"/>
            <w:shd w:val="clear" w:color="auto" w:fill="E5E5E5"/>
            <w:hideMark/>
          </w:tcPr>
          <w:p w14:paraId="0640345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Due after five years through 10 years</w:t>
            </w:r>
          </w:p>
        </w:tc>
        <w:tc>
          <w:tcPr>
            <w:tcW w:w="206" w:type="dxa"/>
            <w:shd w:val="clear" w:color="auto" w:fill="E5E5E5"/>
            <w:vAlign w:val="bottom"/>
            <w:hideMark/>
          </w:tcPr>
          <w:p w14:paraId="68247F23"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5B2E4EE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1A9526E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36,438</w:t>
            </w:r>
          </w:p>
        </w:tc>
        <w:tc>
          <w:tcPr>
            <w:tcW w:w="206" w:type="dxa"/>
            <w:shd w:val="clear" w:color="auto" w:fill="E5E5E5"/>
            <w:noWrap/>
            <w:vAlign w:val="bottom"/>
            <w:hideMark/>
          </w:tcPr>
          <w:p w14:paraId="6701DD2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D8E29B0"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61E21CD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3A78CD5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37,990</w:t>
            </w:r>
          </w:p>
        </w:tc>
        <w:tc>
          <w:tcPr>
            <w:tcW w:w="206" w:type="dxa"/>
            <w:shd w:val="clear" w:color="auto" w:fill="E5E5E5"/>
            <w:noWrap/>
            <w:vAlign w:val="bottom"/>
            <w:hideMark/>
          </w:tcPr>
          <w:p w14:paraId="4769E0F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71DC0AF7" w14:textId="77777777" w:rsidTr="00390139">
        <w:tc>
          <w:tcPr>
            <w:tcW w:w="15667" w:type="dxa"/>
            <w:hideMark/>
          </w:tcPr>
          <w:p w14:paraId="3C5BA09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Due after 10 years</w:t>
            </w:r>
          </w:p>
        </w:tc>
        <w:tc>
          <w:tcPr>
            <w:tcW w:w="206" w:type="dxa"/>
            <w:vAlign w:val="bottom"/>
            <w:hideMark/>
          </w:tcPr>
          <w:p w14:paraId="222BCBAB"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053135A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4BE48CB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1,376</w:t>
            </w:r>
          </w:p>
        </w:tc>
        <w:tc>
          <w:tcPr>
            <w:tcW w:w="206" w:type="dxa"/>
            <w:noWrap/>
            <w:vAlign w:val="bottom"/>
            <w:hideMark/>
          </w:tcPr>
          <w:p w14:paraId="19F7B0D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E47BF7C"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3189C54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0D62D8D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1,467</w:t>
            </w:r>
          </w:p>
        </w:tc>
        <w:tc>
          <w:tcPr>
            <w:tcW w:w="206" w:type="dxa"/>
            <w:noWrap/>
            <w:vAlign w:val="bottom"/>
            <w:hideMark/>
          </w:tcPr>
          <w:p w14:paraId="2426717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028D655C" w14:textId="77777777" w:rsidTr="00390139">
        <w:tc>
          <w:tcPr>
            <w:tcW w:w="15667" w:type="dxa"/>
            <w:tcBorders>
              <w:bottom w:val="single" w:sz="6" w:space="0" w:color="000000"/>
            </w:tcBorders>
            <w:hideMark/>
          </w:tcPr>
          <w:p w14:paraId="219DA80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8440FF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2624BD5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6A8060D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A0FCE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B6C4004"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72E0B3D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315F350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C81971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D8B41CC" w14:textId="77777777" w:rsidTr="00390139">
        <w:tc>
          <w:tcPr>
            <w:tcW w:w="15667" w:type="dxa"/>
            <w:tcBorders>
              <w:top w:val="single" w:sz="6" w:space="0" w:color="000000"/>
            </w:tcBorders>
            <w:hideMark/>
          </w:tcPr>
          <w:p w14:paraId="0576296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11F29F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439AAA0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1F79214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4FD627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7B7AE14"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2C9DDAE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3EE2CA9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D840A4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41A60AD" w14:textId="77777777" w:rsidTr="00390139">
        <w:tc>
          <w:tcPr>
            <w:tcW w:w="15667" w:type="dxa"/>
            <w:shd w:val="clear" w:color="auto" w:fill="E5E5E5"/>
            <w:hideMark/>
          </w:tcPr>
          <w:p w14:paraId="1268208E"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3FB59B5D"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351605F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28EFC4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129,308</w:t>
            </w:r>
          </w:p>
        </w:tc>
        <w:tc>
          <w:tcPr>
            <w:tcW w:w="206" w:type="dxa"/>
            <w:shd w:val="clear" w:color="auto" w:fill="E5E5E5"/>
            <w:noWrap/>
            <w:vAlign w:val="bottom"/>
            <w:hideMark/>
          </w:tcPr>
          <w:p w14:paraId="113F03B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97EB43D"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4CD54E7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2E2F2D6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131,911</w:t>
            </w:r>
          </w:p>
        </w:tc>
        <w:tc>
          <w:tcPr>
            <w:tcW w:w="206" w:type="dxa"/>
            <w:shd w:val="clear" w:color="auto" w:fill="E5E5E5"/>
            <w:noWrap/>
            <w:vAlign w:val="bottom"/>
            <w:hideMark/>
          </w:tcPr>
          <w:p w14:paraId="62EE89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2A3E355E" w14:textId="77777777" w:rsidTr="00390139">
        <w:tc>
          <w:tcPr>
            <w:tcW w:w="15667" w:type="dxa"/>
            <w:hideMark/>
          </w:tcPr>
          <w:p w14:paraId="32FBBD64"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E9D789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12" w:space="0" w:color="000000"/>
            </w:tcBorders>
            <w:vAlign w:val="bottom"/>
            <w:hideMark/>
          </w:tcPr>
          <w:p w14:paraId="7A2771A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12" w:space="0" w:color="000000"/>
            </w:tcBorders>
            <w:vAlign w:val="bottom"/>
            <w:hideMark/>
          </w:tcPr>
          <w:p w14:paraId="5640BE6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CD57D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53918FB"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12" w:space="0" w:color="000000"/>
            </w:tcBorders>
            <w:vAlign w:val="bottom"/>
            <w:hideMark/>
          </w:tcPr>
          <w:p w14:paraId="2A804E5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12" w:space="0" w:color="000000"/>
            </w:tcBorders>
            <w:vAlign w:val="bottom"/>
            <w:hideMark/>
          </w:tcPr>
          <w:p w14:paraId="174A54D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9A6ACC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bl>
    <w:p w14:paraId="2F92150A"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123DFBD3" w14:textId="77777777" w:rsidR="00390139" w:rsidRPr="00390139" w:rsidRDefault="00390139" w:rsidP="00390139">
      <w:pPr>
        <w:widowControl/>
        <w:spacing w:before="80"/>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5 — DERIVATIVES</w:t>
      </w:r>
    </w:p>
    <w:p w14:paraId="6EF2834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w:t>
      </w:r>
    </w:p>
    <w:p w14:paraId="68A3FCE8"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Foreign Currency</w:t>
      </w:r>
    </w:p>
    <w:p w14:paraId="762A4BA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Certain forecasted transactions, assets, and liabilities are exposed to foreign currency risk. We monitor our foreign currency exposures daily to maximize the economic effectiveness of our foreign currency hedge positions.</w:t>
      </w:r>
    </w:p>
    <w:p w14:paraId="4FA67EF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Foreign currency risks related to certain non-U.S. dollar-denominated investments are hedged using foreign exchange forward contracts that are designated as fair value hedging instruments. Foreign currency risks related to certain Euro-denominated debt are hedged using foreign exchange forward contracts that are designated as cash flow hedging instruments.</w:t>
      </w:r>
    </w:p>
    <w:p w14:paraId="4162D161"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the past, option and forward contracts were used to hedge a portion of forecasted international revenue and were designated as cash flow hedging instruments. Principal currencies hedged included the Euro, Japanese yen, British pound, Canadian dollar, and Australian dollar.</w:t>
      </w:r>
    </w:p>
    <w:p w14:paraId="070760CA"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Certain options and forwards not designated as hedging instruments are also used to manage the variability in foreign exchange rates on certain balance sheet amounts and to manage other foreign currency exposures. </w:t>
      </w:r>
    </w:p>
    <w:p w14:paraId="4118E419"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14</w:t>
      </w:r>
    </w:p>
    <w:p w14:paraId="72F36E3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664BA72">
          <v:rect id="_x0000_i1038" style="width:0;height:1.5pt" o:hralign="center" o:hrstd="t" o:hrnoshade="t" o:hr="t" fillcolor="black" stroked="f"/>
        </w:pict>
      </w:r>
    </w:p>
    <w:p w14:paraId="7FD7493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lastRenderedPageBreak/>
        <w:t>PART I</w:t>
      </w:r>
    </w:p>
    <w:p w14:paraId="0120566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509EEF9A"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C5AC667"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Interest Rate</w:t>
      </w:r>
    </w:p>
    <w:p w14:paraId="417A527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Interest rate risks related to certain fixed-rate debt are hedged using interest rate swaps that are designated as fair value hedging instruments to effectively convert the fixed interest rates to floating interest rates.</w:t>
      </w:r>
    </w:p>
    <w:p w14:paraId="0CBA21DB"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These contracts are not designated as hedging instruments and are included in “Other contracts” in the tables below.</w:t>
      </w:r>
    </w:p>
    <w:p w14:paraId="5BB18FBF"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Equity</w:t>
      </w:r>
    </w:p>
    <w:p w14:paraId="45E46D46"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Securities held in our equity investments portfolio are subject to market price risk. Market price risk is managed relative to broad-based global and domestic equity indices using certain convertible preferred investments, options, futures, and swap contracts not designated as hedging instruments. These contracts are not designated as hedging instruments and are included in “Other contracts” in the tables below.</w:t>
      </w:r>
    </w:p>
    <w:p w14:paraId="6740FCEE"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Credit</w:t>
      </w:r>
    </w:p>
    <w:p w14:paraId="433422E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422B0B92"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Credit-Risk-Related Contingent Features</w:t>
      </w:r>
    </w:p>
    <w:p w14:paraId="0867C73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September 30, 2019, our long-term unsecured debt rating was AAA, and cash investments were in excess of $1.0 billion. As a result, no collateral was required to be posted.</w:t>
      </w:r>
    </w:p>
    <w:p w14:paraId="1052676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following table presents the notional amounts of our outstanding derivative instruments measured in U.S. dollar equivalents:</w:t>
      </w:r>
    </w:p>
    <w:p w14:paraId="44553C12"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5483"/>
        <w:gridCol w:w="239"/>
        <w:gridCol w:w="239"/>
        <w:gridCol w:w="1940"/>
        <w:gridCol w:w="222"/>
        <w:gridCol w:w="206"/>
        <w:gridCol w:w="206"/>
        <w:gridCol w:w="1857"/>
        <w:gridCol w:w="222"/>
      </w:tblGrid>
      <w:tr w:rsidR="00390139" w:rsidRPr="00390139" w14:paraId="555B320E" w14:textId="77777777" w:rsidTr="00390139">
        <w:tc>
          <w:tcPr>
            <w:tcW w:w="15510" w:type="dxa"/>
            <w:vAlign w:val="bottom"/>
            <w:hideMark/>
          </w:tcPr>
          <w:p w14:paraId="14EE6917"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39" w:type="dxa"/>
            <w:vAlign w:val="bottom"/>
            <w:hideMark/>
          </w:tcPr>
          <w:p w14:paraId="1942561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181" w:type="dxa"/>
            <w:gridSpan w:val="2"/>
            <w:vAlign w:val="bottom"/>
            <w:hideMark/>
          </w:tcPr>
          <w:p w14:paraId="20ECCBA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374D9AB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3735182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AED4AF2" w14:textId="77777777" w:rsidR="00390139" w:rsidRPr="00390139" w:rsidRDefault="00390139" w:rsidP="00390139">
            <w:pPr>
              <w:widowControl/>
              <w:spacing w:line="4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5" w:type="dxa"/>
            <w:gridSpan w:val="2"/>
            <w:vAlign w:val="bottom"/>
            <w:hideMark/>
          </w:tcPr>
          <w:p w14:paraId="4C60DC2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p>
          <w:p w14:paraId="3AEAFE3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64275E5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7946B8C" w14:textId="77777777" w:rsidTr="00390139">
        <w:tc>
          <w:tcPr>
            <w:tcW w:w="15510" w:type="dxa"/>
            <w:tcBorders>
              <w:bottom w:val="single" w:sz="6" w:space="0" w:color="000000"/>
            </w:tcBorders>
            <w:vAlign w:val="bottom"/>
            <w:hideMark/>
          </w:tcPr>
          <w:p w14:paraId="269C25FE"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lastRenderedPageBreak/>
              <w:t> </w:t>
            </w:r>
          </w:p>
        </w:tc>
        <w:tc>
          <w:tcPr>
            <w:tcW w:w="239" w:type="dxa"/>
            <w:tcBorders>
              <w:bottom w:val="single" w:sz="6" w:space="0" w:color="000000"/>
            </w:tcBorders>
            <w:vAlign w:val="bottom"/>
            <w:hideMark/>
          </w:tcPr>
          <w:p w14:paraId="4F6A521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81" w:type="dxa"/>
            <w:gridSpan w:val="2"/>
            <w:tcBorders>
              <w:bottom w:val="single" w:sz="6" w:space="0" w:color="000000"/>
            </w:tcBorders>
            <w:vAlign w:val="bottom"/>
            <w:hideMark/>
          </w:tcPr>
          <w:p w14:paraId="3CDD48B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103BDC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39112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gridSpan w:val="2"/>
            <w:tcBorders>
              <w:bottom w:val="single" w:sz="6" w:space="0" w:color="000000"/>
            </w:tcBorders>
            <w:vAlign w:val="bottom"/>
            <w:hideMark/>
          </w:tcPr>
          <w:p w14:paraId="4F8C6818"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58823E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C4EA81D" w14:textId="77777777" w:rsidTr="00390139">
        <w:tc>
          <w:tcPr>
            <w:tcW w:w="15510" w:type="dxa"/>
            <w:tcBorders>
              <w:top w:val="single" w:sz="6" w:space="0" w:color="000000"/>
            </w:tcBorders>
            <w:vAlign w:val="bottom"/>
            <w:hideMark/>
          </w:tcPr>
          <w:p w14:paraId="33EE8B03"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39" w:type="dxa"/>
            <w:tcBorders>
              <w:top w:val="single" w:sz="6" w:space="0" w:color="000000"/>
            </w:tcBorders>
            <w:vAlign w:val="bottom"/>
            <w:hideMark/>
          </w:tcPr>
          <w:p w14:paraId="6157D1E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81" w:type="dxa"/>
            <w:gridSpan w:val="2"/>
            <w:tcBorders>
              <w:top w:val="single" w:sz="6" w:space="0" w:color="000000"/>
            </w:tcBorders>
            <w:vAlign w:val="bottom"/>
            <w:hideMark/>
          </w:tcPr>
          <w:p w14:paraId="011D30C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57E577F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1939377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gridSpan w:val="2"/>
            <w:tcBorders>
              <w:top w:val="single" w:sz="6" w:space="0" w:color="000000"/>
            </w:tcBorders>
            <w:vAlign w:val="bottom"/>
            <w:hideMark/>
          </w:tcPr>
          <w:p w14:paraId="4311E6FC"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vAlign w:val="bottom"/>
            <w:hideMark/>
          </w:tcPr>
          <w:p w14:paraId="20D73D1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09ACB41" w14:textId="77777777" w:rsidTr="00390139">
        <w:tc>
          <w:tcPr>
            <w:tcW w:w="15510" w:type="dxa"/>
            <w:hideMark/>
          </w:tcPr>
          <w:p w14:paraId="709452CC"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Designated as Hedging Instruments</w:t>
            </w:r>
          </w:p>
        </w:tc>
        <w:tc>
          <w:tcPr>
            <w:tcW w:w="239" w:type="dxa"/>
            <w:vAlign w:val="bottom"/>
            <w:hideMark/>
          </w:tcPr>
          <w:p w14:paraId="05395C7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9" w:type="dxa"/>
            <w:vAlign w:val="bottom"/>
            <w:hideMark/>
          </w:tcPr>
          <w:p w14:paraId="049CFA8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942" w:type="dxa"/>
            <w:vAlign w:val="bottom"/>
            <w:hideMark/>
          </w:tcPr>
          <w:p w14:paraId="1544CB5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B39937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ADADAF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790E883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9" w:type="dxa"/>
            <w:vAlign w:val="bottom"/>
            <w:hideMark/>
          </w:tcPr>
          <w:p w14:paraId="3D8DCF4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45589F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EFA590E" w14:textId="77777777" w:rsidTr="00390139">
        <w:tc>
          <w:tcPr>
            <w:tcW w:w="15510" w:type="dxa"/>
            <w:hideMark/>
          </w:tcPr>
          <w:p w14:paraId="2D74667D" w14:textId="77777777" w:rsidR="00390139" w:rsidRPr="00390139" w:rsidRDefault="00390139" w:rsidP="00390139">
            <w:pPr>
              <w:widowControl/>
              <w:spacing w:line="80" w:lineRule="atLeast"/>
              <w:ind w:left="240" w:hanging="240"/>
              <w:rPr>
                <w:rFonts w:ascii="Arial" w:eastAsia="宋体" w:hAnsi="Arial" w:cs="Arial"/>
                <w:b/>
                <w:bCs/>
                <w:kern w:val="0"/>
                <w:sz w:val="8"/>
                <w:szCs w:val="8"/>
              </w:rPr>
            </w:pPr>
            <w:r w:rsidRPr="00390139">
              <w:rPr>
                <w:rFonts w:ascii="Arial" w:eastAsia="宋体" w:hAnsi="Arial" w:cs="Arial"/>
                <w:b/>
                <w:bCs/>
                <w:kern w:val="0"/>
                <w:sz w:val="8"/>
                <w:szCs w:val="8"/>
              </w:rPr>
              <w:t> </w:t>
            </w:r>
          </w:p>
        </w:tc>
        <w:tc>
          <w:tcPr>
            <w:tcW w:w="239" w:type="dxa"/>
            <w:vAlign w:val="bottom"/>
            <w:hideMark/>
          </w:tcPr>
          <w:p w14:paraId="658C962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vAlign w:val="bottom"/>
            <w:hideMark/>
          </w:tcPr>
          <w:p w14:paraId="5D6896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2" w:type="dxa"/>
            <w:vAlign w:val="bottom"/>
            <w:hideMark/>
          </w:tcPr>
          <w:p w14:paraId="1064974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E0B98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DE11C6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00A5A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vAlign w:val="bottom"/>
            <w:hideMark/>
          </w:tcPr>
          <w:p w14:paraId="08439E7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5231C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F6BA1FD" w14:textId="77777777" w:rsidTr="00390139">
        <w:tc>
          <w:tcPr>
            <w:tcW w:w="15510" w:type="dxa"/>
            <w:shd w:val="clear" w:color="auto" w:fill="E5E5E5"/>
            <w:hideMark/>
          </w:tcPr>
          <w:p w14:paraId="753743B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 purchased</w:t>
            </w:r>
          </w:p>
        </w:tc>
        <w:tc>
          <w:tcPr>
            <w:tcW w:w="239" w:type="dxa"/>
            <w:shd w:val="clear" w:color="auto" w:fill="E5E5E5"/>
            <w:vAlign w:val="bottom"/>
            <w:hideMark/>
          </w:tcPr>
          <w:p w14:paraId="642E280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E5E5E5"/>
            <w:vAlign w:val="bottom"/>
            <w:hideMark/>
          </w:tcPr>
          <w:p w14:paraId="59C1D5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42" w:type="dxa"/>
            <w:shd w:val="clear" w:color="auto" w:fill="E5E5E5"/>
            <w:vAlign w:val="bottom"/>
            <w:hideMark/>
          </w:tcPr>
          <w:p w14:paraId="7C1DFF9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239</w:t>
            </w:r>
          </w:p>
        </w:tc>
        <w:tc>
          <w:tcPr>
            <w:tcW w:w="206" w:type="dxa"/>
            <w:shd w:val="clear" w:color="auto" w:fill="E5E5E5"/>
            <w:noWrap/>
            <w:vAlign w:val="bottom"/>
            <w:hideMark/>
          </w:tcPr>
          <w:p w14:paraId="25E4194E"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3AAB952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385245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9" w:type="dxa"/>
            <w:shd w:val="clear" w:color="auto" w:fill="E5E5E5"/>
            <w:vAlign w:val="bottom"/>
            <w:hideMark/>
          </w:tcPr>
          <w:p w14:paraId="05D052D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noWrap/>
            <w:vAlign w:val="bottom"/>
            <w:hideMark/>
          </w:tcPr>
          <w:p w14:paraId="2407844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63B6050" w14:textId="77777777" w:rsidTr="00390139">
        <w:tc>
          <w:tcPr>
            <w:tcW w:w="15510" w:type="dxa"/>
            <w:shd w:val="clear" w:color="auto" w:fill="FFFFFF"/>
            <w:hideMark/>
          </w:tcPr>
          <w:p w14:paraId="6F32583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 sold</w:t>
            </w:r>
          </w:p>
        </w:tc>
        <w:tc>
          <w:tcPr>
            <w:tcW w:w="239" w:type="dxa"/>
            <w:shd w:val="clear" w:color="auto" w:fill="FFFFFF"/>
            <w:vAlign w:val="bottom"/>
            <w:hideMark/>
          </w:tcPr>
          <w:p w14:paraId="796E8E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FFFFFF"/>
            <w:vAlign w:val="bottom"/>
            <w:hideMark/>
          </w:tcPr>
          <w:p w14:paraId="216E9B7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2" w:type="dxa"/>
            <w:shd w:val="clear" w:color="auto" w:fill="FFFFFF"/>
            <w:vAlign w:val="bottom"/>
            <w:hideMark/>
          </w:tcPr>
          <w:p w14:paraId="2B4F6EC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6,018</w:t>
            </w:r>
          </w:p>
        </w:tc>
        <w:tc>
          <w:tcPr>
            <w:tcW w:w="206" w:type="dxa"/>
            <w:shd w:val="clear" w:color="auto" w:fill="FFFFFF"/>
            <w:noWrap/>
            <w:vAlign w:val="bottom"/>
            <w:hideMark/>
          </w:tcPr>
          <w:p w14:paraId="215907B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FFFFFF"/>
            <w:vAlign w:val="bottom"/>
            <w:hideMark/>
          </w:tcPr>
          <w:p w14:paraId="6F896E9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FFFFFF"/>
            <w:vAlign w:val="bottom"/>
            <w:hideMark/>
          </w:tcPr>
          <w:p w14:paraId="066372E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shd w:val="clear" w:color="auto" w:fill="FFFFFF"/>
            <w:vAlign w:val="bottom"/>
            <w:hideMark/>
          </w:tcPr>
          <w:p w14:paraId="303C445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6,034</w:t>
            </w:r>
          </w:p>
        </w:tc>
        <w:tc>
          <w:tcPr>
            <w:tcW w:w="206" w:type="dxa"/>
            <w:shd w:val="clear" w:color="auto" w:fill="FFFFFF"/>
            <w:noWrap/>
            <w:vAlign w:val="bottom"/>
            <w:hideMark/>
          </w:tcPr>
          <w:p w14:paraId="131776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EBAD68C" w14:textId="77777777" w:rsidTr="00390139">
        <w:tc>
          <w:tcPr>
            <w:tcW w:w="15510" w:type="dxa"/>
            <w:shd w:val="clear" w:color="auto" w:fill="E5E5E5"/>
            <w:hideMark/>
          </w:tcPr>
          <w:p w14:paraId="2EEA7F3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rate contracts purchased</w:t>
            </w:r>
          </w:p>
        </w:tc>
        <w:tc>
          <w:tcPr>
            <w:tcW w:w="239" w:type="dxa"/>
            <w:shd w:val="clear" w:color="auto" w:fill="E5E5E5"/>
            <w:vAlign w:val="bottom"/>
            <w:hideMark/>
          </w:tcPr>
          <w:p w14:paraId="751FCDA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E5E5E5"/>
            <w:vAlign w:val="bottom"/>
            <w:hideMark/>
          </w:tcPr>
          <w:p w14:paraId="60225E7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42" w:type="dxa"/>
            <w:shd w:val="clear" w:color="auto" w:fill="E5E5E5"/>
            <w:vAlign w:val="bottom"/>
            <w:hideMark/>
          </w:tcPr>
          <w:p w14:paraId="218F7F9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401</w:t>
            </w:r>
          </w:p>
        </w:tc>
        <w:tc>
          <w:tcPr>
            <w:tcW w:w="206" w:type="dxa"/>
            <w:shd w:val="clear" w:color="auto" w:fill="E5E5E5"/>
            <w:noWrap/>
            <w:vAlign w:val="bottom"/>
            <w:hideMark/>
          </w:tcPr>
          <w:p w14:paraId="191F3EDE"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5EBB912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CBC827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shd w:val="clear" w:color="auto" w:fill="E5E5E5"/>
            <w:vAlign w:val="bottom"/>
            <w:hideMark/>
          </w:tcPr>
          <w:p w14:paraId="46E5443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noWrap/>
            <w:vAlign w:val="bottom"/>
            <w:hideMark/>
          </w:tcPr>
          <w:p w14:paraId="647745B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C4DBA90" w14:textId="77777777" w:rsidTr="00390139">
        <w:tc>
          <w:tcPr>
            <w:tcW w:w="15510" w:type="dxa"/>
            <w:hideMark/>
          </w:tcPr>
          <w:p w14:paraId="70C59ADD"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39" w:type="dxa"/>
            <w:vAlign w:val="bottom"/>
            <w:hideMark/>
          </w:tcPr>
          <w:p w14:paraId="67D3009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vAlign w:val="bottom"/>
            <w:hideMark/>
          </w:tcPr>
          <w:p w14:paraId="24CAF8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42" w:type="dxa"/>
            <w:vAlign w:val="bottom"/>
            <w:hideMark/>
          </w:tcPr>
          <w:p w14:paraId="19AEF71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84934F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B8105B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FC573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9" w:type="dxa"/>
            <w:vAlign w:val="bottom"/>
            <w:hideMark/>
          </w:tcPr>
          <w:p w14:paraId="54FD569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5F0A74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C6ED4A1" w14:textId="77777777" w:rsidTr="00390139">
        <w:tc>
          <w:tcPr>
            <w:tcW w:w="15510" w:type="dxa"/>
            <w:hideMark/>
          </w:tcPr>
          <w:p w14:paraId="5CFAFE80"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Not Designated as Hedging Instruments</w:t>
            </w:r>
          </w:p>
        </w:tc>
        <w:tc>
          <w:tcPr>
            <w:tcW w:w="239" w:type="dxa"/>
            <w:vAlign w:val="bottom"/>
            <w:hideMark/>
          </w:tcPr>
          <w:p w14:paraId="24026CB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9" w:type="dxa"/>
            <w:vAlign w:val="bottom"/>
            <w:hideMark/>
          </w:tcPr>
          <w:p w14:paraId="0C105CE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942" w:type="dxa"/>
            <w:vAlign w:val="bottom"/>
            <w:hideMark/>
          </w:tcPr>
          <w:p w14:paraId="6AC8CFE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34DC9D6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0E8FFD3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4F3188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9" w:type="dxa"/>
            <w:vAlign w:val="bottom"/>
            <w:hideMark/>
          </w:tcPr>
          <w:p w14:paraId="3D00C73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1E6559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5FA854F5" w14:textId="77777777" w:rsidTr="00390139">
        <w:tc>
          <w:tcPr>
            <w:tcW w:w="15510" w:type="dxa"/>
            <w:hideMark/>
          </w:tcPr>
          <w:p w14:paraId="22DFFC9B" w14:textId="77777777" w:rsidR="00390139" w:rsidRPr="00390139" w:rsidRDefault="00390139" w:rsidP="00390139">
            <w:pPr>
              <w:widowControl/>
              <w:spacing w:line="80" w:lineRule="atLeast"/>
              <w:ind w:left="240" w:hanging="240"/>
              <w:rPr>
                <w:rFonts w:ascii="Arial" w:eastAsia="宋体" w:hAnsi="Arial" w:cs="Arial"/>
                <w:b/>
                <w:bCs/>
                <w:kern w:val="0"/>
                <w:sz w:val="8"/>
                <w:szCs w:val="8"/>
              </w:rPr>
            </w:pPr>
            <w:r w:rsidRPr="00390139">
              <w:rPr>
                <w:rFonts w:ascii="Arial" w:eastAsia="宋体" w:hAnsi="Arial" w:cs="Arial"/>
                <w:b/>
                <w:bCs/>
                <w:kern w:val="0"/>
                <w:sz w:val="8"/>
                <w:szCs w:val="8"/>
              </w:rPr>
              <w:t> </w:t>
            </w:r>
          </w:p>
        </w:tc>
        <w:tc>
          <w:tcPr>
            <w:tcW w:w="239" w:type="dxa"/>
            <w:vAlign w:val="bottom"/>
            <w:hideMark/>
          </w:tcPr>
          <w:p w14:paraId="05EA912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vAlign w:val="bottom"/>
            <w:hideMark/>
          </w:tcPr>
          <w:p w14:paraId="12CFBD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2" w:type="dxa"/>
            <w:vAlign w:val="bottom"/>
            <w:hideMark/>
          </w:tcPr>
          <w:p w14:paraId="469F9E94"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49363C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556815E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51DDAF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vAlign w:val="bottom"/>
            <w:hideMark/>
          </w:tcPr>
          <w:p w14:paraId="35664C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0A25BC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9EDFCC9" w14:textId="77777777" w:rsidTr="00390139">
        <w:tc>
          <w:tcPr>
            <w:tcW w:w="15510" w:type="dxa"/>
            <w:shd w:val="clear" w:color="auto" w:fill="E5E5E5"/>
            <w:hideMark/>
          </w:tcPr>
          <w:p w14:paraId="57D02F8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 purchased</w:t>
            </w:r>
          </w:p>
        </w:tc>
        <w:tc>
          <w:tcPr>
            <w:tcW w:w="239" w:type="dxa"/>
            <w:shd w:val="clear" w:color="auto" w:fill="E5E5E5"/>
            <w:vAlign w:val="bottom"/>
            <w:hideMark/>
          </w:tcPr>
          <w:p w14:paraId="68BBC61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E5E5E5"/>
            <w:vAlign w:val="bottom"/>
            <w:hideMark/>
          </w:tcPr>
          <w:p w14:paraId="06ABA38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2" w:type="dxa"/>
            <w:shd w:val="clear" w:color="auto" w:fill="E5E5E5"/>
            <w:vAlign w:val="bottom"/>
            <w:hideMark/>
          </w:tcPr>
          <w:p w14:paraId="01ADEC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11,715</w:t>
            </w:r>
          </w:p>
        </w:tc>
        <w:tc>
          <w:tcPr>
            <w:tcW w:w="206" w:type="dxa"/>
            <w:shd w:val="clear" w:color="auto" w:fill="E5E5E5"/>
            <w:noWrap/>
            <w:vAlign w:val="bottom"/>
            <w:hideMark/>
          </w:tcPr>
          <w:p w14:paraId="0843BA6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2952EBA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D27DF5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shd w:val="clear" w:color="auto" w:fill="E5E5E5"/>
            <w:vAlign w:val="bottom"/>
            <w:hideMark/>
          </w:tcPr>
          <w:p w14:paraId="2DAF201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14,889</w:t>
            </w:r>
          </w:p>
        </w:tc>
        <w:tc>
          <w:tcPr>
            <w:tcW w:w="206" w:type="dxa"/>
            <w:shd w:val="clear" w:color="auto" w:fill="E5E5E5"/>
            <w:noWrap/>
            <w:vAlign w:val="bottom"/>
            <w:hideMark/>
          </w:tcPr>
          <w:p w14:paraId="326E3B8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A797FD0" w14:textId="77777777" w:rsidTr="00390139">
        <w:tc>
          <w:tcPr>
            <w:tcW w:w="15510" w:type="dxa"/>
            <w:hideMark/>
          </w:tcPr>
          <w:p w14:paraId="4A078FF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 sold</w:t>
            </w:r>
          </w:p>
        </w:tc>
        <w:tc>
          <w:tcPr>
            <w:tcW w:w="239" w:type="dxa"/>
            <w:vAlign w:val="bottom"/>
            <w:hideMark/>
          </w:tcPr>
          <w:p w14:paraId="1F2A2A7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vAlign w:val="bottom"/>
            <w:hideMark/>
          </w:tcPr>
          <w:p w14:paraId="2FAB816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2" w:type="dxa"/>
            <w:vAlign w:val="bottom"/>
            <w:hideMark/>
          </w:tcPr>
          <w:p w14:paraId="619111E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9,082</w:t>
            </w:r>
          </w:p>
        </w:tc>
        <w:tc>
          <w:tcPr>
            <w:tcW w:w="206" w:type="dxa"/>
            <w:noWrap/>
            <w:vAlign w:val="bottom"/>
            <w:hideMark/>
          </w:tcPr>
          <w:p w14:paraId="1568CCE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08A32D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0CCD89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9" w:type="dxa"/>
            <w:vAlign w:val="bottom"/>
            <w:hideMark/>
          </w:tcPr>
          <w:p w14:paraId="4D9DF02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15,614</w:t>
            </w:r>
          </w:p>
        </w:tc>
        <w:tc>
          <w:tcPr>
            <w:tcW w:w="206" w:type="dxa"/>
            <w:noWrap/>
            <w:vAlign w:val="bottom"/>
            <w:hideMark/>
          </w:tcPr>
          <w:p w14:paraId="3F12ACB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4A5DD28" w14:textId="77777777" w:rsidTr="00390139">
        <w:tc>
          <w:tcPr>
            <w:tcW w:w="15510" w:type="dxa"/>
            <w:shd w:val="clear" w:color="auto" w:fill="E5E5E5"/>
            <w:hideMark/>
          </w:tcPr>
          <w:p w14:paraId="32292E6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contracts purchased</w:t>
            </w:r>
          </w:p>
        </w:tc>
        <w:tc>
          <w:tcPr>
            <w:tcW w:w="239" w:type="dxa"/>
            <w:shd w:val="clear" w:color="auto" w:fill="E5E5E5"/>
            <w:vAlign w:val="bottom"/>
            <w:hideMark/>
          </w:tcPr>
          <w:p w14:paraId="70E5BEB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38D3680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942" w:type="dxa"/>
            <w:shd w:val="clear" w:color="auto" w:fill="E5E5E5"/>
            <w:vAlign w:val="bottom"/>
            <w:hideMark/>
          </w:tcPr>
          <w:p w14:paraId="21498DE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1,882</w:t>
            </w:r>
          </w:p>
        </w:tc>
        <w:tc>
          <w:tcPr>
            <w:tcW w:w="206" w:type="dxa"/>
            <w:shd w:val="clear" w:color="auto" w:fill="E5E5E5"/>
            <w:noWrap/>
            <w:vAlign w:val="bottom"/>
            <w:hideMark/>
          </w:tcPr>
          <w:p w14:paraId="1DD5E9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25F52C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DF706D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9" w:type="dxa"/>
            <w:shd w:val="clear" w:color="auto" w:fill="E5E5E5"/>
            <w:vAlign w:val="bottom"/>
            <w:hideMark/>
          </w:tcPr>
          <w:p w14:paraId="58CF281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2,007</w:t>
            </w:r>
          </w:p>
        </w:tc>
        <w:tc>
          <w:tcPr>
            <w:tcW w:w="206" w:type="dxa"/>
            <w:shd w:val="clear" w:color="auto" w:fill="E5E5E5"/>
            <w:noWrap/>
            <w:vAlign w:val="bottom"/>
            <w:hideMark/>
          </w:tcPr>
          <w:p w14:paraId="1E4127F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EB8BEEB" w14:textId="77777777" w:rsidTr="00390139">
        <w:tc>
          <w:tcPr>
            <w:tcW w:w="15510" w:type="dxa"/>
            <w:hideMark/>
          </w:tcPr>
          <w:p w14:paraId="2A221F8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contracts sold</w:t>
            </w:r>
          </w:p>
        </w:tc>
        <w:tc>
          <w:tcPr>
            <w:tcW w:w="239" w:type="dxa"/>
            <w:vAlign w:val="bottom"/>
            <w:hideMark/>
          </w:tcPr>
          <w:p w14:paraId="7A1F2E6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19448C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942" w:type="dxa"/>
            <w:vAlign w:val="bottom"/>
            <w:hideMark/>
          </w:tcPr>
          <w:p w14:paraId="75C3456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470</w:t>
            </w:r>
          </w:p>
        </w:tc>
        <w:tc>
          <w:tcPr>
            <w:tcW w:w="206" w:type="dxa"/>
            <w:noWrap/>
            <w:vAlign w:val="bottom"/>
            <w:hideMark/>
          </w:tcPr>
          <w:p w14:paraId="5F49BE0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B0C157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99F766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9" w:type="dxa"/>
            <w:vAlign w:val="bottom"/>
            <w:hideMark/>
          </w:tcPr>
          <w:p w14:paraId="458E2BE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456</w:t>
            </w:r>
          </w:p>
        </w:tc>
        <w:tc>
          <w:tcPr>
            <w:tcW w:w="206" w:type="dxa"/>
            <w:noWrap/>
            <w:vAlign w:val="bottom"/>
            <w:hideMark/>
          </w:tcPr>
          <w:p w14:paraId="7A3718A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8A8B8BD" w14:textId="77777777" w:rsidTr="00390139">
        <w:tc>
          <w:tcPr>
            <w:tcW w:w="15510" w:type="dxa"/>
            <w:tcBorders>
              <w:bottom w:val="single" w:sz="6" w:space="0" w:color="000000"/>
            </w:tcBorders>
            <w:hideMark/>
          </w:tcPr>
          <w:p w14:paraId="0080FC8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39" w:type="dxa"/>
            <w:tcBorders>
              <w:bottom w:val="single" w:sz="6" w:space="0" w:color="000000"/>
            </w:tcBorders>
            <w:vAlign w:val="bottom"/>
            <w:hideMark/>
          </w:tcPr>
          <w:p w14:paraId="6F64F25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bottom w:val="single" w:sz="6" w:space="0" w:color="000000"/>
            </w:tcBorders>
            <w:vAlign w:val="bottom"/>
            <w:hideMark/>
          </w:tcPr>
          <w:p w14:paraId="0EB163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42" w:type="dxa"/>
            <w:tcBorders>
              <w:bottom w:val="single" w:sz="6" w:space="0" w:color="000000"/>
            </w:tcBorders>
            <w:vAlign w:val="bottom"/>
            <w:hideMark/>
          </w:tcPr>
          <w:p w14:paraId="4637631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55E1086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350B2C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8B184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9" w:type="dxa"/>
            <w:tcBorders>
              <w:bottom w:val="single" w:sz="6" w:space="0" w:color="000000"/>
            </w:tcBorders>
            <w:vAlign w:val="bottom"/>
            <w:hideMark/>
          </w:tcPr>
          <w:p w14:paraId="1D46AC6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B50DFD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8F1B655" w14:textId="77777777" w:rsidTr="00390139">
        <w:tc>
          <w:tcPr>
            <w:tcW w:w="15510" w:type="dxa"/>
            <w:tcBorders>
              <w:top w:val="single" w:sz="6" w:space="0" w:color="000000"/>
            </w:tcBorders>
            <w:hideMark/>
          </w:tcPr>
          <w:p w14:paraId="6BC3FEE1"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39" w:type="dxa"/>
            <w:tcBorders>
              <w:top w:val="single" w:sz="6" w:space="0" w:color="000000"/>
            </w:tcBorders>
            <w:vAlign w:val="bottom"/>
            <w:hideMark/>
          </w:tcPr>
          <w:p w14:paraId="5915DDD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top w:val="single" w:sz="6" w:space="0" w:color="000000"/>
            </w:tcBorders>
            <w:vAlign w:val="bottom"/>
            <w:hideMark/>
          </w:tcPr>
          <w:p w14:paraId="36ED8F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42" w:type="dxa"/>
            <w:tcBorders>
              <w:top w:val="single" w:sz="6" w:space="0" w:color="000000"/>
            </w:tcBorders>
            <w:vAlign w:val="bottom"/>
            <w:hideMark/>
          </w:tcPr>
          <w:p w14:paraId="52ACB2C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4652CC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178D5B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3AC048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9" w:type="dxa"/>
            <w:tcBorders>
              <w:top w:val="single" w:sz="6" w:space="0" w:color="000000"/>
            </w:tcBorders>
            <w:vAlign w:val="bottom"/>
            <w:hideMark/>
          </w:tcPr>
          <w:p w14:paraId="3936A5A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07DE6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6BECC5E0" w14:textId="77777777" w:rsidR="00390139" w:rsidRPr="00390139" w:rsidRDefault="00390139" w:rsidP="00390139">
      <w:pPr>
        <w:widowControl/>
        <w:rPr>
          <w:rFonts w:ascii="宋体" w:eastAsia="宋体" w:hAnsi="宋体" w:cs="宋体"/>
          <w:kern w:val="0"/>
          <w:sz w:val="19"/>
          <w:szCs w:val="19"/>
        </w:rPr>
      </w:pPr>
      <w:r w:rsidRPr="00390139">
        <w:rPr>
          <w:rFonts w:ascii="宋体" w:eastAsia="宋体" w:hAnsi="宋体" w:cs="宋体"/>
          <w:kern w:val="0"/>
          <w:sz w:val="19"/>
          <w:szCs w:val="19"/>
        </w:rPr>
        <w:t> </w:t>
      </w:r>
    </w:p>
    <w:p w14:paraId="75701670"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15</w:t>
      </w:r>
    </w:p>
    <w:p w14:paraId="6819AE76"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1516994">
          <v:rect id="_x0000_i1039" style="width:0;height:1.5pt" o:hralign="center" o:hrstd="t" o:hrnoshade="t" o:hr="t" fillcolor="black" stroked="f"/>
        </w:pict>
      </w:r>
    </w:p>
    <w:p w14:paraId="3C46D4B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45C1168"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5B1485D7"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D5F78C0" w14:textId="77777777" w:rsidR="00390139" w:rsidRPr="00390139" w:rsidRDefault="00390139" w:rsidP="00390139">
      <w:pPr>
        <w:widowControl/>
        <w:rPr>
          <w:rFonts w:ascii="Arial" w:eastAsia="宋体" w:hAnsi="Arial" w:cs="Arial"/>
          <w:b/>
          <w:bCs/>
          <w:kern w:val="0"/>
          <w:sz w:val="20"/>
          <w:szCs w:val="20"/>
        </w:rPr>
      </w:pPr>
      <w:r w:rsidRPr="00390139">
        <w:rPr>
          <w:rFonts w:ascii="Arial" w:eastAsia="宋体" w:hAnsi="Arial" w:cs="Arial"/>
          <w:b/>
          <w:bCs/>
          <w:kern w:val="0"/>
          <w:sz w:val="20"/>
          <w:szCs w:val="20"/>
        </w:rPr>
        <w:t>Fair Values of Derivative Instruments</w:t>
      </w:r>
    </w:p>
    <w:p w14:paraId="12A829F5"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following table presents our derivative instruments:</w:t>
      </w:r>
    </w:p>
    <w:p w14:paraId="585E4510"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1508"/>
        <w:gridCol w:w="189"/>
        <w:gridCol w:w="206"/>
        <w:gridCol w:w="1648"/>
        <w:gridCol w:w="222"/>
        <w:gridCol w:w="205"/>
        <w:gridCol w:w="205"/>
        <w:gridCol w:w="1649"/>
        <w:gridCol w:w="214"/>
        <w:gridCol w:w="197"/>
        <w:gridCol w:w="206"/>
        <w:gridCol w:w="1648"/>
        <w:gridCol w:w="222"/>
        <w:gridCol w:w="205"/>
        <w:gridCol w:w="205"/>
        <w:gridCol w:w="1678"/>
        <w:gridCol w:w="207"/>
      </w:tblGrid>
      <w:tr w:rsidR="00390139" w:rsidRPr="00390139" w14:paraId="3E66EFBA" w14:textId="77777777" w:rsidTr="00390139">
        <w:tc>
          <w:tcPr>
            <w:tcW w:w="11565" w:type="dxa"/>
            <w:vAlign w:val="bottom"/>
            <w:hideMark/>
          </w:tcPr>
          <w:p w14:paraId="338C655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0" w:type="dxa"/>
            <w:vAlign w:val="bottom"/>
            <w:hideMark/>
          </w:tcPr>
          <w:p w14:paraId="2C1844A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60" w:type="dxa"/>
            <w:gridSpan w:val="2"/>
            <w:vAlign w:val="bottom"/>
            <w:hideMark/>
          </w:tcPr>
          <w:p w14:paraId="3A0E54D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Derivative</w:t>
            </w:r>
          </w:p>
        </w:tc>
        <w:tc>
          <w:tcPr>
            <w:tcW w:w="206" w:type="dxa"/>
            <w:vAlign w:val="bottom"/>
            <w:hideMark/>
          </w:tcPr>
          <w:p w14:paraId="52D8BED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601D89E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683F65C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6330C32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Derivative</w:t>
            </w:r>
          </w:p>
        </w:tc>
        <w:tc>
          <w:tcPr>
            <w:tcW w:w="198" w:type="dxa"/>
            <w:vAlign w:val="bottom"/>
            <w:hideMark/>
          </w:tcPr>
          <w:p w14:paraId="60BCC2E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vAlign w:val="bottom"/>
            <w:hideMark/>
          </w:tcPr>
          <w:p w14:paraId="448D25A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60" w:type="dxa"/>
            <w:gridSpan w:val="2"/>
            <w:vAlign w:val="bottom"/>
            <w:hideMark/>
          </w:tcPr>
          <w:p w14:paraId="75EA516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Derivative</w:t>
            </w:r>
          </w:p>
        </w:tc>
        <w:tc>
          <w:tcPr>
            <w:tcW w:w="206" w:type="dxa"/>
            <w:vAlign w:val="bottom"/>
            <w:hideMark/>
          </w:tcPr>
          <w:p w14:paraId="3942DA0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4B31C2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68" w:type="dxa"/>
            <w:gridSpan w:val="2"/>
            <w:vAlign w:val="bottom"/>
            <w:hideMark/>
          </w:tcPr>
          <w:p w14:paraId="764AF2C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Derivative</w:t>
            </w:r>
          </w:p>
        </w:tc>
        <w:tc>
          <w:tcPr>
            <w:tcW w:w="191" w:type="dxa"/>
            <w:vAlign w:val="bottom"/>
            <w:hideMark/>
          </w:tcPr>
          <w:p w14:paraId="3451BA5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BEE7C1A" w14:textId="77777777" w:rsidTr="00390139">
        <w:tc>
          <w:tcPr>
            <w:tcW w:w="11565" w:type="dxa"/>
            <w:vAlign w:val="bottom"/>
            <w:hideMark/>
          </w:tcPr>
          <w:p w14:paraId="0E079508"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190" w:type="dxa"/>
            <w:vAlign w:val="bottom"/>
            <w:hideMark/>
          </w:tcPr>
          <w:p w14:paraId="53ECFAF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60" w:type="dxa"/>
            <w:gridSpan w:val="2"/>
            <w:vAlign w:val="bottom"/>
            <w:hideMark/>
          </w:tcPr>
          <w:p w14:paraId="4563E1B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Assets</w:t>
            </w:r>
          </w:p>
        </w:tc>
        <w:tc>
          <w:tcPr>
            <w:tcW w:w="206" w:type="dxa"/>
            <w:vAlign w:val="bottom"/>
            <w:hideMark/>
          </w:tcPr>
          <w:p w14:paraId="23D808F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31DCEED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03C41C7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1584604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Liabilities</w:t>
            </w:r>
          </w:p>
        </w:tc>
        <w:tc>
          <w:tcPr>
            <w:tcW w:w="198" w:type="dxa"/>
            <w:vAlign w:val="bottom"/>
            <w:hideMark/>
          </w:tcPr>
          <w:p w14:paraId="126DC72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vAlign w:val="bottom"/>
            <w:hideMark/>
          </w:tcPr>
          <w:p w14:paraId="187EE53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60" w:type="dxa"/>
            <w:gridSpan w:val="2"/>
            <w:vAlign w:val="bottom"/>
            <w:hideMark/>
          </w:tcPr>
          <w:p w14:paraId="572C169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Assets</w:t>
            </w:r>
          </w:p>
        </w:tc>
        <w:tc>
          <w:tcPr>
            <w:tcW w:w="206" w:type="dxa"/>
            <w:vAlign w:val="bottom"/>
            <w:hideMark/>
          </w:tcPr>
          <w:p w14:paraId="516C889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BC1A10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68" w:type="dxa"/>
            <w:gridSpan w:val="2"/>
            <w:vAlign w:val="bottom"/>
            <w:hideMark/>
          </w:tcPr>
          <w:p w14:paraId="5E4ACFD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Liabilities</w:t>
            </w:r>
          </w:p>
        </w:tc>
        <w:tc>
          <w:tcPr>
            <w:tcW w:w="191" w:type="dxa"/>
            <w:vAlign w:val="bottom"/>
            <w:hideMark/>
          </w:tcPr>
          <w:p w14:paraId="771496E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1403123" w14:textId="77777777" w:rsidTr="00390139">
        <w:tc>
          <w:tcPr>
            <w:tcW w:w="11565" w:type="dxa"/>
            <w:tcBorders>
              <w:bottom w:val="single" w:sz="6" w:space="0" w:color="000000"/>
            </w:tcBorders>
            <w:vAlign w:val="bottom"/>
            <w:hideMark/>
          </w:tcPr>
          <w:p w14:paraId="371BDD4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vAlign w:val="bottom"/>
            <w:hideMark/>
          </w:tcPr>
          <w:p w14:paraId="430462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60" w:type="dxa"/>
            <w:gridSpan w:val="2"/>
            <w:tcBorders>
              <w:bottom w:val="single" w:sz="6" w:space="0" w:color="000000"/>
            </w:tcBorders>
            <w:vAlign w:val="bottom"/>
            <w:hideMark/>
          </w:tcPr>
          <w:p w14:paraId="1A3933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F85D6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6C85DD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667E548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6" w:space="0" w:color="000000"/>
            </w:tcBorders>
            <w:hideMark/>
          </w:tcPr>
          <w:p w14:paraId="177C9A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8" w:type="dxa"/>
            <w:tcBorders>
              <w:bottom w:val="single" w:sz="6" w:space="0" w:color="000000"/>
            </w:tcBorders>
            <w:vAlign w:val="bottom"/>
            <w:hideMark/>
          </w:tcPr>
          <w:p w14:paraId="223D1E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8" w:type="dxa"/>
            <w:tcBorders>
              <w:bottom w:val="single" w:sz="6" w:space="0" w:color="000000"/>
            </w:tcBorders>
            <w:vAlign w:val="bottom"/>
            <w:hideMark/>
          </w:tcPr>
          <w:p w14:paraId="1DD9BB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60" w:type="dxa"/>
            <w:gridSpan w:val="2"/>
            <w:tcBorders>
              <w:bottom w:val="single" w:sz="6" w:space="0" w:color="000000"/>
            </w:tcBorders>
            <w:vAlign w:val="bottom"/>
            <w:hideMark/>
          </w:tcPr>
          <w:p w14:paraId="44FFD7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5F80C1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37F4E7F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68" w:type="dxa"/>
            <w:gridSpan w:val="2"/>
            <w:tcBorders>
              <w:bottom w:val="single" w:sz="6" w:space="0" w:color="000000"/>
            </w:tcBorders>
            <w:vAlign w:val="bottom"/>
            <w:hideMark/>
          </w:tcPr>
          <w:p w14:paraId="497389C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1" w:type="dxa"/>
            <w:vAlign w:val="bottom"/>
            <w:hideMark/>
          </w:tcPr>
          <w:p w14:paraId="7079871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09109D7" w14:textId="77777777" w:rsidTr="00390139">
        <w:tc>
          <w:tcPr>
            <w:tcW w:w="11565" w:type="dxa"/>
            <w:tcBorders>
              <w:top w:val="single" w:sz="6" w:space="0" w:color="000000"/>
            </w:tcBorders>
            <w:hideMark/>
          </w:tcPr>
          <w:p w14:paraId="16A9AC9C"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190" w:type="dxa"/>
            <w:tcBorders>
              <w:top w:val="single" w:sz="6" w:space="0" w:color="000000"/>
            </w:tcBorders>
            <w:vAlign w:val="bottom"/>
            <w:hideMark/>
          </w:tcPr>
          <w:p w14:paraId="064FAC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99B4DF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tcBorders>
              <w:top w:val="single" w:sz="6" w:space="0" w:color="000000"/>
            </w:tcBorders>
            <w:vAlign w:val="bottom"/>
            <w:hideMark/>
          </w:tcPr>
          <w:p w14:paraId="160AC9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6DDF75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C67C7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4674BEC"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tcBorders>
              <w:top w:val="single" w:sz="6" w:space="0" w:color="000000"/>
            </w:tcBorders>
            <w:vAlign w:val="bottom"/>
            <w:hideMark/>
          </w:tcPr>
          <w:p w14:paraId="79D86C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8" w:type="dxa"/>
            <w:tcBorders>
              <w:top w:val="single" w:sz="6" w:space="0" w:color="000000"/>
            </w:tcBorders>
            <w:vAlign w:val="bottom"/>
            <w:hideMark/>
          </w:tcPr>
          <w:p w14:paraId="7ECE482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8" w:type="dxa"/>
            <w:tcBorders>
              <w:top w:val="single" w:sz="6" w:space="0" w:color="000000"/>
            </w:tcBorders>
            <w:vAlign w:val="bottom"/>
            <w:hideMark/>
          </w:tcPr>
          <w:p w14:paraId="4AB293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FDFC98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tcBorders>
              <w:top w:val="single" w:sz="6" w:space="0" w:color="000000"/>
            </w:tcBorders>
            <w:vAlign w:val="bottom"/>
            <w:hideMark/>
          </w:tcPr>
          <w:p w14:paraId="0742E8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CE439B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A87F72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D2177C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top w:val="single" w:sz="6" w:space="0" w:color="000000"/>
            </w:tcBorders>
            <w:vAlign w:val="bottom"/>
            <w:hideMark/>
          </w:tcPr>
          <w:p w14:paraId="67FDA4C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vAlign w:val="bottom"/>
            <w:hideMark/>
          </w:tcPr>
          <w:p w14:paraId="08A72D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3C379A7" w14:textId="77777777" w:rsidTr="00390139">
        <w:tc>
          <w:tcPr>
            <w:tcW w:w="11565" w:type="dxa"/>
            <w:hideMark/>
          </w:tcPr>
          <w:p w14:paraId="27334078" w14:textId="77777777" w:rsidR="00390139" w:rsidRPr="00390139" w:rsidRDefault="00390139" w:rsidP="00390139">
            <w:pPr>
              <w:widowControl/>
              <w:ind w:left="240" w:hanging="240"/>
              <w:jc w:val="left"/>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190" w:type="dxa"/>
            <w:vAlign w:val="bottom"/>
            <w:hideMark/>
          </w:tcPr>
          <w:p w14:paraId="743CFA6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132" w:type="dxa"/>
            <w:gridSpan w:val="6"/>
            <w:vAlign w:val="bottom"/>
            <w:hideMark/>
          </w:tcPr>
          <w:p w14:paraId="625E63A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5A23019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198" w:type="dxa"/>
            <w:vAlign w:val="bottom"/>
            <w:hideMark/>
          </w:tcPr>
          <w:p w14:paraId="0C00257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vAlign w:val="bottom"/>
            <w:hideMark/>
          </w:tcPr>
          <w:p w14:paraId="7CA92D0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140" w:type="dxa"/>
            <w:gridSpan w:val="6"/>
            <w:vAlign w:val="bottom"/>
            <w:hideMark/>
          </w:tcPr>
          <w:p w14:paraId="013047C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p>
          <w:p w14:paraId="343D2FD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191" w:type="dxa"/>
            <w:vAlign w:val="bottom"/>
            <w:hideMark/>
          </w:tcPr>
          <w:p w14:paraId="2A6159E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A4ABD42" w14:textId="77777777" w:rsidTr="00390139">
        <w:tc>
          <w:tcPr>
            <w:tcW w:w="11565" w:type="dxa"/>
            <w:hideMark/>
          </w:tcPr>
          <w:p w14:paraId="2D1EE5BB"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Designated as Hedging Instruments</w:t>
            </w:r>
          </w:p>
        </w:tc>
        <w:tc>
          <w:tcPr>
            <w:tcW w:w="190" w:type="dxa"/>
            <w:vAlign w:val="bottom"/>
            <w:hideMark/>
          </w:tcPr>
          <w:p w14:paraId="156001F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F37273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4" w:type="dxa"/>
            <w:vAlign w:val="bottom"/>
            <w:hideMark/>
          </w:tcPr>
          <w:p w14:paraId="21E7FFF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C54375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5DB174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11924D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4" w:type="dxa"/>
            <w:vAlign w:val="bottom"/>
            <w:hideMark/>
          </w:tcPr>
          <w:p w14:paraId="1CA6ED0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98" w:type="dxa"/>
            <w:vAlign w:val="bottom"/>
            <w:hideMark/>
          </w:tcPr>
          <w:p w14:paraId="4ADEE8E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98" w:type="dxa"/>
            <w:vAlign w:val="bottom"/>
            <w:hideMark/>
          </w:tcPr>
          <w:p w14:paraId="6498A4F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EFDEF3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4" w:type="dxa"/>
            <w:vAlign w:val="bottom"/>
            <w:hideMark/>
          </w:tcPr>
          <w:p w14:paraId="7ECF46D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0DD2D2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019E7A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CD85A8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2" w:type="dxa"/>
            <w:vAlign w:val="bottom"/>
            <w:hideMark/>
          </w:tcPr>
          <w:p w14:paraId="03154F0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91" w:type="dxa"/>
            <w:vAlign w:val="bottom"/>
            <w:hideMark/>
          </w:tcPr>
          <w:p w14:paraId="63846CB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2DC2C59" w14:textId="77777777" w:rsidTr="00390139">
        <w:tc>
          <w:tcPr>
            <w:tcW w:w="11565" w:type="dxa"/>
            <w:hideMark/>
          </w:tcPr>
          <w:p w14:paraId="504B8097"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190" w:type="dxa"/>
            <w:vAlign w:val="bottom"/>
            <w:hideMark/>
          </w:tcPr>
          <w:p w14:paraId="7B91051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57DDE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48C84B8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7059D2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D69F2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47D67FE"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7A0B50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8" w:type="dxa"/>
            <w:vAlign w:val="bottom"/>
            <w:hideMark/>
          </w:tcPr>
          <w:p w14:paraId="1F1AD33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8" w:type="dxa"/>
            <w:vAlign w:val="bottom"/>
            <w:hideMark/>
          </w:tcPr>
          <w:p w14:paraId="632624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950209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21FF4D7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A4CD8A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1205E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1D63A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vAlign w:val="bottom"/>
            <w:hideMark/>
          </w:tcPr>
          <w:p w14:paraId="72911C3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vAlign w:val="bottom"/>
            <w:hideMark/>
          </w:tcPr>
          <w:p w14:paraId="43F396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861262D" w14:textId="77777777" w:rsidTr="00390139">
        <w:tc>
          <w:tcPr>
            <w:tcW w:w="11565" w:type="dxa"/>
            <w:shd w:val="clear" w:color="auto" w:fill="E5E5E5"/>
            <w:hideMark/>
          </w:tcPr>
          <w:p w14:paraId="039E45E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w:t>
            </w:r>
          </w:p>
        </w:tc>
        <w:tc>
          <w:tcPr>
            <w:tcW w:w="190" w:type="dxa"/>
            <w:shd w:val="clear" w:color="auto" w:fill="E5E5E5"/>
            <w:vAlign w:val="bottom"/>
            <w:hideMark/>
          </w:tcPr>
          <w:p w14:paraId="69EB597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4D357A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shd w:val="clear" w:color="auto" w:fill="E5E5E5"/>
            <w:vAlign w:val="bottom"/>
            <w:hideMark/>
          </w:tcPr>
          <w:p w14:paraId="3AD6C1C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w:t>
            </w:r>
          </w:p>
        </w:tc>
        <w:tc>
          <w:tcPr>
            <w:tcW w:w="206" w:type="dxa"/>
            <w:shd w:val="clear" w:color="auto" w:fill="E5E5E5"/>
            <w:vAlign w:val="bottom"/>
            <w:hideMark/>
          </w:tcPr>
          <w:p w14:paraId="5BD54297"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1F687D63"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069F135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shd w:val="clear" w:color="auto" w:fill="E5E5E5"/>
            <w:vAlign w:val="bottom"/>
            <w:hideMark/>
          </w:tcPr>
          <w:p w14:paraId="1FB591F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w:t>
            </w:r>
          </w:p>
        </w:tc>
        <w:tc>
          <w:tcPr>
            <w:tcW w:w="198" w:type="dxa"/>
            <w:shd w:val="clear" w:color="auto" w:fill="E5E5E5"/>
            <w:vAlign w:val="bottom"/>
            <w:hideMark/>
          </w:tcPr>
          <w:p w14:paraId="13ACEA9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shd w:val="clear" w:color="auto" w:fill="E5E5E5"/>
            <w:vAlign w:val="bottom"/>
            <w:hideMark/>
          </w:tcPr>
          <w:p w14:paraId="6BB0C8D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781506F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4" w:type="dxa"/>
            <w:shd w:val="clear" w:color="auto" w:fill="E5E5E5"/>
            <w:vAlign w:val="bottom"/>
            <w:hideMark/>
          </w:tcPr>
          <w:p w14:paraId="59B81FB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07A4C8E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7BC2C9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906B10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62" w:type="dxa"/>
            <w:shd w:val="clear" w:color="auto" w:fill="E5E5E5"/>
            <w:vAlign w:val="bottom"/>
            <w:hideMark/>
          </w:tcPr>
          <w:p w14:paraId="40C2717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(93</w:t>
            </w:r>
          </w:p>
        </w:tc>
        <w:tc>
          <w:tcPr>
            <w:tcW w:w="191" w:type="dxa"/>
            <w:shd w:val="clear" w:color="auto" w:fill="E5E5E5"/>
            <w:vAlign w:val="bottom"/>
            <w:hideMark/>
          </w:tcPr>
          <w:p w14:paraId="7E88FD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06744CE6" w14:textId="77777777" w:rsidTr="00390139">
        <w:tc>
          <w:tcPr>
            <w:tcW w:w="11565" w:type="dxa"/>
            <w:hideMark/>
          </w:tcPr>
          <w:p w14:paraId="720284C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rate contracts</w:t>
            </w:r>
          </w:p>
        </w:tc>
        <w:tc>
          <w:tcPr>
            <w:tcW w:w="190" w:type="dxa"/>
            <w:vAlign w:val="bottom"/>
            <w:hideMark/>
          </w:tcPr>
          <w:p w14:paraId="65ABDC58"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0D30FC1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2B444D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06" w:type="dxa"/>
            <w:noWrap/>
            <w:vAlign w:val="bottom"/>
            <w:hideMark/>
          </w:tcPr>
          <w:p w14:paraId="764B1E3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3AD311A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E59F0B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6B737DC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198" w:type="dxa"/>
            <w:noWrap/>
            <w:vAlign w:val="bottom"/>
            <w:hideMark/>
          </w:tcPr>
          <w:p w14:paraId="48AD466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vAlign w:val="bottom"/>
            <w:hideMark/>
          </w:tcPr>
          <w:p w14:paraId="3A73F601"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0DB14A8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6583C49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noWrap/>
            <w:vAlign w:val="bottom"/>
            <w:hideMark/>
          </w:tcPr>
          <w:p w14:paraId="0B191E7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DB24D4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C4BE11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noWrap/>
            <w:vAlign w:val="bottom"/>
            <w:hideMark/>
          </w:tcPr>
          <w:p w14:paraId="26079EC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191" w:type="dxa"/>
            <w:noWrap/>
            <w:vAlign w:val="bottom"/>
            <w:hideMark/>
          </w:tcPr>
          <w:p w14:paraId="0D6212B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ECD71C1" w14:textId="77777777" w:rsidTr="00390139">
        <w:tc>
          <w:tcPr>
            <w:tcW w:w="11565" w:type="dxa"/>
            <w:hideMark/>
          </w:tcPr>
          <w:p w14:paraId="36B6CE4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vAlign w:val="bottom"/>
            <w:hideMark/>
          </w:tcPr>
          <w:p w14:paraId="1E15230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BEDD9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vAlign w:val="bottom"/>
            <w:hideMark/>
          </w:tcPr>
          <w:p w14:paraId="5EBFC26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D929F0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CEB715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67C71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vAlign w:val="bottom"/>
            <w:hideMark/>
          </w:tcPr>
          <w:p w14:paraId="7B4D5E8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8" w:type="dxa"/>
            <w:noWrap/>
            <w:vAlign w:val="bottom"/>
            <w:hideMark/>
          </w:tcPr>
          <w:p w14:paraId="62310CA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8" w:type="dxa"/>
            <w:vAlign w:val="bottom"/>
            <w:hideMark/>
          </w:tcPr>
          <w:p w14:paraId="0EC057B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3F2B00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vAlign w:val="bottom"/>
            <w:hideMark/>
          </w:tcPr>
          <w:p w14:paraId="105893A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12538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BF911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D265B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noWrap/>
            <w:vAlign w:val="bottom"/>
            <w:hideMark/>
          </w:tcPr>
          <w:p w14:paraId="6398D8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79C753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AEDDCA7" w14:textId="77777777" w:rsidTr="00390139">
        <w:tc>
          <w:tcPr>
            <w:tcW w:w="11565" w:type="dxa"/>
            <w:hideMark/>
          </w:tcPr>
          <w:p w14:paraId="5A91E5AF"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Not Designated as Hedging Instruments</w:t>
            </w:r>
          </w:p>
        </w:tc>
        <w:tc>
          <w:tcPr>
            <w:tcW w:w="190" w:type="dxa"/>
            <w:vAlign w:val="bottom"/>
            <w:hideMark/>
          </w:tcPr>
          <w:p w14:paraId="2A254C0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3E39AF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7DBDB6F2"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7220566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5DA07ED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12E156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0FF9005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noWrap/>
            <w:vAlign w:val="bottom"/>
            <w:hideMark/>
          </w:tcPr>
          <w:p w14:paraId="5E8DF7D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vAlign w:val="bottom"/>
            <w:hideMark/>
          </w:tcPr>
          <w:p w14:paraId="076AF4B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2D39D32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4" w:type="dxa"/>
            <w:vAlign w:val="bottom"/>
            <w:hideMark/>
          </w:tcPr>
          <w:p w14:paraId="1E65BF5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069DCA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8428BB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BF5F8C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2" w:type="dxa"/>
            <w:noWrap/>
            <w:vAlign w:val="bottom"/>
            <w:hideMark/>
          </w:tcPr>
          <w:p w14:paraId="56554D8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91" w:type="dxa"/>
            <w:noWrap/>
            <w:vAlign w:val="bottom"/>
            <w:hideMark/>
          </w:tcPr>
          <w:p w14:paraId="218BCAC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D26E5B0" w14:textId="77777777" w:rsidTr="00390139">
        <w:tc>
          <w:tcPr>
            <w:tcW w:w="11565" w:type="dxa"/>
            <w:hideMark/>
          </w:tcPr>
          <w:p w14:paraId="6236AF48"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190" w:type="dxa"/>
            <w:vAlign w:val="bottom"/>
            <w:hideMark/>
          </w:tcPr>
          <w:p w14:paraId="66EF5B55"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78FC79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vAlign w:val="bottom"/>
            <w:hideMark/>
          </w:tcPr>
          <w:p w14:paraId="31E89B1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39178E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ED8D3D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F43E4B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vAlign w:val="bottom"/>
            <w:hideMark/>
          </w:tcPr>
          <w:p w14:paraId="0AA9A21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28BAFD0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2889DEB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C32F9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vAlign w:val="bottom"/>
            <w:hideMark/>
          </w:tcPr>
          <w:p w14:paraId="5AA4866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4C512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753825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9BC7E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noWrap/>
            <w:vAlign w:val="bottom"/>
            <w:hideMark/>
          </w:tcPr>
          <w:p w14:paraId="7F4FC8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32CAE7A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CCD3ADA" w14:textId="77777777" w:rsidTr="00390139">
        <w:tc>
          <w:tcPr>
            <w:tcW w:w="11565" w:type="dxa"/>
            <w:shd w:val="clear" w:color="auto" w:fill="E5E5E5"/>
            <w:hideMark/>
          </w:tcPr>
          <w:p w14:paraId="484664D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exchange contracts</w:t>
            </w:r>
          </w:p>
        </w:tc>
        <w:tc>
          <w:tcPr>
            <w:tcW w:w="190" w:type="dxa"/>
            <w:shd w:val="clear" w:color="auto" w:fill="E5E5E5"/>
            <w:vAlign w:val="bottom"/>
            <w:hideMark/>
          </w:tcPr>
          <w:p w14:paraId="4F9810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17B1A0C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1471097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122</w:t>
            </w:r>
          </w:p>
        </w:tc>
        <w:tc>
          <w:tcPr>
            <w:tcW w:w="206" w:type="dxa"/>
            <w:shd w:val="clear" w:color="auto" w:fill="E5E5E5"/>
            <w:noWrap/>
            <w:vAlign w:val="bottom"/>
            <w:hideMark/>
          </w:tcPr>
          <w:p w14:paraId="4F85160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FAA4DA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0370D97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1B53FBC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(295</w:t>
            </w:r>
          </w:p>
        </w:tc>
        <w:tc>
          <w:tcPr>
            <w:tcW w:w="198" w:type="dxa"/>
            <w:shd w:val="clear" w:color="auto" w:fill="E5E5E5"/>
            <w:noWrap/>
            <w:vAlign w:val="bottom"/>
            <w:hideMark/>
          </w:tcPr>
          <w:p w14:paraId="7FEFE98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shd w:val="clear" w:color="auto" w:fill="E5E5E5"/>
            <w:vAlign w:val="bottom"/>
            <w:hideMark/>
          </w:tcPr>
          <w:p w14:paraId="31DF864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72F840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shd w:val="clear" w:color="auto" w:fill="E5E5E5"/>
            <w:vAlign w:val="bottom"/>
            <w:hideMark/>
          </w:tcPr>
          <w:p w14:paraId="24E99EE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204</w:t>
            </w:r>
          </w:p>
        </w:tc>
        <w:tc>
          <w:tcPr>
            <w:tcW w:w="206" w:type="dxa"/>
            <w:shd w:val="clear" w:color="auto" w:fill="E5E5E5"/>
            <w:noWrap/>
            <w:vAlign w:val="bottom"/>
            <w:hideMark/>
          </w:tcPr>
          <w:p w14:paraId="3182800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67755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B05D35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shd w:val="clear" w:color="auto" w:fill="E5E5E5"/>
            <w:noWrap/>
            <w:vAlign w:val="bottom"/>
            <w:hideMark/>
          </w:tcPr>
          <w:p w14:paraId="098AB7A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(172</w:t>
            </w:r>
          </w:p>
        </w:tc>
        <w:tc>
          <w:tcPr>
            <w:tcW w:w="191" w:type="dxa"/>
            <w:shd w:val="clear" w:color="auto" w:fill="E5E5E5"/>
            <w:noWrap/>
            <w:vAlign w:val="bottom"/>
            <w:hideMark/>
          </w:tcPr>
          <w:p w14:paraId="29B481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D2B4168" w14:textId="77777777" w:rsidTr="00390139">
        <w:tc>
          <w:tcPr>
            <w:tcW w:w="11565" w:type="dxa"/>
            <w:hideMark/>
          </w:tcPr>
          <w:p w14:paraId="38576EF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contracts</w:t>
            </w:r>
          </w:p>
        </w:tc>
        <w:tc>
          <w:tcPr>
            <w:tcW w:w="190" w:type="dxa"/>
            <w:vAlign w:val="bottom"/>
            <w:hideMark/>
          </w:tcPr>
          <w:p w14:paraId="0D482B2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24AB7C7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61D19A4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w:t>
            </w:r>
          </w:p>
        </w:tc>
        <w:tc>
          <w:tcPr>
            <w:tcW w:w="206" w:type="dxa"/>
            <w:noWrap/>
            <w:vAlign w:val="bottom"/>
            <w:hideMark/>
          </w:tcPr>
          <w:p w14:paraId="411925A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CC5916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267857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1878F67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w:t>
            </w:r>
          </w:p>
        </w:tc>
        <w:tc>
          <w:tcPr>
            <w:tcW w:w="198" w:type="dxa"/>
            <w:noWrap/>
            <w:vAlign w:val="bottom"/>
            <w:hideMark/>
          </w:tcPr>
          <w:p w14:paraId="7392DAF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vAlign w:val="bottom"/>
            <w:hideMark/>
          </w:tcPr>
          <w:p w14:paraId="63E7ED81"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538F66B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3F64A08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46</w:t>
            </w:r>
          </w:p>
        </w:tc>
        <w:tc>
          <w:tcPr>
            <w:tcW w:w="206" w:type="dxa"/>
            <w:noWrap/>
            <w:vAlign w:val="bottom"/>
            <w:hideMark/>
          </w:tcPr>
          <w:p w14:paraId="126EFBF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6C3F61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6C38F6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noWrap/>
            <w:vAlign w:val="bottom"/>
            <w:hideMark/>
          </w:tcPr>
          <w:p w14:paraId="7761B9E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w:t>
            </w:r>
          </w:p>
        </w:tc>
        <w:tc>
          <w:tcPr>
            <w:tcW w:w="191" w:type="dxa"/>
            <w:noWrap/>
            <w:vAlign w:val="bottom"/>
            <w:hideMark/>
          </w:tcPr>
          <w:p w14:paraId="7B2608C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8CC9BFC" w14:textId="77777777" w:rsidTr="00390139">
        <w:tc>
          <w:tcPr>
            <w:tcW w:w="11565" w:type="dxa"/>
            <w:tcBorders>
              <w:bottom w:val="single" w:sz="6" w:space="0" w:color="000000"/>
            </w:tcBorders>
            <w:hideMark/>
          </w:tcPr>
          <w:p w14:paraId="7F793CD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vAlign w:val="bottom"/>
            <w:hideMark/>
          </w:tcPr>
          <w:p w14:paraId="69212E38"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38F71A3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7AB6BF0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FCC193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3F0DF9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2ABED16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7573B6E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733BAF8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53C8B2B7"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557D02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6" w:space="0" w:color="000000"/>
            </w:tcBorders>
            <w:vAlign w:val="bottom"/>
            <w:hideMark/>
          </w:tcPr>
          <w:p w14:paraId="37C2ACF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27165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34DED0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F8C0A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bottom w:val="single" w:sz="6" w:space="0" w:color="000000"/>
            </w:tcBorders>
            <w:noWrap/>
            <w:vAlign w:val="bottom"/>
            <w:hideMark/>
          </w:tcPr>
          <w:p w14:paraId="2A8456D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320444B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9849B71" w14:textId="77777777" w:rsidTr="00390139">
        <w:tc>
          <w:tcPr>
            <w:tcW w:w="11565" w:type="dxa"/>
            <w:tcBorders>
              <w:top w:val="single" w:sz="6" w:space="0" w:color="000000"/>
            </w:tcBorders>
            <w:hideMark/>
          </w:tcPr>
          <w:p w14:paraId="0C88F04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top w:val="single" w:sz="6" w:space="0" w:color="000000"/>
            </w:tcBorders>
            <w:vAlign w:val="bottom"/>
            <w:hideMark/>
          </w:tcPr>
          <w:p w14:paraId="7C76DCE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7705BFE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32A07C2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1C7BFA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710618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4A7B500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77BA662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44EE9E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113C7ED7"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58DAC9C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top w:val="single" w:sz="6" w:space="0" w:color="000000"/>
            </w:tcBorders>
            <w:vAlign w:val="bottom"/>
            <w:hideMark/>
          </w:tcPr>
          <w:p w14:paraId="5C7BE90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8A796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0474D0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A61F88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top w:val="single" w:sz="6" w:space="0" w:color="000000"/>
            </w:tcBorders>
            <w:noWrap/>
            <w:vAlign w:val="bottom"/>
            <w:hideMark/>
          </w:tcPr>
          <w:p w14:paraId="1B8832E1"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5314A18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3767386" w14:textId="77777777" w:rsidTr="00390139">
        <w:tc>
          <w:tcPr>
            <w:tcW w:w="11565" w:type="dxa"/>
            <w:shd w:val="clear" w:color="auto" w:fill="E5E5E5"/>
            <w:hideMark/>
          </w:tcPr>
          <w:p w14:paraId="4F4C2620"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Gross amounts of derivatives</w:t>
            </w:r>
          </w:p>
        </w:tc>
        <w:tc>
          <w:tcPr>
            <w:tcW w:w="190" w:type="dxa"/>
            <w:shd w:val="clear" w:color="auto" w:fill="E5E5E5"/>
            <w:vAlign w:val="bottom"/>
            <w:hideMark/>
          </w:tcPr>
          <w:p w14:paraId="375F7EE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65953A1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28E3599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181</w:t>
            </w:r>
          </w:p>
        </w:tc>
        <w:tc>
          <w:tcPr>
            <w:tcW w:w="206" w:type="dxa"/>
            <w:shd w:val="clear" w:color="auto" w:fill="E5E5E5"/>
            <w:noWrap/>
            <w:vAlign w:val="bottom"/>
            <w:hideMark/>
          </w:tcPr>
          <w:p w14:paraId="34F063F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05372B4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30853AD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022FD68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(324</w:t>
            </w:r>
          </w:p>
        </w:tc>
        <w:tc>
          <w:tcPr>
            <w:tcW w:w="198" w:type="dxa"/>
            <w:shd w:val="clear" w:color="auto" w:fill="E5E5E5"/>
            <w:noWrap/>
            <w:vAlign w:val="bottom"/>
            <w:hideMark/>
          </w:tcPr>
          <w:p w14:paraId="0044B86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shd w:val="clear" w:color="auto" w:fill="E5E5E5"/>
            <w:vAlign w:val="bottom"/>
            <w:hideMark/>
          </w:tcPr>
          <w:p w14:paraId="67632155"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6102A98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shd w:val="clear" w:color="auto" w:fill="E5E5E5"/>
            <w:vAlign w:val="bottom"/>
            <w:hideMark/>
          </w:tcPr>
          <w:p w14:paraId="3E2E0F4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250</w:t>
            </w:r>
          </w:p>
        </w:tc>
        <w:tc>
          <w:tcPr>
            <w:tcW w:w="206" w:type="dxa"/>
            <w:shd w:val="clear" w:color="auto" w:fill="E5E5E5"/>
            <w:noWrap/>
            <w:vAlign w:val="bottom"/>
            <w:hideMark/>
          </w:tcPr>
          <w:p w14:paraId="080C3CC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58857EE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4625C7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shd w:val="clear" w:color="auto" w:fill="E5E5E5"/>
            <w:noWrap/>
            <w:vAlign w:val="bottom"/>
            <w:hideMark/>
          </w:tcPr>
          <w:p w14:paraId="1C82982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(272</w:t>
            </w:r>
          </w:p>
        </w:tc>
        <w:tc>
          <w:tcPr>
            <w:tcW w:w="191" w:type="dxa"/>
            <w:shd w:val="clear" w:color="auto" w:fill="E5E5E5"/>
            <w:noWrap/>
            <w:vAlign w:val="bottom"/>
            <w:hideMark/>
          </w:tcPr>
          <w:p w14:paraId="5912DB5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74299CA" w14:textId="77777777" w:rsidTr="00390139">
        <w:tc>
          <w:tcPr>
            <w:tcW w:w="11565" w:type="dxa"/>
            <w:hideMark/>
          </w:tcPr>
          <w:p w14:paraId="323AB55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Gross amounts of derivatives offset in the balance sheet</w:t>
            </w:r>
          </w:p>
        </w:tc>
        <w:tc>
          <w:tcPr>
            <w:tcW w:w="190" w:type="dxa"/>
            <w:vAlign w:val="bottom"/>
            <w:hideMark/>
          </w:tcPr>
          <w:p w14:paraId="114CC14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89E6F8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01290EC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(121</w:t>
            </w:r>
          </w:p>
        </w:tc>
        <w:tc>
          <w:tcPr>
            <w:tcW w:w="206" w:type="dxa"/>
            <w:noWrap/>
            <w:vAlign w:val="bottom"/>
            <w:hideMark/>
          </w:tcPr>
          <w:p w14:paraId="1F29548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0F9D275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1AFA5D6E"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11DEFE9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122</w:t>
            </w:r>
          </w:p>
        </w:tc>
        <w:tc>
          <w:tcPr>
            <w:tcW w:w="198" w:type="dxa"/>
            <w:noWrap/>
            <w:vAlign w:val="bottom"/>
            <w:hideMark/>
          </w:tcPr>
          <w:p w14:paraId="32DAD7B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8" w:type="dxa"/>
            <w:vAlign w:val="bottom"/>
            <w:hideMark/>
          </w:tcPr>
          <w:p w14:paraId="10916CC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6076E8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56279A1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(113</w:t>
            </w:r>
          </w:p>
        </w:tc>
        <w:tc>
          <w:tcPr>
            <w:tcW w:w="206" w:type="dxa"/>
            <w:noWrap/>
            <w:vAlign w:val="bottom"/>
            <w:hideMark/>
          </w:tcPr>
          <w:p w14:paraId="484EC4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10D2C7F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14F23C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noWrap/>
            <w:vAlign w:val="bottom"/>
            <w:hideMark/>
          </w:tcPr>
          <w:p w14:paraId="541D691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w:t>
            </w:r>
          </w:p>
        </w:tc>
        <w:tc>
          <w:tcPr>
            <w:tcW w:w="191" w:type="dxa"/>
            <w:noWrap/>
            <w:vAlign w:val="bottom"/>
            <w:hideMark/>
          </w:tcPr>
          <w:p w14:paraId="07551CE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55A0D1B" w14:textId="77777777" w:rsidTr="00390139">
        <w:tc>
          <w:tcPr>
            <w:tcW w:w="11565" w:type="dxa"/>
            <w:shd w:val="clear" w:color="auto" w:fill="E5E5E5"/>
            <w:hideMark/>
          </w:tcPr>
          <w:p w14:paraId="0112CC5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Cash collateral received</w:t>
            </w:r>
          </w:p>
        </w:tc>
        <w:tc>
          <w:tcPr>
            <w:tcW w:w="190" w:type="dxa"/>
            <w:shd w:val="clear" w:color="auto" w:fill="E5E5E5"/>
            <w:vAlign w:val="bottom"/>
            <w:hideMark/>
          </w:tcPr>
          <w:p w14:paraId="493656B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4AA536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4" w:type="dxa"/>
            <w:shd w:val="clear" w:color="auto" w:fill="E5E5E5"/>
            <w:vAlign w:val="bottom"/>
            <w:hideMark/>
          </w:tcPr>
          <w:p w14:paraId="554F357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0</w:t>
            </w:r>
          </w:p>
        </w:tc>
        <w:tc>
          <w:tcPr>
            <w:tcW w:w="206" w:type="dxa"/>
            <w:shd w:val="clear" w:color="auto" w:fill="E5E5E5"/>
            <w:noWrap/>
            <w:vAlign w:val="bottom"/>
            <w:hideMark/>
          </w:tcPr>
          <w:p w14:paraId="5AC3114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087A1AE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4F67929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536EC5C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w:t>
            </w:r>
          </w:p>
        </w:tc>
        <w:tc>
          <w:tcPr>
            <w:tcW w:w="198" w:type="dxa"/>
            <w:shd w:val="clear" w:color="auto" w:fill="E5E5E5"/>
            <w:noWrap/>
            <w:vAlign w:val="bottom"/>
            <w:hideMark/>
          </w:tcPr>
          <w:p w14:paraId="5BA63BD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shd w:val="clear" w:color="auto" w:fill="E5E5E5"/>
            <w:vAlign w:val="bottom"/>
            <w:hideMark/>
          </w:tcPr>
          <w:p w14:paraId="135335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A2D9E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4" w:type="dxa"/>
            <w:shd w:val="clear" w:color="auto" w:fill="E5E5E5"/>
            <w:vAlign w:val="bottom"/>
            <w:hideMark/>
          </w:tcPr>
          <w:p w14:paraId="4323A9D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0</w:t>
            </w:r>
          </w:p>
        </w:tc>
        <w:tc>
          <w:tcPr>
            <w:tcW w:w="206" w:type="dxa"/>
            <w:shd w:val="clear" w:color="auto" w:fill="E5E5E5"/>
            <w:noWrap/>
            <w:vAlign w:val="bottom"/>
            <w:hideMark/>
          </w:tcPr>
          <w:p w14:paraId="4A36984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2B7BF3F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4D4A47D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62" w:type="dxa"/>
            <w:shd w:val="clear" w:color="auto" w:fill="E5E5E5"/>
            <w:noWrap/>
            <w:vAlign w:val="bottom"/>
            <w:hideMark/>
          </w:tcPr>
          <w:p w14:paraId="35B283B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w:t>
            </w:r>
          </w:p>
        </w:tc>
        <w:tc>
          <w:tcPr>
            <w:tcW w:w="191" w:type="dxa"/>
            <w:shd w:val="clear" w:color="auto" w:fill="E5E5E5"/>
            <w:noWrap/>
            <w:vAlign w:val="bottom"/>
            <w:hideMark/>
          </w:tcPr>
          <w:p w14:paraId="1C737B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8F44931" w14:textId="77777777" w:rsidTr="00390139">
        <w:tc>
          <w:tcPr>
            <w:tcW w:w="11565" w:type="dxa"/>
            <w:tcBorders>
              <w:bottom w:val="single" w:sz="6" w:space="0" w:color="000000"/>
            </w:tcBorders>
            <w:hideMark/>
          </w:tcPr>
          <w:p w14:paraId="3AB57AD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vAlign w:val="bottom"/>
            <w:hideMark/>
          </w:tcPr>
          <w:p w14:paraId="5F3615CB"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38EEF37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41FF43E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8DD7BD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3E4CF6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5BF59CA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788689C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5C60877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7E39908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016B9D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6" w:space="0" w:color="000000"/>
            </w:tcBorders>
            <w:vAlign w:val="bottom"/>
            <w:hideMark/>
          </w:tcPr>
          <w:p w14:paraId="1893C79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85C5D9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A806E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C1AE1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bottom w:val="single" w:sz="6" w:space="0" w:color="000000"/>
            </w:tcBorders>
            <w:noWrap/>
            <w:vAlign w:val="bottom"/>
            <w:hideMark/>
          </w:tcPr>
          <w:p w14:paraId="2E53CC7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5FD77D7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9568769" w14:textId="77777777" w:rsidTr="00390139">
        <w:tc>
          <w:tcPr>
            <w:tcW w:w="11565" w:type="dxa"/>
            <w:tcBorders>
              <w:top w:val="single" w:sz="6" w:space="0" w:color="000000"/>
            </w:tcBorders>
            <w:hideMark/>
          </w:tcPr>
          <w:p w14:paraId="7EA8C14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top w:val="single" w:sz="6" w:space="0" w:color="000000"/>
            </w:tcBorders>
            <w:vAlign w:val="bottom"/>
            <w:hideMark/>
          </w:tcPr>
          <w:p w14:paraId="2B0BB0E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7A8DC4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2BA9699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D44DD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5E4574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53F587F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0D6E506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5C10077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6DFB3DF7"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5A850F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top w:val="single" w:sz="6" w:space="0" w:color="000000"/>
            </w:tcBorders>
            <w:vAlign w:val="bottom"/>
            <w:hideMark/>
          </w:tcPr>
          <w:p w14:paraId="3DAFF17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1CF783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F4488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33027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top w:val="single" w:sz="6" w:space="0" w:color="000000"/>
            </w:tcBorders>
            <w:noWrap/>
            <w:vAlign w:val="bottom"/>
            <w:hideMark/>
          </w:tcPr>
          <w:p w14:paraId="195D0AC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217324C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EF816BB" w14:textId="77777777" w:rsidTr="00390139">
        <w:tc>
          <w:tcPr>
            <w:tcW w:w="11565" w:type="dxa"/>
            <w:hideMark/>
          </w:tcPr>
          <w:p w14:paraId="6795ABEC" w14:textId="77777777" w:rsidR="00390139" w:rsidRPr="00390139" w:rsidRDefault="00390139" w:rsidP="00390139">
            <w:pPr>
              <w:widowControl/>
              <w:spacing w:line="220" w:lineRule="atLeast"/>
              <w:ind w:left="540" w:hanging="240"/>
              <w:jc w:val="left"/>
              <w:rPr>
                <w:rFonts w:ascii="Arial" w:eastAsia="宋体" w:hAnsi="Arial" w:cs="Arial"/>
                <w:kern w:val="0"/>
                <w:sz w:val="20"/>
                <w:szCs w:val="20"/>
              </w:rPr>
            </w:pPr>
            <w:r w:rsidRPr="00390139">
              <w:rPr>
                <w:rFonts w:ascii="Arial" w:eastAsia="宋体" w:hAnsi="Arial" w:cs="Arial"/>
                <w:kern w:val="0"/>
                <w:sz w:val="20"/>
                <w:szCs w:val="20"/>
              </w:rPr>
              <w:t>Net amounts of derivatives</w:t>
            </w:r>
          </w:p>
        </w:tc>
        <w:tc>
          <w:tcPr>
            <w:tcW w:w="190" w:type="dxa"/>
            <w:vAlign w:val="bottom"/>
            <w:hideMark/>
          </w:tcPr>
          <w:p w14:paraId="73F1625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E5662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vAlign w:val="bottom"/>
            <w:hideMark/>
          </w:tcPr>
          <w:p w14:paraId="2317FE3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60</w:t>
            </w:r>
          </w:p>
        </w:tc>
        <w:tc>
          <w:tcPr>
            <w:tcW w:w="206" w:type="dxa"/>
            <w:noWrap/>
            <w:vAlign w:val="bottom"/>
            <w:hideMark/>
          </w:tcPr>
          <w:p w14:paraId="6A7FD42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4FBA08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44A679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vAlign w:val="bottom"/>
            <w:hideMark/>
          </w:tcPr>
          <w:p w14:paraId="35759C3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(207</w:t>
            </w:r>
          </w:p>
        </w:tc>
        <w:tc>
          <w:tcPr>
            <w:tcW w:w="198" w:type="dxa"/>
            <w:noWrap/>
            <w:vAlign w:val="bottom"/>
            <w:hideMark/>
          </w:tcPr>
          <w:p w14:paraId="7BF6F44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vAlign w:val="bottom"/>
            <w:hideMark/>
          </w:tcPr>
          <w:p w14:paraId="4C06ED4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0C9F61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4" w:type="dxa"/>
            <w:vAlign w:val="bottom"/>
            <w:hideMark/>
          </w:tcPr>
          <w:p w14:paraId="1EF2B1C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137</w:t>
            </w:r>
          </w:p>
        </w:tc>
        <w:tc>
          <w:tcPr>
            <w:tcW w:w="206" w:type="dxa"/>
            <w:noWrap/>
            <w:vAlign w:val="bottom"/>
            <w:hideMark/>
          </w:tcPr>
          <w:p w14:paraId="5F9A64C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118DF1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233430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62" w:type="dxa"/>
            <w:noWrap/>
            <w:vAlign w:val="bottom"/>
            <w:hideMark/>
          </w:tcPr>
          <w:p w14:paraId="33A057C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(236</w:t>
            </w:r>
          </w:p>
        </w:tc>
        <w:tc>
          <w:tcPr>
            <w:tcW w:w="191" w:type="dxa"/>
            <w:noWrap/>
            <w:vAlign w:val="bottom"/>
            <w:hideMark/>
          </w:tcPr>
          <w:p w14:paraId="2954A2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84FF53D" w14:textId="77777777" w:rsidTr="00390139">
        <w:tc>
          <w:tcPr>
            <w:tcW w:w="11565" w:type="dxa"/>
            <w:hideMark/>
          </w:tcPr>
          <w:p w14:paraId="7E8CCAB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vAlign w:val="bottom"/>
            <w:hideMark/>
          </w:tcPr>
          <w:p w14:paraId="7A4AA77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12" w:space="0" w:color="000000"/>
            </w:tcBorders>
            <w:vAlign w:val="bottom"/>
            <w:hideMark/>
          </w:tcPr>
          <w:p w14:paraId="1D06CB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12" w:space="0" w:color="000000"/>
            </w:tcBorders>
            <w:vAlign w:val="bottom"/>
            <w:hideMark/>
          </w:tcPr>
          <w:p w14:paraId="28AAAD0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6BD377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406B4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12" w:space="0" w:color="000000"/>
            </w:tcBorders>
            <w:vAlign w:val="bottom"/>
            <w:hideMark/>
          </w:tcPr>
          <w:p w14:paraId="6059398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12" w:space="0" w:color="000000"/>
            </w:tcBorders>
            <w:vAlign w:val="bottom"/>
            <w:hideMark/>
          </w:tcPr>
          <w:p w14:paraId="5A01BD8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0FD1903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75960DC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12" w:space="0" w:color="000000"/>
            </w:tcBorders>
            <w:vAlign w:val="bottom"/>
            <w:hideMark/>
          </w:tcPr>
          <w:p w14:paraId="189A90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12" w:space="0" w:color="000000"/>
            </w:tcBorders>
            <w:vAlign w:val="bottom"/>
            <w:hideMark/>
          </w:tcPr>
          <w:p w14:paraId="7CA2EA2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0FEBEF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7F155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2073E49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bottom w:val="single" w:sz="12" w:space="0" w:color="000000"/>
            </w:tcBorders>
            <w:noWrap/>
            <w:vAlign w:val="bottom"/>
            <w:hideMark/>
          </w:tcPr>
          <w:p w14:paraId="191665E1"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0B4F32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66342A2" w14:textId="77777777" w:rsidTr="00390139">
        <w:tc>
          <w:tcPr>
            <w:tcW w:w="11565" w:type="dxa"/>
            <w:hideMark/>
          </w:tcPr>
          <w:p w14:paraId="2E80289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vAlign w:val="bottom"/>
            <w:hideMark/>
          </w:tcPr>
          <w:p w14:paraId="05A1CD0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12" w:space="0" w:color="000000"/>
            </w:tcBorders>
            <w:vAlign w:val="bottom"/>
            <w:hideMark/>
          </w:tcPr>
          <w:p w14:paraId="2B4414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12" w:space="0" w:color="000000"/>
            </w:tcBorders>
            <w:vAlign w:val="bottom"/>
            <w:hideMark/>
          </w:tcPr>
          <w:p w14:paraId="6DE3EAE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BB807E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E13C3D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12" w:space="0" w:color="000000"/>
            </w:tcBorders>
            <w:vAlign w:val="bottom"/>
            <w:hideMark/>
          </w:tcPr>
          <w:p w14:paraId="174C0AC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12" w:space="0" w:color="000000"/>
            </w:tcBorders>
            <w:vAlign w:val="bottom"/>
            <w:hideMark/>
          </w:tcPr>
          <w:p w14:paraId="5B467D0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3A37AF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0543EF2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12" w:space="0" w:color="000000"/>
            </w:tcBorders>
            <w:vAlign w:val="bottom"/>
            <w:hideMark/>
          </w:tcPr>
          <w:p w14:paraId="1A3971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top w:val="single" w:sz="12" w:space="0" w:color="000000"/>
            </w:tcBorders>
            <w:vAlign w:val="bottom"/>
            <w:hideMark/>
          </w:tcPr>
          <w:p w14:paraId="28B86B7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5FEDDE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D942A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1825EE0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top w:val="single" w:sz="12" w:space="0" w:color="000000"/>
            </w:tcBorders>
            <w:noWrap/>
            <w:vAlign w:val="bottom"/>
            <w:hideMark/>
          </w:tcPr>
          <w:p w14:paraId="022A8540"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3446AC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2B02E49" w14:textId="77777777" w:rsidTr="00390139">
        <w:tc>
          <w:tcPr>
            <w:tcW w:w="11565" w:type="dxa"/>
            <w:hideMark/>
          </w:tcPr>
          <w:p w14:paraId="78FFF3E0"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Reported as</w:t>
            </w:r>
          </w:p>
        </w:tc>
        <w:tc>
          <w:tcPr>
            <w:tcW w:w="190" w:type="dxa"/>
            <w:vAlign w:val="bottom"/>
            <w:hideMark/>
          </w:tcPr>
          <w:p w14:paraId="0E3BCCF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2732EB7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6780C006"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5153871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0C71455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07DA38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54" w:type="dxa"/>
            <w:vAlign w:val="bottom"/>
            <w:hideMark/>
          </w:tcPr>
          <w:p w14:paraId="1EF716C3"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noWrap/>
            <w:vAlign w:val="bottom"/>
            <w:hideMark/>
          </w:tcPr>
          <w:p w14:paraId="0830EA9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8" w:type="dxa"/>
            <w:vAlign w:val="bottom"/>
            <w:hideMark/>
          </w:tcPr>
          <w:p w14:paraId="57A5769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01C2FB0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54" w:type="dxa"/>
            <w:vAlign w:val="bottom"/>
            <w:hideMark/>
          </w:tcPr>
          <w:p w14:paraId="302557FF"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23AD8F4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45F809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ED6331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62" w:type="dxa"/>
            <w:noWrap/>
            <w:vAlign w:val="bottom"/>
            <w:hideMark/>
          </w:tcPr>
          <w:p w14:paraId="2A72152E"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91" w:type="dxa"/>
            <w:noWrap/>
            <w:vAlign w:val="bottom"/>
            <w:hideMark/>
          </w:tcPr>
          <w:p w14:paraId="75A33EE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BC4E14D" w14:textId="77777777" w:rsidTr="00390139">
        <w:tc>
          <w:tcPr>
            <w:tcW w:w="11565" w:type="dxa"/>
            <w:hideMark/>
          </w:tcPr>
          <w:p w14:paraId="0BEC536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vAlign w:val="bottom"/>
            <w:hideMark/>
          </w:tcPr>
          <w:p w14:paraId="044868B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8E512B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vAlign w:val="bottom"/>
            <w:hideMark/>
          </w:tcPr>
          <w:p w14:paraId="370BA3B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49558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06D8A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55FF48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vAlign w:val="bottom"/>
            <w:hideMark/>
          </w:tcPr>
          <w:p w14:paraId="4D35CF1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2456931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28557288"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117A67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vAlign w:val="bottom"/>
            <w:hideMark/>
          </w:tcPr>
          <w:p w14:paraId="3359317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FCC6C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07470D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E18D9F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noWrap/>
            <w:vAlign w:val="bottom"/>
            <w:hideMark/>
          </w:tcPr>
          <w:p w14:paraId="4A6EC2FA"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163AE0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6F699C4" w14:textId="77777777" w:rsidTr="00390139">
        <w:tc>
          <w:tcPr>
            <w:tcW w:w="11565" w:type="dxa"/>
            <w:shd w:val="clear" w:color="auto" w:fill="E5E5E5"/>
            <w:hideMark/>
          </w:tcPr>
          <w:p w14:paraId="7B0438A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Short-term investments</w:t>
            </w:r>
          </w:p>
        </w:tc>
        <w:tc>
          <w:tcPr>
            <w:tcW w:w="190" w:type="dxa"/>
            <w:shd w:val="clear" w:color="auto" w:fill="E5E5E5"/>
            <w:vAlign w:val="bottom"/>
            <w:hideMark/>
          </w:tcPr>
          <w:p w14:paraId="6BFDB42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7EF6495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shd w:val="clear" w:color="auto" w:fill="E5E5E5"/>
            <w:vAlign w:val="bottom"/>
            <w:hideMark/>
          </w:tcPr>
          <w:p w14:paraId="496949F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w:t>
            </w:r>
          </w:p>
        </w:tc>
        <w:tc>
          <w:tcPr>
            <w:tcW w:w="206" w:type="dxa"/>
            <w:shd w:val="clear" w:color="auto" w:fill="E5E5E5"/>
            <w:noWrap/>
            <w:vAlign w:val="bottom"/>
            <w:hideMark/>
          </w:tcPr>
          <w:p w14:paraId="6747E9E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4CE4A32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A53C20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shd w:val="clear" w:color="auto" w:fill="E5E5E5"/>
            <w:vAlign w:val="bottom"/>
            <w:hideMark/>
          </w:tcPr>
          <w:p w14:paraId="7A4806A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198" w:type="dxa"/>
            <w:shd w:val="clear" w:color="auto" w:fill="E5E5E5"/>
            <w:noWrap/>
            <w:vAlign w:val="bottom"/>
            <w:hideMark/>
          </w:tcPr>
          <w:p w14:paraId="3833E27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8" w:type="dxa"/>
            <w:shd w:val="clear" w:color="auto" w:fill="E5E5E5"/>
            <w:vAlign w:val="bottom"/>
            <w:hideMark/>
          </w:tcPr>
          <w:p w14:paraId="39832F0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8AF931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4" w:type="dxa"/>
            <w:shd w:val="clear" w:color="auto" w:fill="E5E5E5"/>
            <w:vAlign w:val="bottom"/>
            <w:hideMark/>
          </w:tcPr>
          <w:p w14:paraId="02AB46C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w:t>
            </w:r>
          </w:p>
        </w:tc>
        <w:tc>
          <w:tcPr>
            <w:tcW w:w="206" w:type="dxa"/>
            <w:shd w:val="clear" w:color="auto" w:fill="E5E5E5"/>
            <w:noWrap/>
            <w:vAlign w:val="bottom"/>
            <w:hideMark/>
          </w:tcPr>
          <w:p w14:paraId="7FC818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3A52E59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93F7B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62" w:type="dxa"/>
            <w:shd w:val="clear" w:color="auto" w:fill="E5E5E5"/>
            <w:noWrap/>
            <w:vAlign w:val="bottom"/>
            <w:hideMark/>
          </w:tcPr>
          <w:p w14:paraId="3384B5D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191" w:type="dxa"/>
            <w:shd w:val="clear" w:color="auto" w:fill="E5E5E5"/>
            <w:noWrap/>
            <w:vAlign w:val="bottom"/>
            <w:hideMark/>
          </w:tcPr>
          <w:p w14:paraId="053FADA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D07479C" w14:textId="77777777" w:rsidTr="00390139">
        <w:tc>
          <w:tcPr>
            <w:tcW w:w="11565" w:type="dxa"/>
            <w:hideMark/>
          </w:tcPr>
          <w:p w14:paraId="6D75DED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current assets</w:t>
            </w:r>
          </w:p>
        </w:tc>
        <w:tc>
          <w:tcPr>
            <w:tcW w:w="190" w:type="dxa"/>
            <w:vAlign w:val="bottom"/>
            <w:hideMark/>
          </w:tcPr>
          <w:p w14:paraId="5DF230C6"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2F45F9F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2A9350F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w:t>
            </w:r>
          </w:p>
        </w:tc>
        <w:tc>
          <w:tcPr>
            <w:tcW w:w="206" w:type="dxa"/>
            <w:noWrap/>
            <w:vAlign w:val="bottom"/>
            <w:hideMark/>
          </w:tcPr>
          <w:p w14:paraId="70971F6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09D7BC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4A3543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68E1CB3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198" w:type="dxa"/>
            <w:noWrap/>
            <w:vAlign w:val="bottom"/>
            <w:hideMark/>
          </w:tcPr>
          <w:p w14:paraId="393E010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8" w:type="dxa"/>
            <w:vAlign w:val="bottom"/>
            <w:hideMark/>
          </w:tcPr>
          <w:p w14:paraId="1AB95F2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484223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6C20DFD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146</w:t>
            </w:r>
          </w:p>
        </w:tc>
        <w:tc>
          <w:tcPr>
            <w:tcW w:w="206" w:type="dxa"/>
            <w:noWrap/>
            <w:vAlign w:val="bottom"/>
            <w:hideMark/>
          </w:tcPr>
          <w:p w14:paraId="4438D2E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2FF31E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329F97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noWrap/>
            <w:vAlign w:val="bottom"/>
            <w:hideMark/>
          </w:tcPr>
          <w:p w14:paraId="1C53BA2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191" w:type="dxa"/>
            <w:noWrap/>
            <w:vAlign w:val="bottom"/>
            <w:hideMark/>
          </w:tcPr>
          <w:p w14:paraId="53180F1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F337FCE" w14:textId="77777777" w:rsidTr="00390139">
        <w:tc>
          <w:tcPr>
            <w:tcW w:w="11565" w:type="dxa"/>
            <w:shd w:val="clear" w:color="auto" w:fill="E5E5E5"/>
            <w:hideMark/>
          </w:tcPr>
          <w:p w14:paraId="7B53013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long-term assets</w:t>
            </w:r>
          </w:p>
        </w:tc>
        <w:tc>
          <w:tcPr>
            <w:tcW w:w="190" w:type="dxa"/>
            <w:shd w:val="clear" w:color="auto" w:fill="E5E5E5"/>
            <w:vAlign w:val="bottom"/>
            <w:hideMark/>
          </w:tcPr>
          <w:p w14:paraId="3A636BA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1325040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0E18B37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64A9F98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67D5ADD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B7A109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64DBD07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198" w:type="dxa"/>
            <w:shd w:val="clear" w:color="auto" w:fill="E5E5E5"/>
            <w:noWrap/>
            <w:vAlign w:val="bottom"/>
            <w:hideMark/>
          </w:tcPr>
          <w:p w14:paraId="5FD8597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8" w:type="dxa"/>
            <w:shd w:val="clear" w:color="auto" w:fill="E5E5E5"/>
            <w:vAlign w:val="bottom"/>
            <w:hideMark/>
          </w:tcPr>
          <w:p w14:paraId="09EDF37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8A1FB0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shd w:val="clear" w:color="auto" w:fill="E5E5E5"/>
            <w:vAlign w:val="bottom"/>
            <w:hideMark/>
          </w:tcPr>
          <w:p w14:paraId="492799A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w:t>
            </w:r>
          </w:p>
        </w:tc>
        <w:tc>
          <w:tcPr>
            <w:tcW w:w="206" w:type="dxa"/>
            <w:shd w:val="clear" w:color="auto" w:fill="E5E5E5"/>
            <w:noWrap/>
            <w:vAlign w:val="bottom"/>
            <w:hideMark/>
          </w:tcPr>
          <w:p w14:paraId="0F3F57C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C17C75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746F7C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shd w:val="clear" w:color="auto" w:fill="E5E5E5"/>
            <w:noWrap/>
            <w:vAlign w:val="bottom"/>
            <w:hideMark/>
          </w:tcPr>
          <w:p w14:paraId="489B3B7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191" w:type="dxa"/>
            <w:shd w:val="clear" w:color="auto" w:fill="E5E5E5"/>
            <w:noWrap/>
            <w:vAlign w:val="bottom"/>
            <w:hideMark/>
          </w:tcPr>
          <w:p w14:paraId="06463A3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873F449" w14:textId="77777777" w:rsidTr="00390139">
        <w:tc>
          <w:tcPr>
            <w:tcW w:w="11565" w:type="dxa"/>
            <w:hideMark/>
          </w:tcPr>
          <w:p w14:paraId="05BAF46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current liabilities</w:t>
            </w:r>
          </w:p>
        </w:tc>
        <w:tc>
          <w:tcPr>
            <w:tcW w:w="190" w:type="dxa"/>
            <w:vAlign w:val="bottom"/>
            <w:hideMark/>
          </w:tcPr>
          <w:p w14:paraId="703EE2D7"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379140A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5A6910F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noWrap/>
            <w:vAlign w:val="bottom"/>
            <w:hideMark/>
          </w:tcPr>
          <w:p w14:paraId="0BBCC19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35B092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67C0F5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vAlign w:val="bottom"/>
            <w:hideMark/>
          </w:tcPr>
          <w:p w14:paraId="5064559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(151</w:t>
            </w:r>
          </w:p>
        </w:tc>
        <w:tc>
          <w:tcPr>
            <w:tcW w:w="198" w:type="dxa"/>
            <w:noWrap/>
            <w:vAlign w:val="bottom"/>
            <w:hideMark/>
          </w:tcPr>
          <w:p w14:paraId="3434606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vAlign w:val="bottom"/>
            <w:hideMark/>
          </w:tcPr>
          <w:p w14:paraId="5863A53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1C504B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vAlign w:val="bottom"/>
            <w:hideMark/>
          </w:tcPr>
          <w:p w14:paraId="7E53D2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noWrap/>
            <w:vAlign w:val="bottom"/>
            <w:hideMark/>
          </w:tcPr>
          <w:p w14:paraId="70CCC94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B521EF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87B3E9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noWrap/>
            <w:vAlign w:val="bottom"/>
            <w:hideMark/>
          </w:tcPr>
          <w:p w14:paraId="4B1D756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(221</w:t>
            </w:r>
          </w:p>
        </w:tc>
        <w:tc>
          <w:tcPr>
            <w:tcW w:w="191" w:type="dxa"/>
            <w:noWrap/>
            <w:vAlign w:val="bottom"/>
            <w:hideMark/>
          </w:tcPr>
          <w:p w14:paraId="442EF4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F9B8B5A" w14:textId="77777777" w:rsidTr="00390139">
        <w:tc>
          <w:tcPr>
            <w:tcW w:w="11565" w:type="dxa"/>
            <w:shd w:val="clear" w:color="auto" w:fill="E5E5E5"/>
            <w:hideMark/>
          </w:tcPr>
          <w:p w14:paraId="736F6AF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long-term liabilities</w:t>
            </w:r>
          </w:p>
        </w:tc>
        <w:tc>
          <w:tcPr>
            <w:tcW w:w="190" w:type="dxa"/>
            <w:shd w:val="clear" w:color="auto" w:fill="E5E5E5"/>
            <w:vAlign w:val="bottom"/>
            <w:hideMark/>
          </w:tcPr>
          <w:p w14:paraId="146836EB"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7D0F821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56FF0A2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noWrap/>
            <w:vAlign w:val="bottom"/>
            <w:hideMark/>
          </w:tcPr>
          <w:p w14:paraId="1134FA1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386B3D9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5269FA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54" w:type="dxa"/>
            <w:shd w:val="clear" w:color="auto" w:fill="E5E5E5"/>
            <w:vAlign w:val="bottom"/>
            <w:hideMark/>
          </w:tcPr>
          <w:p w14:paraId="35C77C5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(56</w:t>
            </w:r>
          </w:p>
        </w:tc>
        <w:tc>
          <w:tcPr>
            <w:tcW w:w="198" w:type="dxa"/>
            <w:shd w:val="clear" w:color="auto" w:fill="E5E5E5"/>
            <w:noWrap/>
            <w:vAlign w:val="bottom"/>
            <w:hideMark/>
          </w:tcPr>
          <w:p w14:paraId="40F9278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shd w:val="clear" w:color="auto" w:fill="E5E5E5"/>
            <w:vAlign w:val="bottom"/>
            <w:hideMark/>
          </w:tcPr>
          <w:p w14:paraId="316E932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A0F231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54" w:type="dxa"/>
            <w:shd w:val="clear" w:color="auto" w:fill="E5E5E5"/>
            <w:vAlign w:val="bottom"/>
            <w:hideMark/>
          </w:tcPr>
          <w:p w14:paraId="31C21B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noWrap/>
            <w:vAlign w:val="bottom"/>
            <w:hideMark/>
          </w:tcPr>
          <w:p w14:paraId="7EB31C4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38510F2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8BF6E7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62" w:type="dxa"/>
            <w:shd w:val="clear" w:color="auto" w:fill="E5E5E5"/>
            <w:noWrap/>
            <w:vAlign w:val="bottom"/>
            <w:hideMark/>
          </w:tcPr>
          <w:p w14:paraId="02FC90A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w:t>
            </w:r>
          </w:p>
        </w:tc>
        <w:tc>
          <w:tcPr>
            <w:tcW w:w="191" w:type="dxa"/>
            <w:shd w:val="clear" w:color="auto" w:fill="E5E5E5"/>
            <w:noWrap/>
            <w:vAlign w:val="bottom"/>
            <w:hideMark/>
          </w:tcPr>
          <w:p w14:paraId="2E4672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02029D3" w14:textId="77777777" w:rsidTr="00390139">
        <w:tc>
          <w:tcPr>
            <w:tcW w:w="11565" w:type="dxa"/>
            <w:tcBorders>
              <w:bottom w:val="single" w:sz="6" w:space="0" w:color="000000"/>
            </w:tcBorders>
            <w:hideMark/>
          </w:tcPr>
          <w:p w14:paraId="6D3DDFF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vAlign w:val="bottom"/>
            <w:hideMark/>
          </w:tcPr>
          <w:p w14:paraId="79C54876"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2079D9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7D92DB6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5F7FC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5A24E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0EBAAFA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bottom w:val="single" w:sz="6" w:space="0" w:color="000000"/>
            </w:tcBorders>
            <w:vAlign w:val="bottom"/>
            <w:hideMark/>
          </w:tcPr>
          <w:p w14:paraId="2AF1F73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1FA6708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4F3863BB"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4156D1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6" w:space="0" w:color="000000"/>
            </w:tcBorders>
            <w:vAlign w:val="bottom"/>
            <w:hideMark/>
          </w:tcPr>
          <w:p w14:paraId="3AB3E48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252D1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E4A7F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B0943E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bottom w:val="single" w:sz="6" w:space="0" w:color="000000"/>
            </w:tcBorders>
            <w:noWrap/>
            <w:vAlign w:val="bottom"/>
            <w:hideMark/>
          </w:tcPr>
          <w:p w14:paraId="5D7E29C3"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4C1517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B96F027" w14:textId="77777777" w:rsidTr="00390139">
        <w:tc>
          <w:tcPr>
            <w:tcW w:w="11565" w:type="dxa"/>
            <w:tcBorders>
              <w:top w:val="single" w:sz="6" w:space="0" w:color="000000"/>
            </w:tcBorders>
            <w:hideMark/>
          </w:tcPr>
          <w:p w14:paraId="4CF160C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top w:val="single" w:sz="6" w:space="0" w:color="000000"/>
            </w:tcBorders>
            <w:vAlign w:val="bottom"/>
            <w:hideMark/>
          </w:tcPr>
          <w:p w14:paraId="631AF6C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1C792DF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6FE647F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06458C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4AF8A9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vAlign w:val="bottom"/>
            <w:hideMark/>
          </w:tcPr>
          <w:p w14:paraId="6D65704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4" w:type="dxa"/>
            <w:tcBorders>
              <w:top w:val="single" w:sz="6" w:space="0" w:color="000000"/>
            </w:tcBorders>
            <w:vAlign w:val="bottom"/>
            <w:hideMark/>
          </w:tcPr>
          <w:p w14:paraId="6791BD1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noWrap/>
            <w:vAlign w:val="bottom"/>
            <w:hideMark/>
          </w:tcPr>
          <w:p w14:paraId="5D111A0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741FD76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049877D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top w:val="single" w:sz="6" w:space="0" w:color="000000"/>
            </w:tcBorders>
            <w:vAlign w:val="bottom"/>
            <w:hideMark/>
          </w:tcPr>
          <w:p w14:paraId="683A6E1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49D386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E8A748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0A645F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62" w:type="dxa"/>
            <w:tcBorders>
              <w:top w:val="single" w:sz="6" w:space="0" w:color="000000"/>
            </w:tcBorders>
            <w:noWrap/>
            <w:vAlign w:val="bottom"/>
            <w:hideMark/>
          </w:tcPr>
          <w:p w14:paraId="65D6575D"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1" w:type="dxa"/>
            <w:noWrap/>
            <w:vAlign w:val="bottom"/>
            <w:hideMark/>
          </w:tcPr>
          <w:p w14:paraId="6AE26D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90B7246" w14:textId="77777777" w:rsidTr="00390139">
        <w:tc>
          <w:tcPr>
            <w:tcW w:w="11565" w:type="dxa"/>
            <w:hideMark/>
          </w:tcPr>
          <w:p w14:paraId="3887BB5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190" w:type="dxa"/>
            <w:vAlign w:val="bottom"/>
            <w:hideMark/>
          </w:tcPr>
          <w:p w14:paraId="4A2AFB2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6DF10A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vAlign w:val="bottom"/>
            <w:hideMark/>
          </w:tcPr>
          <w:p w14:paraId="533A8D0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60</w:t>
            </w:r>
          </w:p>
        </w:tc>
        <w:tc>
          <w:tcPr>
            <w:tcW w:w="206" w:type="dxa"/>
            <w:noWrap/>
            <w:vAlign w:val="bottom"/>
            <w:hideMark/>
          </w:tcPr>
          <w:p w14:paraId="084085E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E5ECD2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5F06AB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4" w:type="dxa"/>
            <w:vAlign w:val="bottom"/>
            <w:hideMark/>
          </w:tcPr>
          <w:p w14:paraId="733BC93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(207</w:t>
            </w:r>
          </w:p>
        </w:tc>
        <w:tc>
          <w:tcPr>
            <w:tcW w:w="198" w:type="dxa"/>
            <w:noWrap/>
            <w:vAlign w:val="bottom"/>
            <w:hideMark/>
          </w:tcPr>
          <w:p w14:paraId="57A4680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8" w:type="dxa"/>
            <w:vAlign w:val="bottom"/>
            <w:hideMark/>
          </w:tcPr>
          <w:p w14:paraId="5936BA6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39A5C5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4" w:type="dxa"/>
            <w:vAlign w:val="bottom"/>
            <w:hideMark/>
          </w:tcPr>
          <w:p w14:paraId="73D605D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137</w:t>
            </w:r>
          </w:p>
        </w:tc>
        <w:tc>
          <w:tcPr>
            <w:tcW w:w="206" w:type="dxa"/>
            <w:noWrap/>
            <w:vAlign w:val="bottom"/>
            <w:hideMark/>
          </w:tcPr>
          <w:p w14:paraId="74AA1F4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D7FE1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DF1666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62" w:type="dxa"/>
            <w:noWrap/>
            <w:vAlign w:val="bottom"/>
            <w:hideMark/>
          </w:tcPr>
          <w:p w14:paraId="60F398C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(236</w:t>
            </w:r>
          </w:p>
        </w:tc>
        <w:tc>
          <w:tcPr>
            <w:tcW w:w="191" w:type="dxa"/>
            <w:noWrap/>
            <w:vAlign w:val="bottom"/>
            <w:hideMark/>
          </w:tcPr>
          <w:p w14:paraId="7C38C5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04E2F27" w14:textId="77777777" w:rsidTr="00390139">
        <w:tc>
          <w:tcPr>
            <w:tcW w:w="11565" w:type="dxa"/>
            <w:vAlign w:val="bottom"/>
            <w:hideMark/>
          </w:tcPr>
          <w:p w14:paraId="372BA9E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 w:type="dxa"/>
            <w:vAlign w:val="bottom"/>
            <w:hideMark/>
          </w:tcPr>
          <w:p w14:paraId="21216E1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1A892F2A"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654" w:type="dxa"/>
            <w:tcBorders>
              <w:bottom w:val="single" w:sz="12" w:space="0" w:color="000000"/>
            </w:tcBorders>
            <w:vAlign w:val="bottom"/>
            <w:hideMark/>
          </w:tcPr>
          <w:p w14:paraId="1BE32AB0"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74E95FE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811031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7FAFC7F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4" w:type="dxa"/>
            <w:tcBorders>
              <w:bottom w:val="single" w:sz="12" w:space="0" w:color="000000"/>
            </w:tcBorders>
            <w:vAlign w:val="bottom"/>
            <w:hideMark/>
          </w:tcPr>
          <w:p w14:paraId="159652C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42F34BD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8" w:type="dxa"/>
            <w:vAlign w:val="bottom"/>
            <w:hideMark/>
          </w:tcPr>
          <w:p w14:paraId="0AB0D731"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12" w:space="0" w:color="000000"/>
            </w:tcBorders>
            <w:vAlign w:val="bottom"/>
            <w:hideMark/>
          </w:tcPr>
          <w:p w14:paraId="3D3C17BE"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654" w:type="dxa"/>
            <w:tcBorders>
              <w:bottom w:val="single" w:sz="12" w:space="0" w:color="000000"/>
            </w:tcBorders>
            <w:vAlign w:val="bottom"/>
            <w:hideMark/>
          </w:tcPr>
          <w:p w14:paraId="45679C8E"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2EDC6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6F1ABA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6052EA1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662" w:type="dxa"/>
            <w:tcBorders>
              <w:bottom w:val="single" w:sz="12" w:space="0" w:color="000000"/>
            </w:tcBorders>
            <w:vAlign w:val="bottom"/>
            <w:hideMark/>
          </w:tcPr>
          <w:p w14:paraId="67EAD4E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1" w:type="dxa"/>
            <w:vAlign w:val="bottom"/>
            <w:hideMark/>
          </w:tcPr>
          <w:p w14:paraId="36F5D73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22739A4D"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47F3391D"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Gross derivative assets and liabilities subject to legally enforceable master netting agreements for which we have elected to offset were $178 million and $323 million, respectively, as of September 30, 2019, and $247 million and $272 million, respectively, as of June 30, 2019.  </w:t>
      </w:r>
    </w:p>
    <w:p w14:paraId="58E2EFC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following table presents the fair value of our derivatives instruments on a gross basis:</w:t>
      </w:r>
    </w:p>
    <w:p w14:paraId="15151111"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1545"/>
        <w:gridCol w:w="206"/>
        <w:gridCol w:w="206"/>
        <w:gridCol w:w="1649"/>
        <w:gridCol w:w="206"/>
        <w:gridCol w:w="206"/>
        <w:gridCol w:w="206"/>
        <w:gridCol w:w="1649"/>
        <w:gridCol w:w="206"/>
        <w:gridCol w:w="206"/>
        <w:gridCol w:w="206"/>
        <w:gridCol w:w="1649"/>
        <w:gridCol w:w="206"/>
        <w:gridCol w:w="206"/>
        <w:gridCol w:w="206"/>
        <w:gridCol w:w="1649"/>
        <w:gridCol w:w="207"/>
      </w:tblGrid>
      <w:tr w:rsidR="00390139" w:rsidRPr="00390139" w14:paraId="2EB0276B" w14:textId="77777777" w:rsidTr="00390139">
        <w:tc>
          <w:tcPr>
            <w:tcW w:w="11544" w:type="dxa"/>
            <w:vAlign w:val="bottom"/>
            <w:hideMark/>
          </w:tcPr>
          <w:p w14:paraId="643C6B0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7CE1D72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7F090D6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Level 1</w:t>
            </w:r>
          </w:p>
        </w:tc>
        <w:tc>
          <w:tcPr>
            <w:tcW w:w="206" w:type="dxa"/>
            <w:vAlign w:val="bottom"/>
            <w:hideMark/>
          </w:tcPr>
          <w:p w14:paraId="1953EE7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43F091D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7F18B96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49" w:type="dxa"/>
            <w:vAlign w:val="bottom"/>
            <w:hideMark/>
          </w:tcPr>
          <w:p w14:paraId="728E8B3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Level 2</w:t>
            </w:r>
          </w:p>
        </w:tc>
        <w:tc>
          <w:tcPr>
            <w:tcW w:w="206" w:type="dxa"/>
            <w:vAlign w:val="bottom"/>
            <w:hideMark/>
          </w:tcPr>
          <w:p w14:paraId="6180EB7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29D53C1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7470449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Level 3</w:t>
            </w:r>
          </w:p>
        </w:tc>
        <w:tc>
          <w:tcPr>
            <w:tcW w:w="206" w:type="dxa"/>
            <w:vAlign w:val="bottom"/>
            <w:hideMark/>
          </w:tcPr>
          <w:p w14:paraId="1203E15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39E9B9E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568CA15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w:t>
            </w:r>
          </w:p>
        </w:tc>
        <w:tc>
          <w:tcPr>
            <w:tcW w:w="207" w:type="dxa"/>
            <w:vAlign w:val="bottom"/>
            <w:hideMark/>
          </w:tcPr>
          <w:p w14:paraId="6C164DB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344D777E" w14:textId="77777777" w:rsidTr="00390139">
        <w:tc>
          <w:tcPr>
            <w:tcW w:w="11544" w:type="dxa"/>
            <w:tcBorders>
              <w:bottom w:val="single" w:sz="6" w:space="0" w:color="000000"/>
            </w:tcBorders>
            <w:vAlign w:val="bottom"/>
            <w:hideMark/>
          </w:tcPr>
          <w:p w14:paraId="36E507B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B65DB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5D94978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8859FE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29556C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4D3A65F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49" w:type="dxa"/>
            <w:tcBorders>
              <w:bottom w:val="single" w:sz="6" w:space="0" w:color="000000"/>
            </w:tcBorders>
            <w:hideMark/>
          </w:tcPr>
          <w:p w14:paraId="546732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60F6D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8E824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2CBC30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A9DDBF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50D874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130B66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vAlign w:val="bottom"/>
            <w:hideMark/>
          </w:tcPr>
          <w:p w14:paraId="37723AF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777C56B" w14:textId="77777777" w:rsidTr="00390139">
        <w:tc>
          <w:tcPr>
            <w:tcW w:w="11544" w:type="dxa"/>
            <w:tcBorders>
              <w:top w:val="single" w:sz="6" w:space="0" w:color="000000"/>
            </w:tcBorders>
            <w:hideMark/>
          </w:tcPr>
          <w:p w14:paraId="1AEDDB1E"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31FBC6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2EE494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2A7DBA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45F0F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DE0A5B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E4134E4"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5696F4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782EE56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A24B4B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D3648D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16964BC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EE711E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21A68C4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D5F827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241BE0F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5C919115"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767D19E5" w14:textId="77777777" w:rsidTr="00390139">
        <w:tc>
          <w:tcPr>
            <w:tcW w:w="11544" w:type="dxa"/>
            <w:hideMark/>
          </w:tcPr>
          <w:p w14:paraId="28DD7E34"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September 30, 2019</w:t>
            </w:r>
          </w:p>
        </w:tc>
        <w:tc>
          <w:tcPr>
            <w:tcW w:w="206" w:type="dxa"/>
            <w:vAlign w:val="bottom"/>
            <w:hideMark/>
          </w:tcPr>
          <w:p w14:paraId="543F4CA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B6DAD7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59A48A8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863C7F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6FA536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C5E4AA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1862669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205C59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279B71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2722F5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418F271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BDAE82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80921B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15F6BD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24B98C7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7" w:type="dxa"/>
            <w:vAlign w:val="bottom"/>
            <w:hideMark/>
          </w:tcPr>
          <w:p w14:paraId="7D4FB91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297E33A8" w14:textId="77777777" w:rsidTr="00390139">
        <w:tc>
          <w:tcPr>
            <w:tcW w:w="11544" w:type="dxa"/>
            <w:hideMark/>
          </w:tcPr>
          <w:p w14:paraId="38576558"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0BD7C4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F90989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193A2AA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782134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429FB1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99142BE"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4BA5A2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C20551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F6C460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7C7D7F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78B4A22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4BE7FD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B3A95A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18BCC8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1B3265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7766455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31AB37EE" w14:textId="77777777" w:rsidTr="00390139">
        <w:tc>
          <w:tcPr>
            <w:tcW w:w="11544" w:type="dxa"/>
            <w:shd w:val="clear" w:color="auto" w:fill="E5E5E5"/>
            <w:hideMark/>
          </w:tcPr>
          <w:p w14:paraId="699077F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Derivative assets</w:t>
            </w:r>
          </w:p>
        </w:tc>
        <w:tc>
          <w:tcPr>
            <w:tcW w:w="206" w:type="dxa"/>
            <w:shd w:val="clear" w:color="auto" w:fill="E5E5E5"/>
            <w:vAlign w:val="bottom"/>
            <w:hideMark/>
          </w:tcPr>
          <w:p w14:paraId="66581B7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D21CBE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shd w:val="clear" w:color="auto" w:fill="E5E5E5"/>
            <w:vAlign w:val="bottom"/>
            <w:hideMark/>
          </w:tcPr>
          <w:p w14:paraId="7497BDB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7C57330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84CBFD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368C5D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shd w:val="clear" w:color="auto" w:fill="E5E5E5"/>
            <w:vAlign w:val="bottom"/>
            <w:hideMark/>
          </w:tcPr>
          <w:p w14:paraId="157BADE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178</w:t>
            </w:r>
          </w:p>
        </w:tc>
        <w:tc>
          <w:tcPr>
            <w:tcW w:w="206" w:type="dxa"/>
            <w:shd w:val="clear" w:color="auto" w:fill="E5E5E5"/>
            <w:vAlign w:val="bottom"/>
            <w:hideMark/>
          </w:tcPr>
          <w:p w14:paraId="44CBC2F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802AF0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A02909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shd w:val="clear" w:color="auto" w:fill="E5E5E5"/>
            <w:vAlign w:val="bottom"/>
            <w:hideMark/>
          </w:tcPr>
          <w:p w14:paraId="4F70D46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w:t>
            </w:r>
          </w:p>
        </w:tc>
        <w:tc>
          <w:tcPr>
            <w:tcW w:w="206" w:type="dxa"/>
            <w:shd w:val="clear" w:color="auto" w:fill="E5E5E5"/>
            <w:vAlign w:val="bottom"/>
            <w:hideMark/>
          </w:tcPr>
          <w:p w14:paraId="3691696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3867E0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99D769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shd w:val="clear" w:color="auto" w:fill="E5E5E5"/>
            <w:vAlign w:val="bottom"/>
            <w:hideMark/>
          </w:tcPr>
          <w:p w14:paraId="08DB1A2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181</w:t>
            </w:r>
          </w:p>
        </w:tc>
        <w:tc>
          <w:tcPr>
            <w:tcW w:w="207" w:type="dxa"/>
            <w:shd w:val="clear" w:color="auto" w:fill="E5E5E5"/>
            <w:vAlign w:val="bottom"/>
            <w:hideMark/>
          </w:tcPr>
          <w:p w14:paraId="5886425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64568DCD" w14:textId="77777777" w:rsidTr="00390139">
        <w:tc>
          <w:tcPr>
            <w:tcW w:w="11544" w:type="dxa"/>
            <w:hideMark/>
          </w:tcPr>
          <w:p w14:paraId="108D6DC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Derivative liabilities</w:t>
            </w:r>
          </w:p>
        </w:tc>
        <w:tc>
          <w:tcPr>
            <w:tcW w:w="206" w:type="dxa"/>
            <w:vAlign w:val="bottom"/>
            <w:hideMark/>
          </w:tcPr>
          <w:p w14:paraId="1CB8DCE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AFF8EEA"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1649" w:type="dxa"/>
            <w:vAlign w:val="bottom"/>
            <w:hideMark/>
          </w:tcPr>
          <w:p w14:paraId="391A90A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4B2C5B5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7FB9F2EC"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1BA93668" w14:textId="77777777" w:rsidR="00390139" w:rsidRPr="00390139" w:rsidRDefault="00390139" w:rsidP="00390139">
            <w:pPr>
              <w:widowControl/>
              <w:spacing w:line="220" w:lineRule="atLeast"/>
              <w:jc w:val="righ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1649" w:type="dxa"/>
            <w:vAlign w:val="bottom"/>
            <w:hideMark/>
          </w:tcPr>
          <w:p w14:paraId="4598F23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(324</w:t>
            </w:r>
          </w:p>
        </w:tc>
        <w:tc>
          <w:tcPr>
            <w:tcW w:w="206" w:type="dxa"/>
            <w:vAlign w:val="bottom"/>
            <w:hideMark/>
          </w:tcPr>
          <w:p w14:paraId="17904DC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16043DBC"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3BC10D7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1649" w:type="dxa"/>
            <w:vAlign w:val="bottom"/>
            <w:hideMark/>
          </w:tcPr>
          <w:p w14:paraId="782F7D7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50ECAD7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22C6D43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40C92298"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1649" w:type="dxa"/>
            <w:vAlign w:val="bottom"/>
            <w:hideMark/>
          </w:tcPr>
          <w:p w14:paraId="7F40F36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(324</w:t>
            </w:r>
          </w:p>
        </w:tc>
        <w:tc>
          <w:tcPr>
            <w:tcW w:w="207" w:type="dxa"/>
            <w:vAlign w:val="bottom"/>
            <w:hideMark/>
          </w:tcPr>
          <w:p w14:paraId="79C70D4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0753B6C4" w14:textId="77777777" w:rsidTr="00390139">
        <w:tc>
          <w:tcPr>
            <w:tcW w:w="11544" w:type="dxa"/>
            <w:hideMark/>
          </w:tcPr>
          <w:p w14:paraId="678AE64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6B15F2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D9D275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40FA7D29"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4A057D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657046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3501AAB"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331BB75D"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95628D4"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96926C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2201915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313253EF"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2CAC5AC"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80E4D1F"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7B17EFF"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3F61C338"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7" w:type="dxa"/>
            <w:vAlign w:val="bottom"/>
            <w:hideMark/>
          </w:tcPr>
          <w:p w14:paraId="248B193B"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644D4B1A" w14:textId="77777777" w:rsidTr="00390139">
        <w:tc>
          <w:tcPr>
            <w:tcW w:w="11544" w:type="dxa"/>
            <w:hideMark/>
          </w:tcPr>
          <w:p w14:paraId="319737E0"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June 30, 2019</w:t>
            </w:r>
          </w:p>
        </w:tc>
        <w:tc>
          <w:tcPr>
            <w:tcW w:w="206" w:type="dxa"/>
            <w:vAlign w:val="bottom"/>
            <w:hideMark/>
          </w:tcPr>
          <w:p w14:paraId="1147487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6B3F0F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70313276"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A69D22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8B0E52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55517EF"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5C842030"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3D3AEB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AE2CE8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A19799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6E5A7563"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F56478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C02197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798093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6EA6E0D7"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7" w:type="dxa"/>
            <w:vAlign w:val="bottom"/>
            <w:hideMark/>
          </w:tcPr>
          <w:p w14:paraId="130C921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0B93AD41" w14:textId="77777777" w:rsidTr="00390139">
        <w:tc>
          <w:tcPr>
            <w:tcW w:w="11544" w:type="dxa"/>
            <w:hideMark/>
          </w:tcPr>
          <w:p w14:paraId="044720FB"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37C8EC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21E9C9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5B6948E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11ECB2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563FC4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7D1B4F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3182FAA"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1E94E9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E79F6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7F7B2F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149A83B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6BB6A8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EF2AA9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E872B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42A6A790"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0E772358"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14524137" w14:textId="77777777" w:rsidTr="00390139">
        <w:tc>
          <w:tcPr>
            <w:tcW w:w="11544" w:type="dxa"/>
            <w:shd w:val="clear" w:color="auto" w:fill="E5E5E5"/>
            <w:hideMark/>
          </w:tcPr>
          <w:p w14:paraId="3B6A58A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Derivative assets</w:t>
            </w:r>
          </w:p>
        </w:tc>
        <w:tc>
          <w:tcPr>
            <w:tcW w:w="206" w:type="dxa"/>
            <w:shd w:val="clear" w:color="auto" w:fill="E5E5E5"/>
            <w:vAlign w:val="bottom"/>
            <w:hideMark/>
          </w:tcPr>
          <w:p w14:paraId="79D6CCE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080F2B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2DEC6D7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623021E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B928E0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05FE2A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29873CB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247</w:t>
            </w:r>
          </w:p>
        </w:tc>
        <w:tc>
          <w:tcPr>
            <w:tcW w:w="206" w:type="dxa"/>
            <w:shd w:val="clear" w:color="auto" w:fill="E5E5E5"/>
            <w:vAlign w:val="bottom"/>
            <w:hideMark/>
          </w:tcPr>
          <w:p w14:paraId="44322CA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3E7BE2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C770D4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7E45233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06" w:type="dxa"/>
            <w:shd w:val="clear" w:color="auto" w:fill="E5E5E5"/>
            <w:vAlign w:val="bottom"/>
            <w:hideMark/>
          </w:tcPr>
          <w:p w14:paraId="3D65380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F22EA7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989981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1E9D9C6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250</w:t>
            </w:r>
          </w:p>
        </w:tc>
        <w:tc>
          <w:tcPr>
            <w:tcW w:w="207" w:type="dxa"/>
            <w:shd w:val="clear" w:color="auto" w:fill="E5E5E5"/>
            <w:vAlign w:val="bottom"/>
            <w:hideMark/>
          </w:tcPr>
          <w:p w14:paraId="1F86E029"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446A01A3" w14:textId="77777777" w:rsidTr="00390139">
        <w:tc>
          <w:tcPr>
            <w:tcW w:w="11544" w:type="dxa"/>
            <w:hideMark/>
          </w:tcPr>
          <w:p w14:paraId="329C96E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Derivative liabilities</w:t>
            </w:r>
          </w:p>
        </w:tc>
        <w:tc>
          <w:tcPr>
            <w:tcW w:w="206" w:type="dxa"/>
            <w:vAlign w:val="bottom"/>
            <w:hideMark/>
          </w:tcPr>
          <w:p w14:paraId="3C56C19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74C856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7DA5D2C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5D94BFE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E934BC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3CDD320"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6A294C5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(272</w:t>
            </w:r>
          </w:p>
        </w:tc>
        <w:tc>
          <w:tcPr>
            <w:tcW w:w="206" w:type="dxa"/>
            <w:vAlign w:val="bottom"/>
            <w:hideMark/>
          </w:tcPr>
          <w:p w14:paraId="4D61832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30F19D8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035118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4EEDEE1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18D49D5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FA5AF8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24CD25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582D77A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(272</w:t>
            </w:r>
          </w:p>
        </w:tc>
        <w:tc>
          <w:tcPr>
            <w:tcW w:w="207" w:type="dxa"/>
            <w:vAlign w:val="bottom"/>
            <w:hideMark/>
          </w:tcPr>
          <w:p w14:paraId="6354B9D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D0CACEC" w14:textId="77777777" w:rsidTr="00390139">
        <w:tc>
          <w:tcPr>
            <w:tcW w:w="11544" w:type="dxa"/>
            <w:tcBorders>
              <w:bottom w:val="single" w:sz="6" w:space="0" w:color="000000"/>
            </w:tcBorders>
            <w:hideMark/>
          </w:tcPr>
          <w:p w14:paraId="31CD9B3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7C84E0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A65E2C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51B967F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0D59A9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D98470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5E8DB63"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11353FA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2D6D51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6B97F6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559D7D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72BAB7EF"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02F41B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FF7CC2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05F345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6F676C0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6DA84FDC"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bl>
    <w:p w14:paraId="1A52B945"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729A5651"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16</w:t>
      </w:r>
    </w:p>
    <w:p w14:paraId="25EE61D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B4C1527">
          <v:rect id="_x0000_i1040" style="width:0;height:1.5pt" o:hralign="center" o:hrstd="t" o:hrnoshade="t" o:hr="t" fillcolor="black" stroked="f"/>
        </w:pict>
      </w:r>
    </w:p>
    <w:p w14:paraId="452CCEE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630B0EB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3A3FB02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854F0A7"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lastRenderedPageBreak/>
        <w:t>Gains (losses) on derivative instruments recognized in our consolidated income statements were as follows:</w:t>
      </w:r>
    </w:p>
    <w:p w14:paraId="2DA10A84"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1543"/>
        <w:gridCol w:w="206"/>
        <w:gridCol w:w="206"/>
        <w:gridCol w:w="1649"/>
        <w:gridCol w:w="206"/>
        <w:gridCol w:w="206"/>
        <w:gridCol w:w="206"/>
        <w:gridCol w:w="1650"/>
        <w:gridCol w:w="206"/>
        <w:gridCol w:w="206"/>
        <w:gridCol w:w="206"/>
        <w:gridCol w:w="1649"/>
        <w:gridCol w:w="206"/>
        <w:gridCol w:w="206"/>
        <w:gridCol w:w="206"/>
        <w:gridCol w:w="1650"/>
        <w:gridCol w:w="207"/>
      </w:tblGrid>
      <w:tr w:rsidR="00390139" w:rsidRPr="00390139" w14:paraId="2DCEEE55" w14:textId="77777777" w:rsidTr="00390139">
        <w:tc>
          <w:tcPr>
            <w:tcW w:w="11543" w:type="dxa"/>
            <w:vAlign w:val="bottom"/>
            <w:hideMark/>
          </w:tcPr>
          <w:p w14:paraId="161D273F" w14:textId="77777777" w:rsidR="00390139" w:rsidRPr="00390139" w:rsidRDefault="00390139" w:rsidP="00390139">
            <w:pPr>
              <w:widowControl/>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(In millions)</w:t>
            </w:r>
          </w:p>
        </w:tc>
        <w:tc>
          <w:tcPr>
            <w:tcW w:w="206" w:type="dxa"/>
            <w:vAlign w:val="bottom"/>
            <w:hideMark/>
          </w:tcPr>
          <w:p w14:paraId="777765B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3A850DEB"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Revenue</w:t>
            </w:r>
          </w:p>
        </w:tc>
        <w:tc>
          <w:tcPr>
            <w:tcW w:w="206" w:type="dxa"/>
            <w:vAlign w:val="bottom"/>
            <w:hideMark/>
          </w:tcPr>
          <w:p w14:paraId="1D73C95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7DFECCD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33053896"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649" w:type="dxa"/>
            <w:vAlign w:val="bottom"/>
            <w:hideMark/>
          </w:tcPr>
          <w:p w14:paraId="6A589C4B" w14:textId="77777777" w:rsidR="00390139" w:rsidRPr="00390139" w:rsidRDefault="00390139" w:rsidP="00390139">
            <w:pPr>
              <w:widowControl/>
              <w:jc w:val="right"/>
              <w:rPr>
                <w:rFonts w:ascii="Arial" w:eastAsia="宋体" w:hAnsi="Arial" w:cs="Arial"/>
                <w:b/>
                <w:bCs/>
                <w:color w:val="000000"/>
                <w:spacing w:val="-6"/>
                <w:kern w:val="0"/>
                <w:sz w:val="15"/>
                <w:szCs w:val="15"/>
              </w:rPr>
            </w:pPr>
            <w:r w:rsidRPr="00390139">
              <w:rPr>
                <w:rFonts w:ascii="Arial" w:eastAsia="宋体" w:hAnsi="Arial" w:cs="Arial"/>
                <w:b/>
                <w:bCs/>
                <w:color w:val="000000"/>
                <w:spacing w:val="-6"/>
                <w:kern w:val="0"/>
                <w:sz w:val="15"/>
                <w:szCs w:val="15"/>
              </w:rPr>
              <w:t>Other Income</w:t>
            </w:r>
          </w:p>
          <w:p w14:paraId="6470E639" w14:textId="77777777" w:rsidR="00390139" w:rsidRPr="00390139" w:rsidRDefault="00390139" w:rsidP="00390139">
            <w:pPr>
              <w:widowControl/>
              <w:jc w:val="right"/>
              <w:rPr>
                <w:rFonts w:ascii="Arial" w:eastAsia="宋体" w:hAnsi="Arial" w:cs="Arial"/>
                <w:b/>
                <w:bCs/>
                <w:color w:val="000000"/>
                <w:spacing w:val="-6"/>
                <w:kern w:val="0"/>
                <w:sz w:val="15"/>
                <w:szCs w:val="15"/>
              </w:rPr>
            </w:pPr>
            <w:r w:rsidRPr="00390139">
              <w:rPr>
                <w:rFonts w:ascii="Arial" w:eastAsia="宋体" w:hAnsi="Arial" w:cs="Arial"/>
                <w:b/>
                <w:bCs/>
                <w:color w:val="000000"/>
                <w:spacing w:val="-6"/>
                <w:kern w:val="0"/>
                <w:sz w:val="15"/>
                <w:szCs w:val="15"/>
              </w:rPr>
              <w:t>(Expense), Net</w:t>
            </w:r>
          </w:p>
        </w:tc>
        <w:tc>
          <w:tcPr>
            <w:tcW w:w="206" w:type="dxa"/>
            <w:vAlign w:val="bottom"/>
            <w:hideMark/>
          </w:tcPr>
          <w:p w14:paraId="5A3D180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4CEF5D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42BB2A21"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Revenue</w:t>
            </w:r>
          </w:p>
        </w:tc>
        <w:tc>
          <w:tcPr>
            <w:tcW w:w="206" w:type="dxa"/>
            <w:vAlign w:val="bottom"/>
            <w:hideMark/>
          </w:tcPr>
          <w:p w14:paraId="214BFDC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7B542B5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gridSpan w:val="2"/>
            <w:vAlign w:val="bottom"/>
            <w:hideMark/>
          </w:tcPr>
          <w:p w14:paraId="671067B9" w14:textId="77777777" w:rsidR="00390139" w:rsidRPr="00390139" w:rsidRDefault="00390139" w:rsidP="00390139">
            <w:pPr>
              <w:widowControl/>
              <w:jc w:val="right"/>
              <w:rPr>
                <w:rFonts w:ascii="Arial" w:eastAsia="宋体" w:hAnsi="Arial" w:cs="Arial"/>
                <w:b/>
                <w:bCs/>
                <w:color w:val="000000"/>
                <w:spacing w:val="-6"/>
                <w:kern w:val="0"/>
                <w:sz w:val="15"/>
                <w:szCs w:val="15"/>
              </w:rPr>
            </w:pPr>
            <w:r w:rsidRPr="00390139">
              <w:rPr>
                <w:rFonts w:ascii="Arial" w:eastAsia="宋体" w:hAnsi="Arial" w:cs="Arial"/>
                <w:b/>
                <w:bCs/>
                <w:color w:val="000000"/>
                <w:spacing w:val="-6"/>
                <w:kern w:val="0"/>
                <w:sz w:val="15"/>
                <w:szCs w:val="15"/>
              </w:rPr>
              <w:t>Other Income</w:t>
            </w:r>
          </w:p>
          <w:p w14:paraId="7B68156C" w14:textId="77777777" w:rsidR="00390139" w:rsidRPr="00390139" w:rsidRDefault="00390139" w:rsidP="00390139">
            <w:pPr>
              <w:widowControl/>
              <w:jc w:val="right"/>
              <w:rPr>
                <w:rFonts w:ascii="Arial" w:eastAsia="宋体" w:hAnsi="Arial" w:cs="Arial"/>
                <w:b/>
                <w:bCs/>
                <w:color w:val="000000"/>
                <w:spacing w:val="-6"/>
                <w:kern w:val="0"/>
                <w:sz w:val="15"/>
                <w:szCs w:val="15"/>
              </w:rPr>
            </w:pPr>
            <w:r w:rsidRPr="00390139">
              <w:rPr>
                <w:rFonts w:ascii="Arial" w:eastAsia="宋体" w:hAnsi="Arial" w:cs="Arial"/>
                <w:b/>
                <w:bCs/>
                <w:color w:val="000000"/>
                <w:spacing w:val="-6"/>
                <w:kern w:val="0"/>
                <w:sz w:val="15"/>
                <w:szCs w:val="15"/>
              </w:rPr>
              <w:t>(Expense), Net</w:t>
            </w:r>
          </w:p>
        </w:tc>
        <w:tc>
          <w:tcPr>
            <w:tcW w:w="207" w:type="dxa"/>
            <w:vAlign w:val="bottom"/>
            <w:hideMark/>
          </w:tcPr>
          <w:p w14:paraId="630ABBA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091A7511" w14:textId="77777777" w:rsidTr="00390139">
        <w:tc>
          <w:tcPr>
            <w:tcW w:w="11543" w:type="dxa"/>
            <w:tcBorders>
              <w:bottom w:val="single" w:sz="6" w:space="0" w:color="000000"/>
            </w:tcBorders>
            <w:vAlign w:val="bottom"/>
            <w:hideMark/>
          </w:tcPr>
          <w:p w14:paraId="769A10D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F84D96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7695216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522F563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7D0B681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hideMark/>
          </w:tcPr>
          <w:p w14:paraId="39A58B6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49" w:type="dxa"/>
            <w:tcBorders>
              <w:bottom w:val="single" w:sz="6" w:space="0" w:color="000000"/>
            </w:tcBorders>
            <w:hideMark/>
          </w:tcPr>
          <w:p w14:paraId="1EE1E6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5B4A29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736F6F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22AD05F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2CBDE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2175CA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gridSpan w:val="2"/>
            <w:tcBorders>
              <w:bottom w:val="single" w:sz="6" w:space="0" w:color="000000"/>
            </w:tcBorders>
            <w:vAlign w:val="bottom"/>
            <w:hideMark/>
          </w:tcPr>
          <w:p w14:paraId="154B747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vAlign w:val="bottom"/>
            <w:hideMark/>
          </w:tcPr>
          <w:p w14:paraId="0AC02A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3BF20216" w14:textId="77777777" w:rsidTr="00390139">
        <w:tc>
          <w:tcPr>
            <w:tcW w:w="11543" w:type="dxa"/>
            <w:tcBorders>
              <w:top w:val="single" w:sz="6" w:space="0" w:color="000000"/>
            </w:tcBorders>
            <w:hideMark/>
          </w:tcPr>
          <w:p w14:paraId="5709CB11"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2DC026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F8C99C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0FF5030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582B85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2E647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1755DE0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5433686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3399B5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409944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E8B282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1B91879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90B70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6ED13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018B45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top w:val="single" w:sz="6" w:space="0" w:color="000000"/>
            </w:tcBorders>
            <w:vAlign w:val="bottom"/>
            <w:hideMark/>
          </w:tcPr>
          <w:p w14:paraId="5ECBDF1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4E3AAC54"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616A70F1" w14:textId="77777777" w:rsidTr="00390139">
        <w:tc>
          <w:tcPr>
            <w:tcW w:w="11543" w:type="dxa"/>
            <w:vAlign w:val="bottom"/>
            <w:hideMark/>
          </w:tcPr>
          <w:p w14:paraId="4E46CB3A"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0CEF439E"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201CC2E"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3917" w:type="dxa"/>
            <w:gridSpan w:val="5"/>
            <w:vAlign w:val="bottom"/>
            <w:hideMark/>
          </w:tcPr>
          <w:p w14:paraId="2A02DB00" w14:textId="77777777" w:rsidR="00390139" w:rsidRPr="00390139" w:rsidRDefault="00390139" w:rsidP="00390139">
            <w:pPr>
              <w:widowControl/>
              <w:spacing w:line="220" w:lineRule="atLeast"/>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2019</w:t>
            </w:r>
          </w:p>
        </w:tc>
        <w:tc>
          <w:tcPr>
            <w:tcW w:w="206" w:type="dxa"/>
            <w:vAlign w:val="bottom"/>
            <w:hideMark/>
          </w:tcPr>
          <w:p w14:paraId="4A98641E"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345B9ED"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4FA8992"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3917" w:type="dxa"/>
            <w:gridSpan w:val="5"/>
            <w:vAlign w:val="bottom"/>
            <w:hideMark/>
          </w:tcPr>
          <w:p w14:paraId="0A7C8307" w14:textId="77777777" w:rsidR="00390139" w:rsidRPr="00390139" w:rsidRDefault="00390139" w:rsidP="00390139">
            <w:pPr>
              <w:widowControl/>
              <w:spacing w:line="220" w:lineRule="atLeast"/>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2018</w:t>
            </w:r>
          </w:p>
        </w:tc>
        <w:tc>
          <w:tcPr>
            <w:tcW w:w="207" w:type="dxa"/>
            <w:vAlign w:val="bottom"/>
            <w:hideMark/>
          </w:tcPr>
          <w:p w14:paraId="65BB66F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61302D78" w14:textId="77777777" w:rsidTr="00390139">
        <w:tc>
          <w:tcPr>
            <w:tcW w:w="11543" w:type="dxa"/>
            <w:hideMark/>
          </w:tcPr>
          <w:p w14:paraId="4B7BAB8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26F91E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D3C8E60"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472EDBB5"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BAF78B5"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5B69C4F"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997538D"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0D6CFB54"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28F2745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86641F6"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5FD6D16"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664E9C10"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0C5FF0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6D6B5D7"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260AFFC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649" w:type="dxa"/>
            <w:vAlign w:val="bottom"/>
            <w:hideMark/>
          </w:tcPr>
          <w:p w14:paraId="0F025254" w14:textId="77777777" w:rsidR="00390139" w:rsidRPr="00390139" w:rsidRDefault="00390139" w:rsidP="00390139">
            <w:pPr>
              <w:widowControl/>
              <w:spacing w:line="8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7" w:type="dxa"/>
            <w:vAlign w:val="bottom"/>
            <w:hideMark/>
          </w:tcPr>
          <w:p w14:paraId="671D115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39F2CB47" w14:textId="77777777" w:rsidTr="00390139">
        <w:tc>
          <w:tcPr>
            <w:tcW w:w="11543" w:type="dxa"/>
            <w:hideMark/>
          </w:tcPr>
          <w:p w14:paraId="104D4B22" w14:textId="77777777" w:rsidR="00390139" w:rsidRPr="00390139" w:rsidRDefault="00390139" w:rsidP="00390139">
            <w:pPr>
              <w:widowControl/>
              <w:ind w:left="240" w:hanging="240"/>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Designated as Fair Value Hedging Instruments</w:t>
            </w:r>
          </w:p>
        </w:tc>
        <w:tc>
          <w:tcPr>
            <w:tcW w:w="206" w:type="dxa"/>
            <w:vAlign w:val="bottom"/>
            <w:hideMark/>
          </w:tcPr>
          <w:p w14:paraId="0048187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8DF612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5C9ED96D"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508250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481761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59CA73F"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45C919FE"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EF6F3A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2EE00F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FA8FA6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0099F026"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C9E88E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8F7722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7E3B5F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65C7F0A9"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7" w:type="dxa"/>
            <w:vAlign w:val="bottom"/>
            <w:hideMark/>
          </w:tcPr>
          <w:p w14:paraId="426864E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670F89A3" w14:textId="77777777" w:rsidTr="00390139">
        <w:tc>
          <w:tcPr>
            <w:tcW w:w="11543" w:type="dxa"/>
            <w:hideMark/>
          </w:tcPr>
          <w:p w14:paraId="326D3DD5"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23E9E27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EA1605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6FF8FE0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E3572D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3843D9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33A7669"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14DD5D5C"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B53434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448BE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5CAC24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E8C5200"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832778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3216D3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467764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0323EF9"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22A67627"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1336B816" w14:textId="77777777" w:rsidTr="00390139">
        <w:tc>
          <w:tcPr>
            <w:tcW w:w="11543" w:type="dxa"/>
            <w:shd w:val="clear" w:color="auto" w:fill="E5E5E5"/>
            <w:hideMark/>
          </w:tcPr>
          <w:p w14:paraId="5A2027C7"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Foreign Exchange Contracts</w:t>
            </w:r>
          </w:p>
        </w:tc>
        <w:tc>
          <w:tcPr>
            <w:tcW w:w="206" w:type="dxa"/>
            <w:shd w:val="clear" w:color="auto" w:fill="E5E5E5"/>
            <w:vAlign w:val="bottom"/>
            <w:hideMark/>
          </w:tcPr>
          <w:p w14:paraId="1EA2D6E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81B656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7E0E52E5"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68F0EA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932196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2062EA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5237D3FE"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2CC9AA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E54E6C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A266DC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0F4D82EC"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BA44A3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8C0C9F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71117B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5C6D104"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7" w:type="dxa"/>
            <w:shd w:val="clear" w:color="auto" w:fill="E5E5E5"/>
            <w:vAlign w:val="bottom"/>
            <w:hideMark/>
          </w:tcPr>
          <w:p w14:paraId="174D8011"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3EFFCA43" w14:textId="77777777" w:rsidTr="00390139">
        <w:tc>
          <w:tcPr>
            <w:tcW w:w="11543" w:type="dxa"/>
            <w:hideMark/>
          </w:tcPr>
          <w:p w14:paraId="3540E867"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Derivatives</w:t>
            </w:r>
          </w:p>
        </w:tc>
        <w:tc>
          <w:tcPr>
            <w:tcW w:w="206" w:type="dxa"/>
            <w:vAlign w:val="bottom"/>
            <w:hideMark/>
          </w:tcPr>
          <w:p w14:paraId="16208B0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982CD6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vAlign w:val="bottom"/>
            <w:hideMark/>
          </w:tcPr>
          <w:p w14:paraId="2A0DFEC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75F3A13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E7C5FB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47009C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vAlign w:val="bottom"/>
            <w:hideMark/>
          </w:tcPr>
          <w:p w14:paraId="7934EB04"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30</w:t>
            </w:r>
          </w:p>
        </w:tc>
        <w:tc>
          <w:tcPr>
            <w:tcW w:w="206" w:type="dxa"/>
            <w:vAlign w:val="bottom"/>
            <w:hideMark/>
          </w:tcPr>
          <w:p w14:paraId="7E28E7B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24E740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6C535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49" w:type="dxa"/>
            <w:vAlign w:val="bottom"/>
            <w:hideMark/>
          </w:tcPr>
          <w:p w14:paraId="269FD2D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5C67978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D2E178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C4A44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49" w:type="dxa"/>
            <w:vAlign w:val="bottom"/>
            <w:hideMark/>
          </w:tcPr>
          <w:p w14:paraId="0830F3E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122</w:t>
            </w:r>
          </w:p>
        </w:tc>
        <w:tc>
          <w:tcPr>
            <w:tcW w:w="207" w:type="dxa"/>
            <w:vAlign w:val="bottom"/>
            <w:hideMark/>
          </w:tcPr>
          <w:p w14:paraId="5908BB2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5F1ECA9B" w14:textId="77777777" w:rsidTr="00390139">
        <w:tc>
          <w:tcPr>
            <w:tcW w:w="11543" w:type="dxa"/>
            <w:shd w:val="clear" w:color="auto" w:fill="E5E5E5"/>
            <w:hideMark/>
          </w:tcPr>
          <w:p w14:paraId="75FF4E0B"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Hedged items</w:t>
            </w:r>
          </w:p>
        </w:tc>
        <w:tc>
          <w:tcPr>
            <w:tcW w:w="206" w:type="dxa"/>
            <w:shd w:val="clear" w:color="auto" w:fill="E5E5E5"/>
            <w:vAlign w:val="bottom"/>
            <w:hideMark/>
          </w:tcPr>
          <w:p w14:paraId="5E61F6C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F460B9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D374FA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7DF7DC0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8C136C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75F9E0E"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4A3F3B2E"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(33</w:t>
            </w:r>
          </w:p>
        </w:tc>
        <w:tc>
          <w:tcPr>
            <w:tcW w:w="206" w:type="dxa"/>
            <w:shd w:val="clear" w:color="auto" w:fill="E5E5E5"/>
            <w:vAlign w:val="bottom"/>
            <w:hideMark/>
          </w:tcPr>
          <w:p w14:paraId="76CE211C" w14:textId="77777777" w:rsidR="00390139" w:rsidRPr="00390139" w:rsidRDefault="00390139" w:rsidP="00390139">
            <w:pPr>
              <w:widowControl/>
              <w:spacing w:line="220" w:lineRule="atLeast"/>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t>
            </w:r>
          </w:p>
        </w:tc>
        <w:tc>
          <w:tcPr>
            <w:tcW w:w="206" w:type="dxa"/>
            <w:shd w:val="clear" w:color="auto" w:fill="E5E5E5"/>
            <w:vAlign w:val="bottom"/>
            <w:hideMark/>
          </w:tcPr>
          <w:p w14:paraId="5CD9215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0E1BFB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3F8545B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76CF928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4364A1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1C4716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83E4BB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(122</w:t>
            </w:r>
          </w:p>
        </w:tc>
        <w:tc>
          <w:tcPr>
            <w:tcW w:w="207" w:type="dxa"/>
            <w:shd w:val="clear" w:color="auto" w:fill="E5E5E5"/>
            <w:vAlign w:val="bottom"/>
            <w:hideMark/>
          </w:tcPr>
          <w:p w14:paraId="38EC5FA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7EEDB1F" w14:textId="77777777" w:rsidTr="00390139">
        <w:tc>
          <w:tcPr>
            <w:tcW w:w="11543" w:type="dxa"/>
            <w:hideMark/>
          </w:tcPr>
          <w:p w14:paraId="3B4F91F2"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Excluded from effectiveness assessment</w:t>
            </w:r>
          </w:p>
        </w:tc>
        <w:tc>
          <w:tcPr>
            <w:tcW w:w="206" w:type="dxa"/>
            <w:vAlign w:val="bottom"/>
            <w:hideMark/>
          </w:tcPr>
          <w:p w14:paraId="769ED17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5D7D42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03F2759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07952B9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0B7347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F64EB43"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2DA232FF"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41</w:t>
            </w:r>
          </w:p>
        </w:tc>
        <w:tc>
          <w:tcPr>
            <w:tcW w:w="206" w:type="dxa"/>
            <w:vAlign w:val="bottom"/>
            <w:hideMark/>
          </w:tcPr>
          <w:p w14:paraId="428B34D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17625C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C934DF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1A2278C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377F92A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428F06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219B3E9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5BBCEFE9" w14:textId="77777777" w:rsidR="00390139" w:rsidRPr="00390139" w:rsidRDefault="00390139" w:rsidP="00390139">
            <w:pPr>
              <w:widowControl/>
              <w:spacing w:line="220" w:lineRule="atLeast"/>
              <w:jc w:val="right"/>
              <w:rPr>
                <w:rFonts w:ascii="Arial" w:eastAsia="宋体" w:hAnsi="Arial" w:cs="Arial"/>
                <w:color w:val="000000"/>
                <w:kern w:val="0"/>
                <w:sz w:val="20"/>
                <w:szCs w:val="20"/>
              </w:rPr>
            </w:pPr>
            <w:r w:rsidRPr="00390139">
              <w:rPr>
                <w:rFonts w:ascii="Arial" w:eastAsia="宋体" w:hAnsi="Arial" w:cs="Arial"/>
                <w:color w:val="000000"/>
                <w:kern w:val="0"/>
                <w:sz w:val="20"/>
                <w:szCs w:val="20"/>
              </w:rPr>
              <w:t>28</w:t>
            </w:r>
          </w:p>
        </w:tc>
        <w:tc>
          <w:tcPr>
            <w:tcW w:w="207" w:type="dxa"/>
            <w:vAlign w:val="bottom"/>
            <w:hideMark/>
          </w:tcPr>
          <w:p w14:paraId="7A4C9B4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3AECC503" w14:textId="77777777" w:rsidTr="00390139">
        <w:tc>
          <w:tcPr>
            <w:tcW w:w="11543" w:type="dxa"/>
            <w:hideMark/>
          </w:tcPr>
          <w:p w14:paraId="515921BB" w14:textId="77777777" w:rsidR="00390139" w:rsidRPr="00390139" w:rsidRDefault="00390139" w:rsidP="00390139">
            <w:pPr>
              <w:widowControl/>
              <w:spacing w:line="80" w:lineRule="atLeast"/>
              <w:jc w:val="left"/>
              <w:rPr>
                <w:rFonts w:ascii="Arial" w:eastAsia="宋体" w:hAnsi="Arial" w:cs="Arial"/>
                <w:color w:val="000000"/>
                <w:kern w:val="0"/>
                <w:sz w:val="8"/>
                <w:szCs w:val="8"/>
              </w:rPr>
            </w:pPr>
            <w:r w:rsidRPr="00390139">
              <w:rPr>
                <w:rFonts w:ascii="Arial" w:eastAsia="宋体" w:hAnsi="Arial" w:cs="Arial"/>
                <w:color w:val="000000"/>
                <w:kern w:val="0"/>
                <w:sz w:val="8"/>
                <w:szCs w:val="8"/>
              </w:rPr>
              <w:t> </w:t>
            </w:r>
          </w:p>
        </w:tc>
        <w:tc>
          <w:tcPr>
            <w:tcW w:w="206" w:type="dxa"/>
            <w:vAlign w:val="bottom"/>
            <w:hideMark/>
          </w:tcPr>
          <w:p w14:paraId="636FEB3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7A030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776E73C"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791B2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B7D949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BB93140"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AA3556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70FC1F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290ABA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316ACE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7F384B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4372AD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372283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D7E41E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6FB29560"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3119841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113F096" w14:textId="77777777" w:rsidTr="00390139">
        <w:tc>
          <w:tcPr>
            <w:tcW w:w="11543" w:type="dxa"/>
            <w:shd w:val="clear" w:color="auto" w:fill="E5E5E5"/>
            <w:hideMark/>
          </w:tcPr>
          <w:p w14:paraId="284EE473"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Interest Rate Contracts</w:t>
            </w:r>
          </w:p>
        </w:tc>
        <w:tc>
          <w:tcPr>
            <w:tcW w:w="206" w:type="dxa"/>
            <w:shd w:val="clear" w:color="auto" w:fill="E5E5E5"/>
            <w:vAlign w:val="bottom"/>
            <w:hideMark/>
          </w:tcPr>
          <w:p w14:paraId="759ED9E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A197F3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F32C2E3"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96B711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9DEEF5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89121AA"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72C56C2B"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AD39FB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3A3E1B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116EAF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740FC7D"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32343C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AEC95C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13A63E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58189899"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7" w:type="dxa"/>
            <w:shd w:val="clear" w:color="auto" w:fill="E5E5E5"/>
            <w:vAlign w:val="bottom"/>
            <w:hideMark/>
          </w:tcPr>
          <w:p w14:paraId="42A2F81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4D5EE741" w14:textId="77777777" w:rsidTr="00390139">
        <w:tc>
          <w:tcPr>
            <w:tcW w:w="11543" w:type="dxa"/>
            <w:hideMark/>
          </w:tcPr>
          <w:p w14:paraId="75014B62"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Derivatives</w:t>
            </w:r>
          </w:p>
        </w:tc>
        <w:tc>
          <w:tcPr>
            <w:tcW w:w="206" w:type="dxa"/>
            <w:vAlign w:val="bottom"/>
            <w:hideMark/>
          </w:tcPr>
          <w:p w14:paraId="4DB5E4D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618E33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13D2CB3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18CBDDD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009820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7CE1DFB"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69612569"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1</w:t>
            </w:r>
          </w:p>
        </w:tc>
        <w:tc>
          <w:tcPr>
            <w:tcW w:w="206" w:type="dxa"/>
            <w:vAlign w:val="bottom"/>
            <w:hideMark/>
          </w:tcPr>
          <w:p w14:paraId="4EE5175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5BC670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7C940E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2ECB8AB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5195CCD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7AE175E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675188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453AC56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7" w:type="dxa"/>
            <w:vAlign w:val="bottom"/>
            <w:hideMark/>
          </w:tcPr>
          <w:p w14:paraId="7AB358B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4182CD6C" w14:textId="77777777" w:rsidTr="00390139">
        <w:tc>
          <w:tcPr>
            <w:tcW w:w="11543" w:type="dxa"/>
            <w:shd w:val="clear" w:color="auto" w:fill="E5E5E5"/>
            <w:hideMark/>
          </w:tcPr>
          <w:p w14:paraId="4CDA77D0"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Hedged items</w:t>
            </w:r>
          </w:p>
        </w:tc>
        <w:tc>
          <w:tcPr>
            <w:tcW w:w="206" w:type="dxa"/>
            <w:shd w:val="clear" w:color="auto" w:fill="E5E5E5"/>
            <w:vAlign w:val="bottom"/>
            <w:hideMark/>
          </w:tcPr>
          <w:p w14:paraId="7433402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D31E17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2DA3EB2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0480E4F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FDC177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97C29BD"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4B59E96A"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(1</w:t>
            </w:r>
          </w:p>
        </w:tc>
        <w:tc>
          <w:tcPr>
            <w:tcW w:w="206" w:type="dxa"/>
            <w:shd w:val="clear" w:color="auto" w:fill="E5E5E5"/>
            <w:vAlign w:val="bottom"/>
            <w:hideMark/>
          </w:tcPr>
          <w:p w14:paraId="535C525C" w14:textId="77777777" w:rsidR="00390139" w:rsidRPr="00390139" w:rsidRDefault="00390139" w:rsidP="00390139">
            <w:pPr>
              <w:widowControl/>
              <w:spacing w:line="220" w:lineRule="atLeast"/>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t>
            </w:r>
          </w:p>
        </w:tc>
        <w:tc>
          <w:tcPr>
            <w:tcW w:w="206" w:type="dxa"/>
            <w:shd w:val="clear" w:color="auto" w:fill="E5E5E5"/>
            <w:vAlign w:val="bottom"/>
            <w:hideMark/>
          </w:tcPr>
          <w:p w14:paraId="17D07ED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49FF69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77C501C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5BE2558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4F92B3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5FA9AE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6A15F1F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7" w:type="dxa"/>
            <w:shd w:val="clear" w:color="auto" w:fill="E5E5E5"/>
            <w:vAlign w:val="bottom"/>
            <w:hideMark/>
          </w:tcPr>
          <w:p w14:paraId="66F0DE0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6415F760" w14:textId="77777777" w:rsidTr="00390139">
        <w:tc>
          <w:tcPr>
            <w:tcW w:w="11543" w:type="dxa"/>
            <w:hideMark/>
          </w:tcPr>
          <w:p w14:paraId="520F6D05" w14:textId="77777777" w:rsidR="00390139" w:rsidRPr="00390139" w:rsidRDefault="00390139" w:rsidP="00390139">
            <w:pPr>
              <w:widowControl/>
              <w:spacing w:line="80" w:lineRule="atLeast"/>
              <w:jc w:val="left"/>
              <w:rPr>
                <w:rFonts w:ascii="Arial" w:eastAsia="宋体" w:hAnsi="Arial" w:cs="Arial"/>
                <w:color w:val="000000"/>
                <w:kern w:val="0"/>
                <w:sz w:val="8"/>
                <w:szCs w:val="8"/>
              </w:rPr>
            </w:pPr>
            <w:r w:rsidRPr="00390139">
              <w:rPr>
                <w:rFonts w:ascii="Arial" w:eastAsia="宋体" w:hAnsi="Arial" w:cs="Arial"/>
                <w:color w:val="000000"/>
                <w:kern w:val="0"/>
                <w:sz w:val="8"/>
                <w:szCs w:val="8"/>
              </w:rPr>
              <w:t> </w:t>
            </w:r>
          </w:p>
        </w:tc>
        <w:tc>
          <w:tcPr>
            <w:tcW w:w="206" w:type="dxa"/>
            <w:vAlign w:val="bottom"/>
            <w:hideMark/>
          </w:tcPr>
          <w:p w14:paraId="34D628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6EC798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8FE94FF"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9A6BE8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CE7E3E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71E40B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EA4E693"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72E5D2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8B9AE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662FAE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1E4056F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554526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EE97CF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E6B601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851A50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3F34B52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AF974CC" w14:textId="77777777" w:rsidTr="00390139">
        <w:tc>
          <w:tcPr>
            <w:tcW w:w="11543" w:type="dxa"/>
            <w:hideMark/>
          </w:tcPr>
          <w:p w14:paraId="39BFFAC9" w14:textId="77777777" w:rsidR="00390139" w:rsidRPr="00390139" w:rsidRDefault="00390139" w:rsidP="00390139">
            <w:pPr>
              <w:widowControl/>
              <w:ind w:left="240" w:hanging="240"/>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Designated as Cash Flow Hedging Instruments</w:t>
            </w:r>
          </w:p>
        </w:tc>
        <w:tc>
          <w:tcPr>
            <w:tcW w:w="206" w:type="dxa"/>
            <w:vAlign w:val="bottom"/>
            <w:hideMark/>
          </w:tcPr>
          <w:p w14:paraId="1504D3D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5401C1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3781E27D"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CDAAA4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BC4447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3831956"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076FFA79"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DE89BB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FABB32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9056F3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708918E0"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68C3F8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D6E55D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CE0089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69B6BA3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7" w:type="dxa"/>
            <w:vAlign w:val="bottom"/>
            <w:hideMark/>
          </w:tcPr>
          <w:p w14:paraId="2212815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37FC5EF" w14:textId="77777777" w:rsidTr="00390139">
        <w:tc>
          <w:tcPr>
            <w:tcW w:w="11543" w:type="dxa"/>
            <w:hideMark/>
          </w:tcPr>
          <w:p w14:paraId="0F028FCD" w14:textId="77777777" w:rsidR="00390139" w:rsidRPr="00390139" w:rsidRDefault="00390139" w:rsidP="00390139">
            <w:pPr>
              <w:widowControl/>
              <w:spacing w:line="80" w:lineRule="atLeast"/>
              <w:ind w:left="240" w:hanging="240"/>
              <w:jc w:val="left"/>
              <w:rPr>
                <w:rFonts w:ascii="Arial" w:eastAsia="宋体" w:hAnsi="Arial" w:cs="Arial"/>
                <w:b/>
                <w:bCs/>
                <w:color w:val="000000"/>
                <w:kern w:val="0"/>
                <w:sz w:val="8"/>
                <w:szCs w:val="8"/>
              </w:rPr>
            </w:pPr>
            <w:r w:rsidRPr="00390139">
              <w:rPr>
                <w:rFonts w:ascii="Arial" w:eastAsia="宋体" w:hAnsi="Arial" w:cs="Arial"/>
                <w:b/>
                <w:bCs/>
                <w:color w:val="000000"/>
                <w:kern w:val="0"/>
                <w:sz w:val="8"/>
                <w:szCs w:val="8"/>
              </w:rPr>
              <w:t> </w:t>
            </w:r>
          </w:p>
        </w:tc>
        <w:tc>
          <w:tcPr>
            <w:tcW w:w="206" w:type="dxa"/>
            <w:vAlign w:val="bottom"/>
            <w:hideMark/>
          </w:tcPr>
          <w:p w14:paraId="70536F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BDE25E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2460430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BF7CA3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C15910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26A56DF"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49376DD"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843CB9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BE50D8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D44F96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7A213DA2"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8465FC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ED5D6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CA4DB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7B7F33CD"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59F33D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EC23912" w14:textId="77777777" w:rsidTr="00390139">
        <w:tc>
          <w:tcPr>
            <w:tcW w:w="11543" w:type="dxa"/>
            <w:shd w:val="clear" w:color="auto" w:fill="E5E5E5"/>
            <w:hideMark/>
          </w:tcPr>
          <w:p w14:paraId="37D95E0E"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Foreign Exchange Contracts</w:t>
            </w:r>
          </w:p>
        </w:tc>
        <w:tc>
          <w:tcPr>
            <w:tcW w:w="206" w:type="dxa"/>
            <w:shd w:val="clear" w:color="auto" w:fill="E5E5E5"/>
            <w:vAlign w:val="bottom"/>
            <w:hideMark/>
          </w:tcPr>
          <w:p w14:paraId="28FA1F1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1E86C32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32FA02FE"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C5190D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02EFF7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60A82BE"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1C46940F"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AAABF8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38304E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45FB76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570AFD8C"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BADC09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3C368A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A92C72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1BEF0002"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7" w:type="dxa"/>
            <w:shd w:val="clear" w:color="auto" w:fill="E5E5E5"/>
            <w:vAlign w:val="bottom"/>
            <w:hideMark/>
          </w:tcPr>
          <w:p w14:paraId="3AE0023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5B4A3AAA" w14:textId="77777777" w:rsidTr="00390139">
        <w:tc>
          <w:tcPr>
            <w:tcW w:w="11543" w:type="dxa"/>
            <w:hideMark/>
          </w:tcPr>
          <w:p w14:paraId="3C1444C0"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Amount reclassified from accumulated other comprehensive income</w:t>
            </w:r>
          </w:p>
        </w:tc>
        <w:tc>
          <w:tcPr>
            <w:tcW w:w="206" w:type="dxa"/>
            <w:vAlign w:val="bottom"/>
            <w:hideMark/>
          </w:tcPr>
          <w:p w14:paraId="709E521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4C01C1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590363C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7217513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3944E6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B8FA226"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004C6D84"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(5</w:t>
            </w:r>
          </w:p>
        </w:tc>
        <w:tc>
          <w:tcPr>
            <w:tcW w:w="206" w:type="dxa"/>
            <w:vAlign w:val="bottom"/>
            <w:hideMark/>
          </w:tcPr>
          <w:p w14:paraId="0F120F0A" w14:textId="77777777" w:rsidR="00390139" w:rsidRPr="00390139" w:rsidRDefault="00390139" w:rsidP="00390139">
            <w:pPr>
              <w:widowControl/>
              <w:spacing w:line="220" w:lineRule="atLeast"/>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t>
            </w:r>
          </w:p>
        </w:tc>
        <w:tc>
          <w:tcPr>
            <w:tcW w:w="206" w:type="dxa"/>
            <w:vAlign w:val="bottom"/>
            <w:hideMark/>
          </w:tcPr>
          <w:p w14:paraId="42D79AF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460137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54D8325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92</w:t>
            </w:r>
          </w:p>
        </w:tc>
        <w:tc>
          <w:tcPr>
            <w:tcW w:w="206" w:type="dxa"/>
            <w:vAlign w:val="bottom"/>
            <w:hideMark/>
          </w:tcPr>
          <w:p w14:paraId="0511347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01582E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44CC0E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1F91FD1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7" w:type="dxa"/>
            <w:vAlign w:val="bottom"/>
            <w:hideMark/>
          </w:tcPr>
          <w:p w14:paraId="3EA8582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697EF8D6" w14:textId="77777777" w:rsidTr="00390139">
        <w:tc>
          <w:tcPr>
            <w:tcW w:w="11543" w:type="dxa"/>
            <w:shd w:val="clear" w:color="auto" w:fill="E5E5E5"/>
            <w:hideMark/>
          </w:tcPr>
          <w:p w14:paraId="49B96094"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Excluded from effectiveness assessment</w:t>
            </w:r>
          </w:p>
        </w:tc>
        <w:tc>
          <w:tcPr>
            <w:tcW w:w="206" w:type="dxa"/>
            <w:shd w:val="clear" w:color="auto" w:fill="E5E5E5"/>
            <w:vAlign w:val="bottom"/>
            <w:hideMark/>
          </w:tcPr>
          <w:p w14:paraId="67BAD8E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620905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2A4DC20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041871E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8D5DCE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F88F9D6"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44E5781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323D9D4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00C7246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72CC501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2328956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66F8BE7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6FB0264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3B9A1C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138102E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w:t>
            </w:r>
          </w:p>
        </w:tc>
        <w:tc>
          <w:tcPr>
            <w:tcW w:w="207" w:type="dxa"/>
            <w:shd w:val="clear" w:color="auto" w:fill="E5E5E5"/>
            <w:vAlign w:val="bottom"/>
            <w:hideMark/>
          </w:tcPr>
          <w:p w14:paraId="5758173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99D833B" w14:textId="77777777" w:rsidTr="00390139">
        <w:tc>
          <w:tcPr>
            <w:tcW w:w="11543" w:type="dxa"/>
            <w:hideMark/>
          </w:tcPr>
          <w:p w14:paraId="471D0681" w14:textId="77777777" w:rsidR="00390139" w:rsidRPr="00390139" w:rsidRDefault="00390139" w:rsidP="00390139">
            <w:pPr>
              <w:widowControl/>
              <w:spacing w:line="80" w:lineRule="atLeast"/>
              <w:jc w:val="left"/>
              <w:rPr>
                <w:rFonts w:ascii="Arial" w:eastAsia="宋体" w:hAnsi="Arial" w:cs="Arial"/>
                <w:color w:val="000000"/>
                <w:kern w:val="0"/>
                <w:sz w:val="8"/>
                <w:szCs w:val="8"/>
              </w:rPr>
            </w:pPr>
            <w:r w:rsidRPr="00390139">
              <w:rPr>
                <w:rFonts w:ascii="Arial" w:eastAsia="宋体" w:hAnsi="Arial" w:cs="Arial"/>
                <w:color w:val="000000"/>
                <w:kern w:val="0"/>
                <w:sz w:val="8"/>
                <w:szCs w:val="8"/>
              </w:rPr>
              <w:t> </w:t>
            </w:r>
          </w:p>
        </w:tc>
        <w:tc>
          <w:tcPr>
            <w:tcW w:w="206" w:type="dxa"/>
            <w:vAlign w:val="bottom"/>
            <w:hideMark/>
          </w:tcPr>
          <w:p w14:paraId="3F8F57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9267F9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54F9ED6B"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315FDD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DB6C32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76A21B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D9C1BD5"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8E4969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472F5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94F815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6A21E72E"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1AEC43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8AAA9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64306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34633B8A"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5DEFF5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FA3E955" w14:textId="77777777" w:rsidTr="00390139">
        <w:tc>
          <w:tcPr>
            <w:tcW w:w="11543" w:type="dxa"/>
            <w:hideMark/>
          </w:tcPr>
          <w:p w14:paraId="0AC05E01" w14:textId="77777777" w:rsidR="00390139" w:rsidRPr="00390139" w:rsidRDefault="00390139" w:rsidP="00390139">
            <w:pPr>
              <w:widowControl/>
              <w:ind w:left="240" w:hanging="240"/>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Not Designated as Hedging Instruments</w:t>
            </w:r>
          </w:p>
        </w:tc>
        <w:tc>
          <w:tcPr>
            <w:tcW w:w="206" w:type="dxa"/>
            <w:vAlign w:val="bottom"/>
            <w:hideMark/>
          </w:tcPr>
          <w:p w14:paraId="10E3119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226EE2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5A8A2FC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257730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FE3D06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1BF77A9"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795E5041"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239C0D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CA8531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089A3A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0B57298A"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9E142A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1C6473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EA63D2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49" w:type="dxa"/>
            <w:vAlign w:val="bottom"/>
            <w:hideMark/>
          </w:tcPr>
          <w:p w14:paraId="7A84E1E6"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7" w:type="dxa"/>
            <w:vAlign w:val="bottom"/>
            <w:hideMark/>
          </w:tcPr>
          <w:p w14:paraId="56DB219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A4B9DD1" w14:textId="77777777" w:rsidTr="00390139">
        <w:tc>
          <w:tcPr>
            <w:tcW w:w="11543" w:type="dxa"/>
            <w:hideMark/>
          </w:tcPr>
          <w:p w14:paraId="3E3B2F0E" w14:textId="77777777" w:rsidR="00390139" w:rsidRPr="00390139" w:rsidRDefault="00390139" w:rsidP="00390139">
            <w:pPr>
              <w:widowControl/>
              <w:spacing w:line="80" w:lineRule="atLeast"/>
              <w:ind w:left="240" w:hanging="240"/>
              <w:jc w:val="left"/>
              <w:rPr>
                <w:rFonts w:ascii="Arial" w:eastAsia="宋体" w:hAnsi="Arial" w:cs="Arial"/>
                <w:b/>
                <w:bCs/>
                <w:color w:val="000000"/>
                <w:kern w:val="0"/>
                <w:sz w:val="8"/>
                <w:szCs w:val="8"/>
              </w:rPr>
            </w:pPr>
            <w:r w:rsidRPr="00390139">
              <w:rPr>
                <w:rFonts w:ascii="Arial" w:eastAsia="宋体" w:hAnsi="Arial" w:cs="Arial"/>
                <w:b/>
                <w:bCs/>
                <w:color w:val="000000"/>
                <w:kern w:val="0"/>
                <w:sz w:val="8"/>
                <w:szCs w:val="8"/>
              </w:rPr>
              <w:t> </w:t>
            </w:r>
          </w:p>
        </w:tc>
        <w:tc>
          <w:tcPr>
            <w:tcW w:w="206" w:type="dxa"/>
            <w:vAlign w:val="bottom"/>
            <w:hideMark/>
          </w:tcPr>
          <w:p w14:paraId="7F89095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73960D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7F4433EC"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688EA8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D9B334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60C42ED"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5F70673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634C97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2222A0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3B25C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7C9C28C7"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DD5590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CC40E7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86BF7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vAlign w:val="bottom"/>
            <w:hideMark/>
          </w:tcPr>
          <w:p w14:paraId="01085DEC"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3907C63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8ED7835" w14:textId="77777777" w:rsidTr="00390139">
        <w:tc>
          <w:tcPr>
            <w:tcW w:w="11543" w:type="dxa"/>
            <w:shd w:val="clear" w:color="auto" w:fill="E5E5E5"/>
            <w:hideMark/>
          </w:tcPr>
          <w:p w14:paraId="41F259EE"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Foreign exchange contracts</w:t>
            </w:r>
          </w:p>
        </w:tc>
        <w:tc>
          <w:tcPr>
            <w:tcW w:w="206" w:type="dxa"/>
            <w:shd w:val="clear" w:color="auto" w:fill="E5E5E5"/>
            <w:vAlign w:val="bottom"/>
            <w:hideMark/>
          </w:tcPr>
          <w:p w14:paraId="0970D4C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8A0B86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58CF31E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shd w:val="clear" w:color="auto" w:fill="E5E5E5"/>
            <w:vAlign w:val="bottom"/>
            <w:hideMark/>
          </w:tcPr>
          <w:p w14:paraId="1FB9D5F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751376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41C7FEE7"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308AC780"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(171</w:t>
            </w:r>
          </w:p>
        </w:tc>
        <w:tc>
          <w:tcPr>
            <w:tcW w:w="206" w:type="dxa"/>
            <w:shd w:val="clear" w:color="auto" w:fill="E5E5E5"/>
            <w:vAlign w:val="bottom"/>
            <w:hideMark/>
          </w:tcPr>
          <w:p w14:paraId="57143C56" w14:textId="77777777" w:rsidR="00390139" w:rsidRPr="00390139" w:rsidRDefault="00390139" w:rsidP="00390139">
            <w:pPr>
              <w:widowControl/>
              <w:spacing w:line="220" w:lineRule="atLeast"/>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t>
            </w:r>
          </w:p>
        </w:tc>
        <w:tc>
          <w:tcPr>
            <w:tcW w:w="206" w:type="dxa"/>
            <w:shd w:val="clear" w:color="auto" w:fill="E5E5E5"/>
            <w:vAlign w:val="bottom"/>
            <w:hideMark/>
          </w:tcPr>
          <w:p w14:paraId="3E5B89F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8C93AB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3ADFA60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shd w:val="clear" w:color="auto" w:fill="E5E5E5"/>
            <w:vAlign w:val="bottom"/>
            <w:hideMark/>
          </w:tcPr>
          <w:p w14:paraId="30F2137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1E0C44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36D66C5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shd w:val="clear" w:color="auto" w:fill="E5E5E5"/>
            <w:vAlign w:val="bottom"/>
            <w:hideMark/>
          </w:tcPr>
          <w:p w14:paraId="5B067D2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(30</w:t>
            </w:r>
          </w:p>
        </w:tc>
        <w:tc>
          <w:tcPr>
            <w:tcW w:w="207" w:type="dxa"/>
            <w:shd w:val="clear" w:color="auto" w:fill="E5E5E5"/>
            <w:vAlign w:val="bottom"/>
            <w:hideMark/>
          </w:tcPr>
          <w:p w14:paraId="22FC023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7E035F2" w14:textId="77777777" w:rsidTr="00390139">
        <w:tc>
          <w:tcPr>
            <w:tcW w:w="11543" w:type="dxa"/>
            <w:hideMark/>
          </w:tcPr>
          <w:p w14:paraId="092951A3"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Other contracts</w:t>
            </w:r>
          </w:p>
        </w:tc>
        <w:tc>
          <w:tcPr>
            <w:tcW w:w="206" w:type="dxa"/>
            <w:vAlign w:val="bottom"/>
            <w:hideMark/>
          </w:tcPr>
          <w:p w14:paraId="112D9F8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1E4DB23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25B9EBD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06" w:type="dxa"/>
            <w:vAlign w:val="bottom"/>
            <w:hideMark/>
          </w:tcPr>
          <w:p w14:paraId="6898D85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AAF6D0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6F6519A"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72A5534A" w14:textId="77777777" w:rsidR="00390139" w:rsidRPr="00390139" w:rsidRDefault="00390139" w:rsidP="00390139">
            <w:pPr>
              <w:widowControl/>
              <w:spacing w:line="220" w:lineRule="atLeast"/>
              <w:jc w:val="righ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1</w:t>
            </w:r>
          </w:p>
        </w:tc>
        <w:tc>
          <w:tcPr>
            <w:tcW w:w="206" w:type="dxa"/>
            <w:vAlign w:val="bottom"/>
            <w:hideMark/>
          </w:tcPr>
          <w:p w14:paraId="4B792FA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324DCC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383674F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1C32FEA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206" w:type="dxa"/>
            <w:vAlign w:val="bottom"/>
            <w:hideMark/>
          </w:tcPr>
          <w:p w14:paraId="6B6131D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AC24D7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5B229CF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649" w:type="dxa"/>
            <w:vAlign w:val="bottom"/>
            <w:hideMark/>
          </w:tcPr>
          <w:p w14:paraId="59ED1F5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07" w:type="dxa"/>
            <w:vAlign w:val="bottom"/>
            <w:hideMark/>
          </w:tcPr>
          <w:p w14:paraId="78D8952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C52C34C" w14:textId="77777777" w:rsidTr="00390139">
        <w:tc>
          <w:tcPr>
            <w:tcW w:w="11543" w:type="dxa"/>
            <w:tcBorders>
              <w:bottom w:val="single" w:sz="6" w:space="0" w:color="000000"/>
            </w:tcBorders>
            <w:hideMark/>
          </w:tcPr>
          <w:p w14:paraId="5F8240C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22FC178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C1EFB2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0B958C44"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332CD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F08DF1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263DB51"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6BE167FF"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15F9C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C15AF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6F4368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51DCD366"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FA6E1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02B5ED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AE3420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49" w:type="dxa"/>
            <w:tcBorders>
              <w:bottom w:val="single" w:sz="6" w:space="0" w:color="000000"/>
            </w:tcBorders>
            <w:vAlign w:val="bottom"/>
            <w:hideMark/>
          </w:tcPr>
          <w:p w14:paraId="7B686559"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6F04F5B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bl>
    <w:p w14:paraId="7E1B0A68"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6E6B22C7"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Gains (losses), net of tax, on derivative instruments recognized in our consolidated comprehensive income statements were as follows:</w:t>
      </w:r>
    </w:p>
    <w:p w14:paraId="1F2214D2"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4591"/>
        <w:gridCol w:w="263"/>
        <w:gridCol w:w="264"/>
        <w:gridCol w:w="2083"/>
        <w:gridCol w:w="276"/>
        <w:gridCol w:w="260"/>
        <w:gridCol w:w="260"/>
        <w:gridCol w:w="2391"/>
        <w:gridCol w:w="226"/>
      </w:tblGrid>
      <w:tr w:rsidR="00390139" w:rsidRPr="00390139" w14:paraId="4AF17F4B" w14:textId="77777777" w:rsidTr="00390139">
        <w:tc>
          <w:tcPr>
            <w:tcW w:w="14616" w:type="dxa"/>
            <w:vAlign w:val="bottom"/>
            <w:hideMark/>
          </w:tcPr>
          <w:p w14:paraId="79857EBF"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64" w:type="dxa"/>
            <w:vAlign w:val="bottom"/>
            <w:hideMark/>
          </w:tcPr>
          <w:p w14:paraId="115C6A0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5524" w:type="dxa"/>
            <w:gridSpan w:val="6"/>
            <w:vAlign w:val="bottom"/>
            <w:hideMark/>
          </w:tcPr>
          <w:p w14:paraId="215BBC0D"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10" w:type="dxa"/>
            <w:vAlign w:val="bottom"/>
            <w:hideMark/>
          </w:tcPr>
          <w:p w14:paraId="5749F2B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A0975DA" w14:textId="77777777" w:rsidTr="00390139">
        <w:tc>
          <w:tcPr>
            <w:tcW w:w="14616" w:type="dxa"/>
            <w:tcBorders>
              <w:bottom w:val="single" w:sz="6" w:space="0" w:color="000000"/>
            </w:tcBorders>
            <w:vAlign w:val="bottom"/>
            <w:hideMark/>
          </w:tcPr>
          <w:p w14:paraId="2DAD4327"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tcBorders>
              <w:bottom w:val="single" w:sz="6" w:space="0" w:color="000000"/>
            </w:tcBorders>
            <w:vAlign w:val="bottom"/>
            <w:hideMark/>
          </w:tcPr>
          <w:p w14:paraId="6AF6000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0" w:type="dxa"/>
            <w:gridSpan w:val="2"/>
            <w:tcBorders>
              <w:bottom w:val="single" w:sz="6" w:space="0" w:color="000000"/>
            </w:tcBorders>
            <w:vAlign w:val="bottom"/>
            <w:hideMark/>
          </w:tcPr>
          <w:p w14:paraId="7A6B72E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0" w:type="dxa"/>
            <w:tcBorders>
              <w:bottom w:val="single" w:sz="6" w:space="0" w:color="000000"/>
            </w:tcBorders>
            <w:vAlign w:val="bottom"/>
            <w:hideMark/>
          </w:tcPr>
          <w:p w14:paraId="072476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tcBorders>
              <w:bottom w:val="single" w:sz="6" w:space="0" w:color="000000"/>
            </w:tcBorders>
            <w:vAlign w:val="bottom"/>
            <w:hideMark/>
          </w:tcPr>
          <w:p w14:paraId="1CEB202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55" w:type="dxa"/>
            <w:gridSpan w:val="2"/>
            <w:tcBorders>
              <w:bottom w:val="single" w:sz="6" w:space="0" w:color="000000"/>
            </w:tcBorders>
            <w:vAlign w:val="bottom"/>
            <w:hideMark/>
          </w:tcPr>
          <w:p w14:paraId="033C36B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0" w:type="dxa"/>
            <w:vAlign w:val="bottom"/>
            <w:hideMark/>
          </w:tcPr>
          <w:p w14:paraId="380B716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97EB5FD" w14:textId="77777777" w:rsidTr="00390139">
        <w:tc>
          <w:tcPr>
            <w:tcW w:w="14616" w:type="dxa"/>
            <w:tcBorders>
              <w:top w:val="single" w:sz="6" w:space="0" w:color="000000"/>
            </w:tcBorders>
            <w:vAlign w:val="bottom"/>
            <w:hideMark/>
          </w:tcPr>
          <w:p w14:paraId="47FAEDFB"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tcBorders>
              <w:top w:val="single" w:sz="6" w:space="0" w:color="000000"/>
            </w:tcBorders>
            <w:vAlign w:val="bottom"/>
            <w:hideMark/>
          </w:tcPr>
          <w:p w14:paraId="0088A27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0" w:type="dxa"/>
            <w:gridSpan w:val="2"/>
            <w:tcBorders>
              <w:top w:val="single" w:sz="6" w:space="0" w:color="000000"/>
            </w:tcBorders>
            <w:vAlign w:val="bottom"/>
            <w:hideMark/>
          </w:tcPr>
          <w:p w14:paraId="14CD280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0" w:type="dxa"/>
            <w:vAlign w:val="bottom"/>
            <w:hideMark/>
          </w:tcPr>
          <w:p w14:paraId="1D85D0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vAlign w:val="bottom"/>
            <w:hideMark/>
          </w:tcPr>
          <w:p w14:paraId="31A3D91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55" w:type="dxa"/>
            <w:gridSpan w:val="2"/>
            <w:vAlign w:val="bottom"/>
            <w:hideMark/>
          </w:tcPr>
          <w:p w14:paraId="75CC7E8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0" w:type="dxa"/>
            <w:vAlign w:val="bottom"/>
            <w:hideMark/>
          </w:tcPr>
          <w:p w14:paraId="411E7B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59C2E2E" w14:textId="77777777" w:rsidTr="00390139">
        <w:tc>
          <w:tcPr>
            <w:tcW w:w="14616" w:type="dxa"/>
            <w:vAlign w:val="bottom"/>
            <w:hideMark/>
          </w:tcPr>
          <w:p w14:paraId="1D18960F" w14:textId="77777777" w:rsidR="00390139" w:rsidRPr="00390139" w:rsidRDefault="00390139" w:rsidP="00390139">
            <w:pPr>
              <w:widowControl/>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Three Months Ended September 30,</w:t>
            </w:r>
          </w:p>
        </w:tc>
        <w:tc>
          <w:tcPr>
            <w:tcW w:w="264" w:type="dxa"/>
            <w:vAlign w:val="bottom"/>
            <w:hideMark/>
          </w:tcPr>
          <w:p w14:paraId="53418D8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0" w:type="dxa"/>
            <w:gridSpan w:val="2"/>
            <w:vAlign w:val="bottom"/>
            <w:hideMark/>
          </w:tcPr>
          <w:p w14:paraId="14E0145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60" w:type="dxa"/>
            <w:vAlign w:val="bottom"/>
            <w:hideMark/>
          </w:tcPr>
          <w:p w14:paraId="737A323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0" w:type="dxa"/>
            <w:vAlign w:val="bottom"/>
            <w:hideMark/>
          </w:tcPr>
          <w:p w14:paraId="31E445B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55" w:type="dxa"/>
            <w:gridSpan w:val="2"/>
            <w:vAlign w:val="bottom"/>
            <w:hideMark/>
          </w:tcPr>
          <w:p w14:paraId="1D523A4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10" w:type="dxa"/>
            <w:vAlign w:val="bottom"/>
            <w:hideMark/>
          </w:tcPr>
          <w:p w14:paraId="7693226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07833E8" w14:textId="77777777" w:rsidTr="00390139">
        <w:tc>
          <w:tcPr>
            <w:tcW w:w="14616" w:type="dxa"/>
            <w:vAlign w:val="center"/>
            <w:hideMark/>
          </w:tcPr>
          <w:p w14:paraId="53A43CF4"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73" w:type="dxa"/>
            <w:gridSpan w:val="4"/>
            <w:vAlign w:val="center"/>
            <w:hideMark/>
          </w:tcPr>
          <w:p w14:paraId="5EC336DA"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125" w:type="dxa"/>
            <w:gridSpan w:val="4"/>
            <w:vAlign w:val="center"/>
            <w:hideMark/>
          </w:tcPr>
          <w:p w14:paraId="021C3DB7"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88533C1" w14:textId="77777777" w:rsidTr="00390139">
        <w:tc>
          <w:tcPr>
            <w:tcW w:w="14616" w:type="dxa"/>
            <w:hideMark/>
          </w:tcPr>
          <w:p w14:paraId="6E6BF504" w14:textId="77777777" w:rsidR="00390139" w:rsidRPr="00390139" w:rsidRDefault="00390139" w:rsidP="00390139">
            <w:pPr>
              <w:widowControl/>
              <w:ind w:left="240" w:hanging="240"/>
              <w:jc w:val="lef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Designated as Cash Flow Hedging Instruments</w:t>
            </w:r>
          </w:p>
        </w:tc>
        <w:tc>
          <w:tcPr>
            <w:tcW w:w="264" w:type="dxa"/>
            <w:vAlign w:val="bottom"/>
            <w:hideMark/>
          </w:tcPr>
          <w:p w14:paraId="3EA391F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4" w:type="dxa"/>
            <w:vAlign w:val="bottom"/>
            <w:hideMark/>
          </w:tcPr>
          <w:p w14:paraId="24237FC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86" w:type="dxa"/>
            <w:vAlign w:val="bottom"/>
            <w:hideMark/>
          </w:tcPr>
          <w:p w14:paraId="00E9E757"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0" w:type="dxa"/>
            <w:noWrap/>
            <w:vAlign w:val="bottom"/>
            <w:hideMark/>
          </w:tcPr>
          <w:p w14:paraId="285C934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0" w:type="dxa"/>
            <w:vAlign w:val="bottom"/>
            <w:hideMark/>
          </w:tcPr>
          <w:p w14:paraId="0289E34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0" w:type="dxa"/>
            <w:vAlign w:val="bottom"/>
            <w:hideMark/>
          </w:tcPr>
          <w:p w14:paraId="7EE0144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95" w:type="dxa"/>
            <w:vAlign w:val="bottom"/>
            <w:hideMark/>
          </w:tcPr>
          <w:p w14:paraId="75760FCA"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0" w:type="dxa"/>
            <w:noWrap/>
            <w:vAlign w:val="bottom"/>
            <w:hideMark/>
          </w:tcPr>
          <w:p w14:paraId="4D48AF9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184498F" w14:textId="77777777" w:rsidTr="00390139">
        <w:tc>
          <w:tcPr>
            <w:tcW w:w="14616" w:type="dxa"/>
            <w:hideMark/>
          </w:tcPr>
          <w:p w14:paraId="291F75A4" w14:textId="77777777" w:rsidR="00390139" w:rsidRPr="00390139" w:rsidRDefault="00390139" w:rsidP="00390139">
            <w:pPr>
              <w:widowControl/>
              <w:spacing w:line="80" w:lineRule="atLeast"/>
              <w:ind w:left="240" w:hanging="240"/>
              <w:jc w:val="left"/>
              <w:rPr>
                <w:rFonts w:ascii="Arial" w:eastAsia="宋体" w:hAnsi="Arial" w:cs="Arial"/>
                <w:b/>
                <w:bCs/>
                <w:color w:val="000000"/>
                <w:kern w:val="0"/>
                <w:sz w:val="8"/>
                <w:szCs w:val="8"/>
              </w:rPr>
            </w:pPr>
            <w:r w:rsidRPr="00390139">
              <w:rPr>
                <w:rFonts w:ascii="Arial" w:eastAsia="宋体" w:hAnsi="Arial" w:cs="Arial"/>
                <w:b/>
                <w:bCs/>
                <w:color w:val="000000"/>
                <w:kern w:val="0"/>
                <w:sz w:val="8"/>
                <w:szCs w:val="8"/>
              </w:rPr>
              <w:t> </w:t>
            </w:r>
          </w:p>
        </w:tc>
        <w:tc>
          <w:tcPr>
            <w:tcW w:w="264" w:type="dxa"/>
            <w:vAlign w:val="bottom"/>
            <w:hideMark/>
          </w:tcPr>
          <w:p w14:paraId="36F0D83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50A476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6" w:type="dxa"/>
            <w:vAlign w:val="bottom"/>
            <w:hideMark/>
          </w:tcPr>
          <w:p w14:paraId="506F4E4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noWrap/>
            <w:vAlign w:val="bottom"/>
            <w:hideMark/>
          </w:tcPr>
          <w:p w14:paraId="5919BFA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vAlign w:val="bottom"/>
            <w:hideMark/>
          </w:tcPr>
          <w:p w14:paraId="4BDAFB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0" w:type="dxa"/>
            <w:vAlign w:val="bottom"/>
            <w:hideMark/>
          </w:tcPr>
          <w:p w14:paraId="2AFBE5C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5" w:type="dxa"/>
            <w:vAlign w:val="bottom"/>
            <w:hideMark/>
          </w:tcPr>
          <w:p w14:paraId="1CAA12F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0" w:type="dxa"/>
            <w:noWrap/>
            <w:vAlign w:val="bottom"/>
            <w:hideMark/>
          </w:tcPr>
          <w:p w14:paraId="43A6CF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D508C72" w14:textId="77777777" w:rsidTr="00390139">
        <w:tc>
          <w:tcPr>
            <w:tcW w:w="14616" w:type="dxa"/>
            <w:shd w:val="clear" w:color="auto" w:fill="E5E5E5"/>
            <w:hideMark/>
          </w:tcPr>
          <w:p w14:paraId="7B06DA32" w14:textId="77777777" w:rsidR="00390139" w:rsidRPr="00390139" w:rsidRDefault="00390139" w:rsidP="00390139">
            <w:pPr>
              <w:widowControl/>
              <w:spacing w:line="220" w:lineRule="atLeast"/>
              <w:ind w:left="240"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Foreign exchange contracts</w:t>
            </w:r>
          </w:p>
        </w:tc>
        <w:tc>
          <w:tcPr>
            <w:tcW w:w="264" w:type="dxa"/>
            <w:shd w:val="clear" w:color="auto" w:fill="E5E5E5"/>
            <w:vAlign w:val="bottom"/>
            <w:hideMark/>
          </w:tcPr>
          <w:p w14:paraId="50EDBC0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64" w:type="dxa"/>
            <w:shd w:val="clear" w:color="auto" w:fill="E5E5E5"/>
            <w:vAlign w:val="bottom"/>
            <w:hideMark/>
          </w:tcPr>
          <w:p w14:paraId="4B5443B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86" w:type="dxa"/>
            <w:shd w:val="clear" w:color="auto" w:fill="E5E5E5"/>
            <w:vAlign w:val="bottom"/>
            <w:hideMark/>
          </w:tcPr>
          <w:p w14:paraId="7AB6D37D"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0" w:type="dxa"/>
            <w:shd w:val="clear" w:color="auto" w:fill="E5E5E5"/>
            <w:noWrap/>
            <w:vAlign w:val="bottom"/>
            <w:hideMark/>
          </w:tcPr>
          <w:p w14:paraId="52DC66F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0" w:type="dxa"/>
            <w:shd w:val="clear" w:color="auto" w:fill="E5E5E5"/>
            <w:vAlign w:val="bottom"/>
            <w:hideMark/>
          </w:tcPr>
          <w:p w14:paraId="6C66AB4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60" w:type="dxa"/>
            <w:shd w:val="clear" w:color="auto" w:fill="E5E5E5"/>
            <w:vAlign w:val="bottom"/>
            <w:hideMark/>
          </w:tcPr>
          <w:p w14:paraId="39C5C0A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5" w:type="dxa"/>
            <w:shd w:val="clear" w:color="auto" w:fill="E5E5E5"/>
            <w:vAlign w:val="bottom"/>
            <w:hideMark/>
          </w:tcPr>
          <w:p w14:paraId="727D6651"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0" w:type="dxa"/>
            <w:shd w:val="clear" w:color="auto" w:fill="E5E5E5"/>
            <w:noWrap/>
            <w:vAlign w:val="bottom"/>
            <w:hideMark/>
          </w:tcPr>
          <w:p w14:paraId="4FCB177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2F927A5" w14:textId="77777777" w:rsidTr="00390139">
        <w:tc>
          <w:tcPr>
            <w:tcW w:w="14616" w:type="dxa"/>
            <w:hideMark/>
          </w:tcPr>
          <w:p w14:paraId="5628C52F" w14:textId="77777777" w:rsidR="00390139" w:rsidRPr="00390139" w:rsidRDefault="00390139" w:rsidP="00390139">
            <w:pPr>
              <w:widowControl/>
              <w:spacing w:line="220" w:lineRule="atLeast"/>
              <w:ind w:left="514" w:hanging="240"/>
              <w:jc w:val="left"/>
              <w:rPr>
                <w:rFonts w:ascii="Arial" w:eastAsia="宋体" w:hAnsi="Arial" w:cs="Arial"/>
                <w:color w:val="000000"/>
                <w:kern w:val="0"/>
                <w:sz w:val="20"/>
                <w:szCs w:val="20"/>
              </w:rPr>
            </w:pPr>
            <w:r w:rsidRPr="00390139">
              <w:rPr>
                <w:rFonts w:ascii="Arial" w:eastAsia="宋体" w:hAnsi="Arial" w:cs="Arial"/>
                <w:color w:val="000000"/>
                <w:kern w:val="0"/>
                <w:sz w:val="20"/>
                <w:szCs w:val="20"/>
              </w:rPr>
              <w:t>Included in effectiveness assessment</w:t>
            </w:r>
          </w:p>
        </w:tc>
        <w:tc>
          <w:tcPr>
            <w:tcW w:w="264" w:type="dxa"/>
            <w:vAlign w:val="bottom"/>
            <w:hideMark/>
          </w:tcPr>
          <w:p w14:paraId="752178C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64" w:type="dxa"/>
            <w:vAlign w:val="bottom"/>
            <w:hideMark/>
          </w:tcPr>
          <w:p w14:paraId="20229EC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86" w:type="dxa"/>
            <w:vAlign w:val="bottom"/>
            <w:hideMark/>
          </w:tcPr>
          <w:p w14:paraId="6B319B7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w:t>
            </w:r>
          </w:p>
        </w:tc>
        <w:tc>
          <w:tcPr>
            <w:tcW w:w="260" w:type="dxa"/>
            <w:noWrap/>
            <w:vAlign w:val="bottom"/>
            <w:hideMark/>
          </w:tcPr>
          <w:p w14:paraId="692540E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0" w:type="dxa"/>
            <w:vAlign w:val="bottom"/>
            <w:hideMark/>
          </w:tcPr>
          <w:p w14:paraId="5536B0E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60" w:type="dxa"/>
            <w:vAlign w:val="bottom"/>
            <w:hideMark/>
          </w:tcPr>
          <w:p w14:paraId="2E2DA4D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95" w:type="dxa"/>
            <w:vAlign w:val="bottom"/>
            <w:hideMark/>
          </w:tcPr>
          <w:p w14:paraId="281905C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44</w:t>
            </w:r>
          </w:p>
        </w:tc>
        <w:tc>
          <w:tcPr>
            <w:tcW w:w="210" w:type="dxa"/>
            <w:noWrap/>
            <w:vAlign w:val="bottom"/>
            <w:hideMark/>
          </w:tcPr>
          <w:p w14:paraId="62FE5B1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C685B69" w14:textId="77777777" w:rsidTr="00390139">
        <w:tc>
          <w:tcPr>
            <w:tcW w:w="17229" w:type="dxa"/>
            <w:gridSpan w:val="4"/>
            <w:tcBorders>
              <w:bottom w:val="single" w:sz="6" w:space="0" w:color="000000"/>
            </w:tcBorders>
            <w:vAlign w:val="bottom"/>
            <w:hideMark/>
          </w:tcPr>
          <w:p w14:paraId="3B72B7D0"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60" w:type="dxa"/>
            <w:tcBorders>
              <w:bottom w:val="single" w:sz="6" w:space="0" w:color="000000"/>
            </w:tcBorders>
            <w:vAlign w:val="bottom"/>
            <w:hideMark/>
          </w:tcPr>
          <w:p w14:paraId="3B027C5B"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tcBorders>
              <w:bottom w:val="single" w:sz="6" w:space="0" w:color="000000"/>
            </w:tcBorders>
            <w:vAlign w:val="bottom"/>
            <w:hideMark/>
          </w:tcPr>
          <w:p w14:paraId="69698812" w14:textId="77777777" w:rsidR="00390139" w:rsidRPr="00390139" w:rsidRDefault="00390139" w:rsidP="00390139">
            <w:pPr>
              <w:widowControl/>
              <w:spacing w:line="80" w:lineRule="atLeas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0" w:type="dxa"/>
            <w:tcBorders>
              <w:bottom w:val="single" w:sz="6" w:space="0" w:color="000000"/>
            </w:tcBorders>
            <w:vAlign w:val="bottom"/>
            <w:hideMark/>
          </w:tcPr>
          <w:p w14:paraId="109612A7"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5" w:type="dxa"/>
            <w:tcBorders>
              <w:bottom w:val="single" w:sz="6" w:space="0" w:color="000000"/>
            </w:tcBorders>
            <w:vAlign w:val="bottom"/>
            <w:hideMark/>
          </w:tcPr>
          <w:p w14:paraId="68564AA9"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0" w:type="dxa"/>
            <w:vAlign w:val="bottom"/>
            <w:hideMark/>
          </w:tcPr>
          <w:p w14:paraId="517B25DC" w14:textId="77777777" w:rsidR="00390139" w:rsidRPr="00390139" w:rsidRDefault="00390139" w:rsidP="00390139">
            <w:pPr>
              <w:widowControl/>
              <w:spacing w:line="80" w:lineRule="atLeas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4A87B9F7"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53F60515" w14:textId="77777777" w:rsidR="00390139" w:rsidRPr="00390139" w:rsidRDefault="00390139" w:rsidP="00390139">
      <w:pPr>
        <w:widowControl/>
        <w:spacing w:before="80"/>
        <w:jc w:val="center"/>
        <w:rPr>
          <w:rFonts w:ascii="Arial" w:eastAsia="宋体" w:hAnsi="Arial" w:cs="Arial"/>
          <w:kern w:val="0"/>
          <w:sz w:val="20"/>
          <w:szCs w:val="20"/>
        </w:rPr>
      </w:pPr>
      <w:r w:rsidRPr="00390139">
        <w:rPr>
          <w:rFonts w:ascii="Arial" w:eastAsia="宋体" w:hAnsi="Arial" w:cs="Arial"/>
          <w:kern w:val="0"/>
          <w:sz w:val="20"/>
          <w:szCs w:val="20"/>
          <w:u w:val="single"/>
        </w:rPr>
        <w:t>NOTE 6 — INVENTORIES</w:t>
      </w:r>
    </w:p>
    <w:p w14:paraId="202DD3F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inventories were as follows:</w:t>
      </w:r>
    </w:p>
    <w:p w14:paraId="192A7731"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4637"/>
        <w:gridCol w:w="248"/>
        <w:gridCol w:w="265"/>
        <w:gridCol w:w="2086"/>
        <w:gridCol w:w="264"/>
        <w:gridCol w:w="248"/>
        <w:gridCol w:w="248"/>
        <w:gridCol w:w="2395"/>
        <w:gridCol w:w="223"/>
      </w:tblGrid>
      <w:tr w:rsidR="00390139" w:rsidRPr="00390139" w14:paraId="34C6E99D" w14:textId="77777777" w:rsidTr="00390139">
        <w:tc>
          <w:tcPr>
            <w:tcW w:w="14663" w:type="dxa"/>
            <w:vAlign w:val="bottom"/>
            <w:hideMark/>
          </w:tcPr>
          <w:p w14:paraId="0D2B43F5"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48" w:type="dxa"/>
            <w:vAlign w:val="bottom"/>
            <w:hideMark/>
          </w:tcPr>
          <w:p w14:paraId="4FDAC77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3" w:type="dxa"/>
            <w:gridSpan w:val="2"/>
            <w:vAlign w:val="bottom"/>
            <w:hideMark/>
          </w:tcPr>
          <w:p w14:paraId="1723530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48" w:type="dxa"/>
            <w:vAlign w:val="bottom"/>
            <w:hideMark/>
          </w:tcPr>
          <w:p w14:paraId="41345CB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48" w:type="dxa"/>
            <w:vAlign w:val="bottom"/>
            <w:hideMark/>
          </w:tcPr>
          <w:p w14:paraId="10D52B3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47" w:type="dxa"/>
            <w:gridSpan w:val="2"/>
            <w:vAlign w:val="bottom"/>
            <w:hideMark/>
          </w:tcPr>
          <w:p w14:paraId="5CE80EA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7" w:type="dxa"/>
            <w:vAlign w:val="bottom"/>
            <w:hideMark/>
          </w:tcPr>
          <w:p w14:paraId="4D86506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93BC6E8" w14:textId="77777777" w:rsidTr="00390139">
        <w:tc>
          <w:tcPr>
            <w:tcW w:w="14663" w:type="dxa"/>
            <w:tcBorders>
              <w:bottom w:val="single" w:sz="6" w:space="0" w:color="000000"/>
            </w:tcBorders>
            <w:vAlign w:val="bottom"/>
            <w:hideMark/>
          </w:tcPr>
          <w:p w14:paraId="4DFD0B5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tcBorders>
              <w:bottom w:val="single" w:sz="6" w:space="0" w:color="000000"/>
            </w:tcBorders>
            <w:vAlign w:val="bottom"/>
            <w:hideMark/>
          </w:tcPr>
          <w:p w14:paraId="7FA90A9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3" w:type="dxa"/>
            <w:gridSpan w:val="2"/>
            <w:tcBorders>
              <w:bottom w:val="single" w:sz="6" w:space="0" w:color="000000"/>
            </w:tcBorders>
            <w:vAlign w:val="bottom"/>
            <w:hideMark/>
          </w:tcPr>
          <w:p w14:paraId="1308BBC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48" w:type="dxa"/>
            <w:tcBorders>
              <w:bottom w:val="single" w:sz="6" w:space="0" w:color="000000"/>
            </w:tcBorders>
            <w:vAlign w:val="bottom"/>
            <w:hideMark/>
          </w:tcPr>
          <w:p w14:paraId="511837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8" w:type="dxa"/>
            <w:tcBorders>
              <w:bottom w:val="single" w:sz="6" w:space="0" w:color="000000"/>
            </w:tcBorders>
            <w:vAlign w:val="bottom"/>
            <w:hideMark/>
          </w:tcPr>
          <w:p w14:paraId="292664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7" w:type="dxa"/>
            <w:gridSpan w:val="2"/>
            <w:tcBorders>
              <w:bottom w:val="single" w:sz="6" w:space="0" w:color="000000"/>
            </w:tcBorders>
            <w:vAlign w:val="bottom"/>
            <w:hideMark/>
          </w:tcPr>
          <w:p w14:paraId="40E0CD5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7" w:type="dxa"/>
            <w:vAlign w:val="bottom"/>
            <w:hideMark/>
          </w:tcPr>
          <w:p w14:paraId="0B3206C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2A134F3" w14:textId="77777777" w:rsidTr="00390139">
        <w:tc>
          <w:tcPr>
            <w:tcW w:w="14663" w:type="dxa"/>
            <w:tcBorders>
              <w:top w:val="single" w:sz="6" w:space="0" w:color="000000"/>
            </w:tcBorders>
            <w:vAlign w:val="bottom"/>
            <w:hideMark/>
          </w:tcPr>
          <w:p w14:paraId="254A835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tcBorders>
              <w:top w:val="single" w:sz="6" w:space="0" w:color="000000"/>
            </w:tcBorders>
            <w:vAlign w:val="bottom"/>
            <w:hideMark/>
          </w:tcPr>
          <w:p w14:paraId="369E02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3" w:type="dxa"/>
            <w:gridSpan w:val="2"/>
            <w:tcBorders>
              <w:top w:val="single" w:sz="6" w:space="0" w:color="000000"/>
            </w:tcBorders>
            <w:vAlign w:val="bottom"/>
            <w:hideMark/>
          </w:tcPr>
          <w:p w14:paraId="66C20F01"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48" w:type="dxa"/>
            <w:tcBorders>
              <w:top w:val="single" w:sz="6" w:space="0" w:color="000000"/>
            </w:tcBorders>
            <w:vAlign w:val="bottom"/>
            <w:hideMark/>
          </w:tcPr>
          <w:p w14:paraId="3DC688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8" w:type="dxa"/>
            <w:tcBorders>
              <w:top w:val="single" w:sz="6" w:space="0" w:color="000000"/>
            </w:tcBorders>
            <w:vAlign w:val="bottom"/>
            <w:hideMark/>
          </w:tcPr>
          <w:p w14:paraId="046EBED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19" w:type="dxa"/>
            <w:gridSpan w:val="2"/>
            <w:tcBorders>
              <w:top w:val="single" w:sz="6" w:space="0" w:color="000000"/>
            </w:tcBorders>
            <w:tcMar>
              <w:top w:w="0" w:type="dxa"/>
              <w:left w:w="14" w:type="dxa"/>
              <w:bottom w:w="0" w:type="dxa"/>
              <w:right w:w="14" w:type="dxa"/>
            </w:tcMar>
            <w:vAlign w:val="bottom"/>
            <w:hideMark/>
          </w:tcPr>
          <w:p w14:paraId="279BDDA7"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7" w:type="dxa"/>
            <w:vAlign w:val="bottom"/>
            <w:hideMark/>
          </w:tcPr>
          <w:p w14:paraId="219315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D138428" w14:textId="77777777" w:rsidTr="00390139">
        <w:tc>
          <w:tcPr>
            <w:tcW w:w="14663" w:type="dxa"/>
            <w:vAlign w:val="bottom"/>
            <w:hideMark/>
          </w:tcPr>
          <w:p w14:paraId="1D790594"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vAlign w:val="bottom"/>
            <w:hideMark/>
          </w:tcPr>
          <w:p w14:paraId="46D7B430" w14:textId="77777777" w:rsidR="00390139" w:rsidRPr="00390139" w:rsidRDefault="00390139" w:rsidP="00390139">
            <w:pPr>
              <w:widowControl/>
              <w:spacing w:line="4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3" w:type="dxa"/>
            <w:gridSpan w:val="2"/>
            <w:vAlign w:val="bottom"/>
            <w:hideMark/>
          </w:tcPr>
          <w:p w14:paraId="5C2882D5"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September 30,</w:t>
            </w:r>
          </w:p>
          <w:p w14:paraId="193006B7"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2019</w:t>
            </w:r>
          </w:p>
        </w:tc>
        <w:tc>
          <w:tcPr>
            <w:tcW w:w="248" w:type="dxa"/>
            <w:vAlign w:val="bottom"/>
            <w:hideMark/>
          </w:tcPr>
          <w:p w14:paraId="627E4C1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48" w:type="dxa"/>
            <w:vAlign w:val="bottom"/>
            <w:hideMark/>
          </w:tcPr>
          <w:p w14:paraId="2239A4E9" w14:textId="77777777" w:rsidR="00390139" w:rsidRPr="00390139" w:rsidRDefault="00390139" w:rsidP="00390139">
            <w:pPr>
              <w:widowControl/>
              <w:spacing w:line="4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47" w:type="dxa"/>
            <w:gridSpan w:val="2"/>
            <w:vAlign w:val="bottom"/>
            <w:hideMark/>
          </w:tcPr>
          <w:p w14:paraId="18784BF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p>
          <w:p w14:paraId="5A07545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7" w:type="dxa"/>
            <w:vAlign w:val="bottom"/>
            <w:hideMark/>
          </w:tcPr>
          <w:p w14:paraId="663A7E7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1E3E56C" w14:textId="77777777" w:rsidTr="00390139">
        <w:tc>
          <w:tcPr>
            <w:tcW w:w="14663" w:type="dxa"/>
            <w:vAlign w:val="center"/>
            <w:hideMark/>
          </w:tcPr>
          <w:p w14:paraId="20C1F15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849" w:type="dxa"/>
            <w:gridSpan w:val="4"/>
            <w:vAlign w:val="center"/>
            <w:hideMark/>
          </w:tcPr>
          <w:p w14:paraId="4B534A6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102" w:type="dxa"/>
            <w:gridSpan w:val="4"/>
            <w:vAlign w:val="center"/>
            <w:hideMark/>
          </w:tcPr>
          <w:p w14:paraId="555B12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DDDAC9C" w14:textId="77777777" w:rsidTr="00390139">
        <w:tc>
          <w:tcPr>
            <w:tcW w:w="14663" w:type="dxa"/>
            <w:shd w:val="clear" w:color="auto" w:fill="E5E5E5"/>
            <w:hideMark/>
          </w:tcPr>
          <w:p w14:paraId="3EE5222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Raw materials</w:t>
            </w:r>
          </w:p>
        </w:tc>
        <w:tc>
          <w:tcPr>
            <w:tcW w:w="248" w:type="dxa"/>
            <w:shd w:val="clear" w:color="auto" w:fill="E5E5E5"/>
            <w:vAlign w:val="bottom"/>
            <w:hideMark/>
          </w:tcPr>
          <w:p w14:paraId="775CC5D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5" w:type="dxa"/>
            <w:shd w:val="clear" w:color="auto" w:fill="E5E5E5"/>
            <w:vAlign w:val="bottom"/>
            <w:hideMark/>
          </w:tcPr>
          <w:p w14:paraId="3D1E39A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89" w:type="dxa"/>
            <w:shd w:val="clear" w:color="auto" w:fill="E5E5E5"/>
            <w:vAlign w:val="bottom"/>
            <w:hideMark/>
          </w:tcPr>
          <w:p w14:paraId="4B97457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653</w:t>
            </w:r>
          </w:p>
        </w:tc>
        <w:tc>
          <w:tcPr>
            <w:tcW w:w="248" w:type="dxa"/>
            <w:shd w:val="clear" w:color="auto" w:fill="E5E5E5"/>
            <w:noWrap/>
            <w:vAlign w:val="bottom"/>
            <w:hideMark/>
          </w:tcPr>
          <w:p w14:paraId="054FBE3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8" w:type="dxa"/>
            <w:shd w:val="clear" w:color="auto" w:fill="E5E5E5"/>
            <w:vAlign w:val="bottom"/>
            <w:hideMark/>
          </w:tcPr>
          <w:p w14:paraId="5F42213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8" w:type="dxa"/>
            <w:shd w:val="clear" w:color="auto" w:fill="E5E5E5"/>
            <w:vAlign w:val="bottom"/>
            <w:hideMark/>
          </w:tcPr>
          <w:p w14:paraId="0701533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99" w:type="dxa"/>
            <w:shd w:val="clear" w:color="auto" w:fill="E5E5E5"/>
            <w:vAlign w:val="bottom"/>
            <w:hideMark/>
          </w:tcPr>
          <w:p w14:paraId="58E3023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399</w:t>
            </w:r>
          </w:p>
        </w:tc>
        <w:tc>
          <w:tcPr>
            <w:tcW w:w="207" w:type="dxa"/>
            <w:shd w:val="clear" w:color="auto" w:fill="E5E5E5"/>
            <w:noWrap/>
            <w:vAlign w:val="bottom"/>
            <w:hideMark/>
          </w:tcPr>
          <w:p w14:paraId="17D97EA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CFF2BA3" w14:textId="77777777" w:rsidTr="00390139">
        <w:tc>
          <w:tcPr>
            <w:tcW w:w="14663" w:type="dxa"/>
            <w:hideMark/>
          </w:tcPr>
          <w:p w14:paraId="0C33968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Work in process</w:t>
            </w:r>
          </w:p>
        </w:tc>
        <w:tc>
          <w:tcPr>
            <w:tcW w:w="248" w:type="dxa"/>
            <w:vAlign w:val="bottom"/>
            <w:hideMark/>
          </w:tcPr>
          <w:p w14:paraId="3222287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5" w:type="dxa"/>
            <w:vAlign w:val="bottom"/>
            <w:hideMark/>
          </w:tcPr>
          <w:p w14:paraId="6377F16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89" w:type="dxa"/>
            <w:vAlign w:val="bottom"/>
            <w:hideMark/>
          </w:tcPr>
          <w:p w14:paraId="0B755D9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w:t>
            </w:r>
          </w:p>
        </w:tc>
        <w:tc>
          <w:tcPr>
            <w:tcW w:w="248" w:type="dxa"/>
            <w:noWrap/>
            <w:vAlign w:val="bottom"/>
            <w:hideMark/>
          </w:tcPr>
          <w:p w14:paraId="3093CA1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8" w:type="dxa"/>
            <w:vAlign w:val="bottom"/>
            <w:hideMark/>
          </w:tcPr>
          <w:p w14:paraId="30BC873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48" w:type="dxa"/>
            <w:vAlign w:val="bottom"/>
            <w:hideMark/>
          </w:tcPr>
          <w:p w14:paraId="4B9CC91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9" w:type="dxa"/>
            <w:vAlign w:val="bottom"/>
            <w:hideMark/>
          </w:tcPr>
          <w:p w14:paraId="58DB24F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53</w:t>
            </w:r>
          </w:p>
        </w:tc>
        <w:tc>
          <w:tcPr>
            <w:tcW w:w="207" w:type="dxa"/>
            <w:noWrap/>
            <w:vAlign w:val="bottom"/>
            <w:hideMark/>
          </w:tcPr>
          <w:p w14:paraId="6A26C9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65FAD08" w14:textId="77777777" w:rsidTr="00390139">
        <w:tc>
          <w:tcPr>
            <w:tcW w:w="14663" w:type="dxa"/>
            <w:shd w:val="clear" w:color="auto" w:fill="E5E5E5"/>
            <w:hideMark/>
          </w:tcPr>
          <w:p w14:paraId="143A09F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Finished goods</w:t>
            </w:r>
          </w:p>
        </w:tc>
        <w:tc>
          <w:tcPr>
            <w:tcW w:w="248" w:type="dxa"/>
            <w:shd w:val="clear" w:color="auto" w:fill="E5E5E5"/>
            <w:vAlign w:val="bottom"/>
            <w:hideMark/>
          </w:tcPr>
          <w:p w14:paraId="119C5A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5" w:type="dxa"/>
            <w:shd w:val="clear" w:color="auto" w:fill="E5E5E5"/>
            <w:vAlign w:val="bottom"/>
            <w:hideMark/>
          </w:tcPr>
          <w:p w14:paraId="365A653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89" w:type="dxa"/>
            <w:shd w:val="clear" w:color="auto" w:fill="E5E5E5"/>
            <w:vAlign w:val="bottom"/>
            <w:hideMark/>
          </w:tcPr>
          <w:p w14:paraId="44EA8EC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1,922</w:t>
            </w:r>
          </w:p>
        </w:tc>
        <w:tc>
          <w:tcPr>
            <w:tcW w:w="248" w:type="dxa"/>
            <w:shd w:val="clear" w:color="auto" w:fill="E5E5E5"/>
            <w:noWrap/>
            <w:vAlign w:val="bottom"/>
            <w:hideMark/>
          </w:tcPr>
          <w:p w14:paraId="75745C4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8" w:type="dxa"/>
            <w:shd w:val="clear" w:color="auto" w:fill="E5E5E5"/>
            <w:vAlign w:val="bottom"/>
            <w:hideMark/>
          </w:tcPr>
          <w:p w14:paraId="0C0516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8" w:type="dxa"/>
            <w:shd w:val="clear" w:color="auto" w:fill="E5E5E5"/>
            <w:vAlign w:val="bottom"/>
            <w:hideMark/>
          </w:tcPr>
          <w:p w14:paraId="3A4BEF7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9" w:type="dxa"/>
            <w:shd w:val="clear" w:color="auto" w:fill="E5E5E5"/>
            <w:vAlign w:val="bottom"/>
            <w:hideMark/>
          </w:tcPr>
          <w:p w14:paraId="0E2F4CE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1,611</w:t>
            </w:r>
          </w:p>
        </w:tc>
        <w:tc>
          <w:tcPr>
            <w:tcW w:w="207" w:type="dxa"/>
            <w:shd w:val="clear" w:color="auto" w:fill="E5E5E5"/>
            <w:noWrap/>
            <w:vAlign w:val="bottom"/>
            <w:hideMark/>
          </w:tcPr>
          <w:p w14:paraId="47A6002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9394BB3" w14:textId="77777777" w:rsidTr="00390139">
        <w:tc>
          <w:tcPr>
            <w:tcW w:w="14663" w:type="dxa"/>
            <w:tcBorders>
              <w:bottom w:val="single" w:sz="6" w:space="0" w:color="000000"/>
            </w:tcBorders>
            <w:hideMark/>
          </w:tcPr>
          <w:p w14:paraId="5F7DEAD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tcBorders>
              <w:bottom w:val="single" w:sz="6" w:space="0" w:color="000000"/>
            </w:tcBorders>
            <w:vAlign w:val="bottom"/>
            <w:hideMark/>
          </w:tcPr>
          <w:p w14:paraId="7CA7194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5" w:type="dxa"/>
            <w:tcBorders>
              <w:bottom w:val="single" w:sz="6" w:space="0" w:color="000000"/>
            </w:tcBorders>
            <w:vAlign w:val="bottom"/>
            <w:hideMark/>
          </w:tcPr>
          <w:p w14:paraId="3181136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9" w:type="dxa"/>
            <w:tcBorders>
              <w:bottom w:val="single" w:sz="6" w:space="0" w:color="000000"/>
            </w:tcBorders>
            <w:vAlign w:val="bottom"/>
            <w:hideMark/>
          </w:tcPr>
          <w:p w14:paraId="3FD23E3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8" w:type="dxa"/>
            <w:noWrap/>
            <w:vAlign w:val="bottom"/>
            <w:hideMark/>
          </w:tcPr>
          <w:p w14:paraId="7FA8CD9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8" w:type="dxa"/>
            <w:vAlign w:val="bottom"/>
            <w:hideMark/>
          </w:tcPr>
          <w:p w14:paraId="09E41A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8" w:type="dxa"/>
            <w:tcBorders>
              <w:bottom w:val="single" w:sz="6" w:space="0" w:color="000000"/>
            </w:tcBorders>
            <w:vAlign w:val="bottom"/>
            <w:hideMark/>
          </w:tcPr>
          <w:p w14:paraId="0ED402A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9" w:type="dxa"/>
            <w:tcBorders>
              <w:bottom w:val="single" w:sz="6" w:space="0" w:color="000000"/>
            </w:tcBorders>
            <w:vAlign w:val="bottom"/>
            <w:hideMark/>
          </w:tcPr>
          <w:p w14:paraId="76779D1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noWrap/>
            <w:vAlign w:val="bottom"/>
            <w:hideMark/>
          </w:tcPr>
          <w:p w14:paraId="65D220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64395DC" w14:textId="77777777" w:rsidTr="00390139">
        <w:tc>
          <w:tcPr>
            <w:tcW w:w="14663" w:type="dxa"/>
            <w:tcBorders>
              <w:top w:val="single" w:sz="6" w:space="0" w:color="000000"/>
            </w:tcBorders>
            <w:hideMark/>
          </w:tcPr>
          <w:p w14:paraId="3619DBC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tcBorders>
              <w:top w:val="single" w:sz="6" w:space="0" w:color="000000"/>
            </w:tcBorders>
            <w:vAlign w:val="bottom"/>
            <w:hideMark/>
          </w:tcPr>
          <w:p w14:paraId="1910712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5" w:type="dxa"/>
            <w:tcBorders>
              <w:top w:val="single" w:sz="6" w:space="0" w:color="000000"/>
            </w:tcBorders>
            <w:vAlign w:val="bottom"/>
            <w:hideMark/>
          </w:tcPr>
          <w:p w14:paraId="26D0B5B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9" w:type="dxa"/>
            <w:tcBorders>
              <w:top w:val="single" w:sz="6" w:space="0" w:color="000000"/>
            </w:tcBorders>
            <w:vAlign w:val="bottom"/>
            <w:hideMark/>
          </w:tcPr>
          <w:p w14:paraId="2FD6EB5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8" w:type="dxa"/>
            <w:noWrap/>
            <w:vAlign w:val="bottom"/>
            <w:hideMark/>
          </w:tcPr>
          <w:p w14:paraId="630F509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8" w:type="dxa"/>
            <w:vAlign w:val="bottom"/>
            <w:hideMark/>
          </w:tcPr>
          <w:p w14:paraId="5D9428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8" w:type="dxa"/>
            <w:tcBorders>
              <w:top w:val="single" w:sz="6" w:space="0" w:color="000000"/>
            </w:tcBorders>
            <w:vAlign w:val="bottom"/>
            <w:hideMark/>
          </w:tcPr>
          <w:p w14:paraId="17E80F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9" w:type="dxa"/>
            <w:tcBorders>
              <w:top w:val="single" w:sz="6" w:space="0" w:color="000000"/>
            </w:tcBorders>
            <w:vAlign w:val="bottom"/>
            <w:hideMark/>
          </w:tcPr>
          <w:p w14:paraId="3CAFCE2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noWrap/>
            <w:vAlign w:val="bottom"/>
            <w:hideMark/>
          </w:tcPr>
          <w:p w14:paraId="3F846C8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0ADB20" w14:textId="77777777" w:rsidTr="00390139">
        <w:tc>
          <w:tcPr>
            <w:tcW w:w="14663" w:type="dxa"/>
            <w:hideMark/>
          </w:tcPr>
          <w:p w14:paraId="79D90291"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48" w:type="dxa"/>
            <w:vAlign w:val="bottom"/>
            <w:hideMark/>
          </w:tcPr>
          <w:p w14:paraId="1544793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5" w:type="dxa"/>
            <w:vAlign w:val="bottom"/>
            <w:hideMark/>
          </w:tcPr>
          <w:p w14:paraId="7EEB65F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89" w:type="dxa"/>
            <w:vAlign w:val="bottom"/>
            <w:hideMark/>
          </w:tcPr>
          <w:p w14:paraId="27B44C1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2,622</w:t>
            </w:r>
          </w:p>
        </w:tc>
        <w:tc>
          <w:tcPr>
            <w:tcW w:w="248" w:type="dxa"/>
            <w:noWrap/>
            <w:vAlign w:val="bottom"/>
            <w:hideMark/>
          </w:tcPr>
          <w:p w14:paraId="4AD6E1A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8" w:type="dxa"/>
            <w:vAlign w:val="bottom"/>
            <w:hideMark/>
          </w:tcPr>
          <w:p w14:paraId="309B5CF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8" w:type="dxa"/>
            <w:vAlign w:val="bottom"/>
            <w:hideMark/>
          </w:tcPr>
          <w:p w14:paraId="534B65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399" w:type="dxa"/>
            <w:vAlign w:val="bottom"/>
            <w:hideMark/>
          </w:tcPr>
          <w:p w14:paraId="0E780E1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2,063</w:t>
            </w:r>
          </w:p>
        </w:tc>
        <w:tc>
          <w:tcPr>
            <w:tcW w:w="207" w:type="dxa"/>
            <w:noWrap/>
            <w:vAlign w:val="bottom"/>
            <w:hideMark/>
          </w:tcPr>
          <w:p w14:paraId="2EC1208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2F7DE78" w14:textId="77777777" w:rsidTr="00390139">
        <w:tc>
          <w:tcPr>
            <w:tcW w:w="14663" w:type="dxa"/>
            <w:vAlign w:val="bottom"/>
            <w:hideMark/>
          </w:tcPr>
          <w:p w14:paraId="358537E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vAlign w:val="bottom"/>
            <w:hideMark/>
          </w:tcPr>
          <w:p w14:paraId="52BEC4F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5" w:type="dxa"/>
            <w:tcBorders>
              <w:bottom w:val="single" w:sz="12" w:space="0" w:color="000000"/>
            </w:tcBorders>
            <w:vAlign w:val="bottom"/>
            <w:hideMark/>
          </w:tcPr>
          <w:p w14:paraId="7B96A04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89" w:type="dxa"/>
            <w:tcBorders>
              <w:bottom w:val="single" w:sz="12" w:space="0" w:color="000000"/>
            </w:tcBorders>
            <w:vAlign w:val="bottom"/>
            <w:hideMark/>
          </w:tcPr>
          <w:p w14:paraId="5C8FA34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8" w:type="dxa"/>
            <w:vAlign w:val="bottom"/>
            <w:hideMark/>
          </w:tcPr>
          <w:p w14:paraId="0D76B7F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8" w:type="dxa"/>
            <w:vAlign w:val="bottom"/>
            <w:hideMark/>
          </w:tcPr>
          <w:p w14:paraId="1E7CB09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8" w:type="dxa"/>
            <w:tcBorders>
              <w:bottom w:val="single" w:sz="12" w:space="0" w:color="000000"/>
            </w:tcBorders>
            <w:vAlign w:val="bottom"/>
            <w:hideMark/>
          </w:tcPr>
          <w:p w14:paraId="309032C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399" w:type="dxa"/>
            <w:tcBorders>
              <w:bottom w:val="single" w:sz="12" w:space="0" w:color="000000"/>
            </w:tcBorders>
            <w:vAlign w:val="bottom"/>
            <w:hideMark/>
          </w:tcPr>
          <w:p w14:paraId="26F7E70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7" w:type="dxa"/>
            <w:vAlign w:val="bottom"/>
            <w:hideMark/>
          </w:tcPr>
          <w:p w14:paraId="0F6724B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A1E433C"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760643FD"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17</w:t>
      </w:r>
    </w:p>
    <w:p w14:paraId="696B471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0D45076">
          <v:rect id="_x0000_i1041" style="width:0;height:1.5pt" o:hralign="center" o:hrstd="t" o:hrnoshade="t" o:hr="t" fillcolor="black" stroked="f"/>
        </w:pict>
      </w:r>
    </w:p>
    <w:p w14:paraId="5393BCEF"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65C40CC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D2AA34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57C6C018" w14:textId="77777777" w:rsidR="00390139" w:rsidRPr="00390139" w:rsidRDefault="00390139" w:rsidP="00390139">
      <w:pPr>
        <w:widowControl/>
        <w:spacing w:before="80"/>
        <w:jc w:val="center"/>
        <w:rPr>
          <w:rFonts w:ascii="Arial" w:eastAsia="宋体" w:hAnsi="Arial" w:cs="Arial"/>
          <w:kern w:val="0"/>
          <w:sz w:val="20"/>
          <w:szCs w:val="20"/>
        </w:rPr>
      </w:pPr>
      <w:r w:rsidRPr="00390139">
        <w:rPr>
          <w:rFonts w:ascii="Arial" w:eastAsia="宋体" w:hAnsi="Arial" w:cs="Arial"/>
          <w:kern w:val="0"/>
          <w:sz w:val="20"/>
          <w:szCs w:val="20"/>
          <w:u w:val="single"/>
        </w:rPr>
        <w:t>NOTE 7 — GOODWILL</w:t>
      </w:r>
    </w:p>
    <w:p w14:paraId="7EC448B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Changes in the carrying amount of goodwill were as follows:</w:t>
      </w:r>
    </w:p>
    <w:p w14:paraId="4B274357"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0652"/>
        <w:gridCol w:w="205"/>
        <w:gridCol w:w="312"/>
        <w:gridCol w:w="1895"/>
        <w:gridCol w:w="72"/>
        <w:gridCol w:w="205"/>
        <w:gridCol w:w="206"/>
        <w:gridCol w:w="1731"/>
        <w:gridCol w:w="222"/>
        <w:gridCol w:w="177"/>
        <w:gridCol w:w="206"/>
        <w:gridCol w:w="1987"/>
        <w:gridCol w:w="255"/>
        <w:gridCol w:w="91"/>
        <w:gridCol w:w="206"/>
        <w:gridCol w:w="1920"/>
        <w:gridCol w:w="272"/>
      </w:tblGrid>
      <w:tr w:rsidR="00390139" w:rsidRPr="00390139" w14:paraId="5390D345" w14:textId="77777777" w:rsidTr="00390139">
        <w:tc>
          <w:tcPr>
            <w:tcW w:w="10693" w:type="dxa"/>
            <w:vAlign w:val="bottom"/>
            <w:hideMark/>
          </w:tcPr>
          <w:p w14:paraId="3C4F41F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47A16C2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213" w:type="dxa"/>
            <w:gridSpan w:val="2"/>
            <w:vAlign w:val="bottom"/>
            <w:hideMark/>
          </w:tcPr>
          <w:p w14:paraId="16BEF77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p>
          <w:p w14:paraId="3727C41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56" w:type="dxa"/>
            <w:vAlign w:val="bottom"/>
            <w:hideMark/>
          </w:tcPr>
          <w:p w14:paraId="0B9B04A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50EEB3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941" w:type="dxa"/>
            <w:gridSpan w:val="2"/>
            <w:vAlign w:val="bottom"/>
            <w:hideMark/>
          </w:tcPr>
          <w:p w14:paraId="38616CD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Acquisitions</w:t>
            </w:r>
          </w:p>
        </w:tc>
        <w:tc>
          <w:tcPr>
            <w:tcW w:w="206" w:type="dxa"/>
            <w:vAlign w:val="bottom"/>
            <w:hideMark/>
          </w:tcPr>
          <w:p w14:paraId="0C98B31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7" w:type="dxa"/>
            <w:vAlign w:val="bottom"/>
            <w:hideMark/>
          </w:tcPr>
          <w:p w14:paraId="591A79E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200" w:type="dxa"/>
            <w:gridSpan w:val="2"/>
            <w:vAlign w:val="bottom"/>
            <w:hideMark/>
          </w:tcPr>
          <w:p w14:paraId="67C36DE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Other</w:t>
            </w:r>
          </w:p>
        </w:tc>
        <w:tc>
          <w:tcPr>
            <w:tcW w:w="239" w:type="dxa"/>
            <w:vAlign w:val="bottom"/>
            <w:hideMark/>
          </w:tcPr>
          <w:p w14:paraId="4F5B3E3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91" w:type="dxa"/>
            <w:vAlign w:val="bottom"/>
            <w:hideMark/>
          </w:tcPr>
          <w:p w14:paraId="7A6E5F8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131" w:type="dxa"/>
            <w:gridSpan w:val="2"/>
            <w:vAlign w:val="bottom"/>
            <w:hideMark/>
          </w:tcPr>
          <w:p w14:paraId="77549E6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044EC5B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56" w:type="dxa"/>
            <w:vAlign w:val="bottom"/>
            <w:hideMark/>
          </w:tcPr>
          <w:p w14:paraId="5D02E82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2D9091D" w14:textId="77777777" w:rsidTr="00390139">
        <w:tc>
          <w:tcPr>
            <w:tcW w:w="10693" w:type="dxa"/>
            <w:tcBorders>
              <w:bottom w:val="single" w:sz="6" w:space="0" w:color="000000"/>
            </w:tcBorders>
            <w:vAlign w:val="bottom"/>
            <w:hideMark/>
          </w:tcPr>
          <w:p w14:paraId="7605D34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88678F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13" w:type="dxa"/>
            <w:gridSpan w:val="2"/>
            <w:tcBorders>
              <w:bottom w:val="single" w:sz="6" w:space="0" w:color="000000"/>
            </w:tcBorders>
            <w:vAlign w:val="bottom"/>
            <w:hideMark/>
          </w:tcPr>
          <w:p w14:paraId="39DBB4CF"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56" w:type="dxa"/>
            <w:tcBorders>
              <w:bottom w:val="single" w:sz="6" w:space="0" w:color="000000"/>
            </w:tcBorders>
            <w:vAlign w:val="bottom"/>
            <w:hideMark/>
          </w:tcPr>
          <w:p w14:paraId="3CB446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B03C23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1" w:type="dxa"/>
            <w:gridSpan w:val="2"/>
            <w:tcBorders>
              <w:bottom w:val="single" w:sz="6" w:space="0" w:color="000000"/>
            </w:tcBorders>
            <w:vAlign w:val="bottom"/>
            <w:hideMark/>
          </w:tcPr>
          <w:p w14:paraId="0A3F029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E53145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tcBorders>
              <w:bottom w:val="single" w:sz="6" w:space="0" w:color="000000"/>
            </w:tcBorders>
            <w:vAlign w:val="bottom"/>
            <w:hideMark/>
          </w:tcPr>
          <w:p w14:paraId="443F9A3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00" w:type="dxa"/>
            <w:gridSpan w:val="2"/>
            <w:tcBorders>
              <w:bottom w:val="single" w:sz="6" w:space="0" w:color="000000"/>
            </w:tcBorders>
            <w:vAlign w:val="bottom"/>
            <w:hideMark/>
          </w:tcPr>
          <w:p w14:paraId="570BA5D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tcBorders>
              <w:bottom w:val="single" w:sz="6" w:space="0" w:color="000000"/>
            </w:tcBorders>
            <w:vAlign w:val="bottom"/>
            <w:hideMark/>
          </w:tcPr>
          <w:p w14:paraId="74E6FB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91" w:type="dxa"/>
            <w:tcBorders>
              <w:bottom w:val="single" w:sz="6" w:space="0" w:color="000000"/>
            </w:tcBorders>
            <w:vAlign w:val="bottom"/>
            <w:hideMark/>
          </w:tcPr>
          <w:p w14:paraId="5C4A829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31" w:type="dxa"/>
            <w:gridSpan w:val="2"/>
            <w:tcBorders>
              <w:bottom w:val="single" w:sz="6" w:space="0" w:color="000000"/>
            </w:tcBorders>
            <w:vAlign w:val="bottom"/>
            <w:hideMark/>
          </w:tcPr>
          <w:p w14:paraId="31818E4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vAlign w:val="bottom"/>
            <w:hideMark/>
          </w:tcPr>
          <w:p w14:paraId="523C6AC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D027860" w14:textId="77777777" w:rsidTr="00390139">
        <w:tc>
          <w:tcPr>
            <w:tcW w:w="10693" w:type="dxa"/>
            <w:tcBorders>
              <w:top w:val="single" w:sz="6" w:space="0" w:color="000000"/>
            </w:tcBorders>
            <w:vAlign w:val="bottom"/>
            <w:hideMark/>
          </w:tcPr>
          <w:p w14:paraId="0B3F9FE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2E6899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13" w:type="dxa"/>
            <w:gridSpan w:val="2"/>
            <w:tcBorders>
              <w:top w:val="single" w:sz="6" w:space="0" w:color="000000"/>
            </w:tcBorders>
            <w:vAlign w:val="bottom"/>
            <w:hideMark/>
          </w:tcPr>
          <w:p w14:paraId="0138EE1A" w14:textId="77777777" w:rsidR="00390139" w:rsidRPr="00390139" w:rsidRDefault="00390139" w:rsidP="00390139">
            <w:pPr>
              <w:widowControl/>
              <w:spacing w:line="80" w:lineRule="atLeast"/>
              <w:jc w:val="right"/>
              <w:rPr>
                <w:rFonts w:ascii="宋体" w:eastAsia="宋体" w:hAnsi="宋体" w:cs="宋体"/>
                <w:kern w:val="0"/>
                <w:sz w:val="8"/>
                <w:szCs w:val="8"/>
              </w:rPr>
            </w:pPr>
            <w:r w:rsidRPr="00390139">
              <w:rPr>
                <w:rFonts w:ascii="宋体" w:eastAsia="宋体" w:hAnsi="宋体" w:cs="宋体"/>
                <w:kern w:val="0"/>
                <w:sz w:val="8"/>
                <w:szCs w:val="8"/>
              </w:rPr>
              <w:t> </w:t>
            </w:r>
          </w:p>
        </w:tc>
        <w:tc>
          <w:tcPr>
            <w:tcW w:w="56" w:type="dxa"/>
            <w:tcBorders>
              <w:top w:val="single" w:sz="6" w:space="0" w:color="000000"/>
            </w:tcBorders>
            <w:vAlign w:val="bottom"/>
            <w:hideMark/>
          </w:tcPr>
          <w:p w14:paraId="00130E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61386B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941" w:type="dxa"/>
            <w:gridSpan w:val="2"/>
            <w:tcBorders>
              <w:top w:val="single" w:sz="6" w:space="0" w:color="000000"/>
            </w:tcBorders>
            <w:vAlign w:val="bottom"/>
            <w:hideMark/>
          </w:tcPr>
          <w:p w14:paraId="662368C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776EB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tcBorders>
              <w:top w:val="single" w:sz="6" w:space="0" w:color="000000"/>
            </w:tcBorders>
            <w:vAlign w:val="bottom"/>
            <w:hideMark/>
          </w:tcPr>
          <w:p w14:paraId="2839B9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00" w:type="dxa"/>
            <w:gridSpan w:val="2"/>
            <w:tcBorders>
              <w:top w:val="single" w:sz="6" w:space="0" w:color="000000"/>
            </w:tcBorders>
            <w:vAlign w:val="bottom"/>
            <w:hideMark/>
          </w:tcPr>
          <w:p w14:paraId="499430C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tcBorders>
              <w:top w:val="single" w:sz="6" w:space="0" w:color="000000"/>
            </w:tcBorders>
            <w:vAlign w:val="bottom"/>
            <w:hideMark/>
          </w:tcPr>
          <w:p w14:paraId="55203E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91" w:type="dxa"/>
            <w:tcBorders>
              <w:top w:val="single" w:sz="6" w:space="0" w:color="000000"/>
            </w:tcBorders>
            <w:vAlign w:val="bottom"/>
            <w:hideMark/>
          </w:tcPr>
          <w:p w14:paraId="5116FA2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31" w:type="dxa"/>
            <w:gridSpan w:val="2"/>
            <w:tcBorders>
              <w:top w:val="single" w:sz="6" w:space="0" w:color="000000"/>
            </w:tcBorders>
            <w:vAlign w:val="bottom"/>
            <w:hideMark/>
          </w:tcPr>
          <w:p w14:paraId="798740F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vAlign w:val="bottom"/>
            <w:hideMark/>
          </w:tcPr>
          <w:p w14:paraId="54D3662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978F5DA" w14:textId="77777777" w:rsidTr="00390139">
        <w:tc>
          <w:tcPr>
            <w:tcW w:w="10693" w:type="dxa"/>
            <w:shd w:val="clear" w:color="auto" w:fill="E5E5E5"/>
            <w:vAlign w:val="bottom"/>
            <w:hideMark/>
          </w:tcPr>
          <w:p w14:paraId="72D0DA0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06" w:type="dxa"/>
            <w:shd w:val="clear" w:color="auto" w:fill="E5E5E5"/>
            <w:vAlign w:val="bottom"/>
            <w:hideMark/>
          </w:tcPr>
          <w:p w14:paraId="514958F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13" w:type="dxa"/>
            <w:shd w:val="clear" w:color="auto" w:fill="E5E5E5"/>
            <w:vAlign w:val="bottom"/>
            <w:hideMark/>
          </w:tcPr>
          <w:p w14:paraId="05E709E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00" w:type="dxa"/>
            <w:shd w:val="clear" w:color="auto" w:fill="E5E5E5"/>
            <w:vAlign w:val="bottom"/>
            <w:hideMark/>
          </w:tcPr>
          <w:p w14:paraId="0B72797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24,277</w:t>
            </w:r>
          </w:p>
        </w:tc>
        <w:tc>
          <w:tcPr>
            <w:tcW w:w="56" w:type="dxa"/>
            <w:shd w:val="clear" w:color="auto" w:fill="E5E5E5"/>
            <w:noWrap/>
            <w:vAlign w:val="bottom"/>
            <w:hideMark/>
          </w:tcPr>
          <w:p w14:paraId="41A9BE3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7F224F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F81A07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735" w:type="dxa"/>
            <w:shd w:val="clear" w:color="auto" w:fill="E5E5E5"/>
            <w:vAlign w:val="bottom"/>
            <w:hideMark/>
          </w:tcPr>
          <w:p w14:paraId="7AF551D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06" w:type="dxa"/>
            <w:shd w:val="clear" w:color="auto" w:fill="E5E5E5"/>
            <w:noWrap/>
            <w:hideMark/>
          </w:tcPr>
          <w:p w14:paraId="30526F51" w14:textId="77777777" w:rsidR="00390139" w:rsidRPr="00390139" w:rsidRDefault="00390139" w:rsidP="00390139">
            <w:pPr>
              <w:widowControl/>
              <w:jc w:val="left"/>
              <w:rPr>
                <w:rFonts w:ascii="Times New Roman" w:eastAsia="宋体" w:hAnsi="Times New Roman" w:cs="Times New Roman"/>
                <w:kern w:val="0"/>
                <w:sz w:val="2"/>
                <w:szCs w:val="2"/>
              </w:rPr>
            </w:pPr>
            <w:r w:rsidRPr="00390139">
              <w:rPr>
                <w:rFonts w:ascii="Times New Roman" w:eastAsia="宋体" w:hAnsi="Times New Roman" w:cs="Times New Roman"/>
                <w:kern w:val="0"/>
                <w:sz w:val="2"/>
                <w:szCs w:val="2"/>
              </w:rPr>
              <w:t> </w:t>
            </w:r>
          </w:p>
        </w:tc>
        <w:tc>
          <w:tcPr>
            <w:tcW w:w="177" w:type="dxa"/>
            <w:shd w:val="clear" w:color="auto" w:fill="E5E5E5"/>
            <w:vAlign w:val="bottom"/>
            <w:hideMark/>
          </w:tcPr>
          <w:p w14:paraId="65853CC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379B40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94" w:type="dxa"/>
            <w:shd w:val="clear" w:color="auto" w:fill="E5E5E5"/>
            <w:vAlign w:val="bottom"/>
            <w:hideMark/>
          </w:tcPr>
          <w:p w14:paraId="2EFB3AB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(53</w:t>
            </w:r>
          </w:p>
        </w:tc>
        <w:tc>
          <w:tcPr>
            <w:tcW w:w="239" w:type="dxa"/>
            <w:shd w:val="clear" w:color="auto" w:fill="E5E5E5"/>
            <w:noWrap/>
            <w:vAlign w:val="bottom"/>
            <w:hideMark/>
          </w:tcPr>
          <w:p w14:paraId="7707783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91" w:type="dxa"/>
            <w:shd w:val="clear" w:color="auto" w:fill="E5E5E5"/>
            <w:vAlign w:val="bottom"/>
            <w:hideMark/>
          </w:tcPr>
          <w:p w14:paraId="749B764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B15405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25" w:type="dxa"/>
            <w:shd w:val="clear" w:color="auto" w:fill="E5E5E5"/>
            <w:vAlign w:val="bottom"/>
            <w:hideMark/>
          </w:tcPr>
          <w:p w14:paraId="4952D6AC" w14:textId="77777777" w:rsidR="00390139" w:rsidRPr="00390139" w:rsidRDefault="00390139" w:rsidP="00390139">
            <w:pPr>
              <w:widowControl/>
              <w:jc w:val="right"/>
              <w:rPr>
                <w:rFonts w:ascii="Arial" w:eastAsia="宋体" w:hAnsi="Arial" w:cs="Arial"/>
                <w:b/>
                <w:bCs/>
                <w:kern w:val="0"/>
                <w:sz w:val="20"/>
                <w:szCs w:val="20"/>
              </w:rPr>
            </w:pPr>
            <w:r w:rsidRPr="00390139">
              <w:rPr>
                <w:rFonts w:ascii="Arial" w:eastAsia="宋体" w:hAnsi="Arial" w:cs="Arial"/>
                <w:b/>
                <w:bCs/>
                <w:kern w:val="0"/>
                <w:sz w:val="20"/>
                <w:szCs w:val="20"/>
              </w:rPr>
              <w:t>24,226</w:t>
            </w:r>
          </w:p>
        </w:tc>
        <w:tc>
          <w:tcPr>
            <w:tcW w:w="256" w:type="dxa"/>
            <w:shd w:val="clear" w:color="auto" w:fill="E5E5E5"/>
            <w:noWrap/>
            <w:vAlign w:val="bottom"/>
            <w:hideMark/>
          </w:tcPr>
          <w:p w14:paraId="0A0268B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655D5AF9" w14:textId="77777777" w:rsidTr="00390139">
        <w:tc>
          <w:tcPr>
            <w:tcW w:w="10693" w:type="dxa"/>
            <w:vAlign w:val="bottom"/>
            <w:hideMark/>
          </w:tcPr>
          <w:p w14:paraId="507C61D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Intelligent Cloud</w:t>
            </w:r>
          </w:p>
        </w:tc>
        <w:tc>
          <w:tcPr>
            <w:tcW w:w="206" w:type="dxa"/>
            <w:vAlign w:val="bottom"/>
            <w:hideMark/>
          </w:tcPr>
          <w:p w14:paraId="4EC2776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13" w:type="dxa"/>
            <w:vAlign w:val="bottom"/>
            <w:hideMark/>
          </w:tcPr>
          <w:p w14:paraId="156BA5C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0" w:type="dxa"/>
            <w:vAlign w:val="bottom"/>
            <w:hideMark/>
          </w:tcPr>
          <w:p w14:paraId="5DC28FD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11,351</w:t>
            </w:r>
          </w:p>
        </w:tc>
        <w:tc>
          <w:tcPr>
            <w:tcW w:w="56" w:type="dxa"/>
            <w:noWrap/>
            <w:vAlign w:val="bottom"/>
            <w:hideMark/>
          </w:tcPr>
          <w:p w14:paraId="0C1503D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D406B8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B69E48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5" w:type="dxa"/>
            <w:vAlign w:val="bottom"/>
            <w:hideMark/>
          </w:tcPr>
          <w:p w14:paraId="3870B14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118</w:t>
            </w:r>
          </w:p>
        </w:tc>
        <w:tc>
          <w:tcPr>
            <w:tcW w:w="206" w:type="dxa"/>
            <w:noWrap/>
            <w:vAlign w:val="bottom"/>
            <w:hideMark/>
          </w:tcPr>
          <w:p w14:paraId="564E17BB"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vAlign w:val="bottom"/>
            <w:hideMark/>
          </w:tcPr>
          <w:p w14:paraId="0CF1557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167E19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94" w:type="dxa"/>
            <w:vAlign w:val="bottom"/>
            <w:hideMark/>
          </w:tcPr>
          <w:p w14:paraId="2945216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w:t>
            </w:r>
          </w:p>
        </w:tc>
        <w:tc>
          <w:tcPr>
            <w:tcW w:w="239" w:type="dxa"/>
            <w:noWrap/>
            <w:vAlign w:val="bottom"/>
            <w:hideMark/>
          </w:tcPr>
          <w:p w14:paraId="5C1F99A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91" w:type="dxa"/>
            <w:vAlign w:val="bottom"/>
            <w:hideMark/>
          </w:tcPr>
          <w:p w14:paraId="435673B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66A1D10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25" w:type="dxa"/>
            <w:vAlign w:val="bottom"/>
            <w:hideMark/>
          </w:tcPr>
          <w:p w14:paraId="68DBDC9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11,481</w:t>
            </w:r>
          </w:p>
        </w:tc>
        <w:tc>
          <w:tcPr>
            <w:tcW w:w="256" w:type="dxa"/>
            <w:noWrap/>
            <w:vAlign w:val="bottom"/>
            <w:hideMark/>
          </w:tcPr>
          <w:p w14:paraId="55A9924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03875CE4" w14:textId="77777777" w:rsidTr="00390139">
        <w:tc>
          <w:tcPr>
            <w:tcW w:w="10693" w:type="dxa"/>
            <w:shd w:val="clear" w:color="auto" w:fill="E5E5E5"/>
            <w:vAlign w:val="bottom"/>
            <w:hideMark/>
          </w:tcPr>
          <w:p w14:paraId="4977F09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06" w:type="dxa"/>
            <w:shd w:val="clear" w:color="auto" w:fill="E5E5E5"/>
            <w:vAlign w:val="bottom"/>
            <w:hideMark/>
          </w:tcPr>
          <w:p w14:paraId="19561E3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13" w:type="dxa"/>
            <w:shd w:val="clear" w:color="auto" w:fill="E5E5E5"/>
            <w:vAlign w:val="bottom"/>
            <w:hideMark/>
          </w:tcPr>
          <w:p w14:paraId="17D2B8E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0" w:type="dxa"/>
            <w:shd w:val="clear" w:color="auto" w:fill="E5E5E5"/>
            <w:vAlign w:val="bottom"/>
            <w:hideMark/>
          </w:tcPr>
          <w:p w14:paraId="0A0CD00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6,398</w:t>
            </w:r>
          </w:p>
        </w:tc>
        <w:tc>
          <w:tcPr>
            <w:tcW w:w="56" w:type="dxa"/>
            <w:shd w:val="clear" w:color="auto" w:fill="E5E5E5"/>
            <w:noWrap/>
            <w:vAlign w:val="bottom"/>
            <w:hideMark/>
          </w:tcPr>
          <w:p w14:paraId="2895B9B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3038B0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9F8B58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5" w:type="dxa"/>
            <w:shd w:val="clear" w:color="auto" w:fill="E5E5E5"/>
            <w:vAlign w:val="bottom"/>
            <w:hideMark/>
          </w:tcPr>
          <w:p w14:paraId="2558C1C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96</w:t>
            </w:r>
          </w:p>
        </w:tc>
        <w:tc>
          <w:tcPr>
            <w:tcW w:w="206" w:type="dxa"/>
            <w:shd w:val="clear" w:color="auto" w:fill="E5E5E5"/>
            <w:noWrap/>
            <w:vAlign w:val="bottom"/>
            <w:hideMark/>
          </w:tcPr>
          <w:p w14:paraId="590FB36E"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shd w:val="clear" w:color="auto" w:fill="E5E5E5"/>
            <w:vAlign w:val="bottom"/>
            <w:hideMark/>
          </w:tcPr>
          <w:p w14:paraId="4A637A9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56402A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94" w:type="dxa"/>
            <w:shd w:val="clear" w:color="auto" w:fill="E5E5E5"/>
            <w:vAlign w:val="bottom"/>
            <w:hideMark/>
          </w:tcPr>
          <w:p w14:paraId="48C7635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(88</w:t>
            </w:r>
          </w:p>
        </w:tc>
        <w:tc>
          <w:tcPr>
            <w:tcW w:w="239" w:type="dxa"/>
            <w:shd w:val="clear" w:color="auto" w:fill="E5E5E5"/>
            <w:noWrap/>
            <w:vAlign w:val="bottom"/>
            <w:hideMark/>
          </w:tcPr>
          <w:p w14:paraId="2439E44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91" w:type="dxa"/>
            <w:shd w:val="clear" w:color="auto" w:fill="E5E5E5"/>
            <w:vAlign w:val="bottom"/>
            <w:hideMark/>
          </w:tcPr>
          <w:p w14:paraId="5BF861E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2D16F8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25" w:type="dxa"/>
            <w:shd w:val="clear" w:color="auto" w:fill="E5E5E5"/>
            <w:vAlign w:val="bottom"/>
            <w:hideMark/>
          </w:tcPr>
          <w:p w14:paraId="17B165B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6,406</w:t>
            </w:r>
          </w:p>
        </w:tc>
        <w:tc>
          <w:tcPr>
            <w:tcW w:w="256" w:type="dxa"/>
            <w:shd w:val="clear" w:color="auto" w:fill="E5E5E5"/>
            <w:noWrap/>
            <w:vAlign w:val="bottom"/>
            <w:hideMark/>
          </w:tcPr>
          <w:p w14:paraId="0B98E4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67DFB005" w14:textId="77777777" w:rsidTr="00390139">
        <w:tc>
          <w:tcPr>
            <w:tcW w:w="10693" w:type="dxa"/>
            <w:tcBorders>
              <w:bottom w:val="single" w:sz="6" w:space="0" w:color="000000"/>
            </w:tcBorders>
            <w:hideMark/>
          </w:tcPr>
          <w:p w14:paraId="7B0341FC"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4707525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13" w:type="dxa"/>
            <w:tcBorders>
              <w:bottom w:val="single" w:sz="6" w:space="0" w:color="000000"/>
            </w:tcBorders>
            <w:vAlign w:val="bottom"/>
            <w:hideMark/>
          </w:tcPr>
          <w:p w14:paraId="7EEF905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0" w:type="dxa"/>
            <w:tcBorders>
              <w:bottom w:val="single" w:sz="6" w:space="0" w:color="000000"/>
            </w:tcBorders>
            <w:vAlign w:val="bottom"/>
            <w:hideMark/>
          </w:tcPr>
          <w:p w14:paraId="4780B87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56" w:type="dxa"/>
            <w:noWrap/>
            <w:vAlign w:val="bottom"/>
            <w:hideMark/>
          </w:tcPr>
          <w:p w14:paraId="303262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7F8148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33903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35" w:type="dxa"/>
            <w:tcBorders>
              <w:bottom w:val="single" w:sz="6" w:space="0" w:color="000000"/>
            </w:tcBorders>
            <w:vAlign w:val="bottom"/>
            <w:hideMark/>
          </w:tcPr>
          <w:p w14:paraId="5D5640A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0FB1AD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vAlign w:val="bottom"/>
            <w:hideMark/>
          </w:tcPr>
          <w:p w14:paraId="4C4076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0179D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94" w:type="dxa"/>
            <w:tcBorders>
              <w:bottom w:val="single" w:sz="6" w:space="0" w:color="000000"/>
            </w:tcBorders>
            <w:vAlign w:val="bottom"/>
            <w:hideMark/>
          </w:tcPr>
          <w:p w14:paraId="04F89EB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noWrap/>
            <w:vAlign w:val="bottom"/>
            <w:hideMark/>
          </w:tcPr>
          <w:p w14:paraId="50EE36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91" w:type="dxa"/>
            <w:vAlign w:val="bottom"/>
            <w:hideMark/>
          </w:tcPr>
          <w:p w14:paraId="5DB8A8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023C93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25" w:type="dxa"/>
            <w:tcBorders>
              <w:bottom w:val="single" w:sz="6" w:space="0" w:color="000000"/>
            </w:tcBorders>
            <w:vAlign w:val="bottom"/>
            <w:hideMark/>
          </w:tcPr>
          <w:p w14:paraId="47EA9FE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noWrap/>
            <w:vAlign w:val="bottom"/>
            <w:hideMark/>
          </w:tcPr>
          <w:p w14:paraId="0F05AD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C4C6B33" w14:textId="77777777" w:rsidTr="00390139">
        <w:tc>
          <w:tcPr>
            <w:tcW w:w="10693" w:type="dxa"/>
            <w:tcBorders>
              <w:top w:val="single" w:sz="6" w:space="0" w:color="000000"/>
            </w:tcBorders>
            <w:hideMark/>
          </w:tcPr>
          <w:p w14:paraId="0B7099B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79C4E8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13" w:type="dxa"/>
            <w:tcBorders>
              <w:top w:val="single" w:sz="6" w:space="0" w:color="000000"/>
            </w:tcBorders>
            <w:vAlign w:val="bottom"/>
            <w:hideMark/>
          </w:tcPr>
          <w:p w14:paraId="12062E6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0" w:type="dxa"/>
            <w:tcBorders>
              <w:top w:val="single" w:sz="6" w:space="0" w:color="000000"/>
            </w:tcBorders>
            <w:vAlign w:val="bottom"/>
            <w:hideMark/>
          </w:tcPr>
          <w:p w14:paraId="122E37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56" w:type="dxa"/>
            <w:noWrap/>
            <w:vAlign w:val="bottom"/>
            <w:hideMark/>
          </w:tcPr>
          <w:p w14:paraId="120E31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5951D6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0495EAE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35" w:type="dxa"/>
            <w:tcBorders>
              <w:top w:val="single" w:sz="6" w:space="0" w:color="000000"/>
            </w:tcBorders>
            <w:vAlign w:val="bottom"/>
            <w:hideMark/>
          </w:tcPr>
          <w:p w14:paraId="0661B5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D6D72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vAlign w:val="bottom"/>
            <w:hideMark/>
          </w:tcPr>
          <w:p w14:paraId="1AD6F9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44324D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94" w:type="dxa"/>
            <w:tcBorders>
              <w:top w:val="single" w:sz="6" w:space="0" w:color="000000"/>
            </w:tcBorders>
            <w:vAlign w:val="bottom"/>
            <w:hideMark/>
          </w:tcPr>
          <w:p w14:paraId="58C2F0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noWrap/>
            <w:vAlign w:val="bottom"/>
            <w:hideMark/>
          </w:tcPr>
          <w:p w14:paraId="49858D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91" w:type="dxa"/>
            <w:vAlign w:val="bottom"/>
            <w:hideMark/>
          </w:tcPr>
          <w:p w14:paraId="238E56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26A1DA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25" w:type="dxa"/>
            <w:tcBorders>
              <w:top w:val="single" w:sz="6" w:space="0" w:color="000000"/>
            </w:tcBorders>
            <w:vAlign w:val="bottom"/>
            <w:hideMark/>
          </w:tcPr>
          <w:p w14:paraId="2A533A3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noWrap/>
            <w:vAlign w:val="bottom"/>
            <w:hideMark/>
          </w:tcPr>
          <w:p w14:paraId="55ED511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D8E7356" w14:textId="77777777" w:rsidTr="00390139">
        <w:tc>
          <w:tcPr>
            <w:tcW w:w="10693" w:type="dxa"/>
            <w:vAlign w:val="bottom"/>
            <w:hideMark/>
          </w:tcPr>
          <w:p w14:paraId="6AB92B76"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5CC546F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13" w:type="dxa"/>
            <w:vAlign w:val="bottom"/>
            <w:hideMark/>
          </w:tcPr>
          <w:p w14:paraId="173FC68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00" w:type="dxa"/>
            <w:vAlign w:val="bottom"/>
            <w:hideMark/>
          </w:tcPr>
          <w:p w14:paraId="04AED76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42,026</w:t>
            </w:r>
          </w:p>
        </w:tc>
        <w:tc>
          <w:tcPr>
            <w:tcW w:w="56" w:type="dxa"/>
            <w:noWrap/>
            <w:vAlign w:val="bottom"/>
            <w:hideMark/>
          </w:tcPr>
          <w:p w14:paraId="428A0EB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5625D5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9A39F8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735" w:type="dxa"/>
            <w:vAlign w:val="bottom"/>
            <w:hideMark/>
          </w:tcPr>
          <w:p w14:paraId="452CF95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216</w:t>
            </w:r>
          </w:p>
        </w:tc>
        <w:tc>
          <w:tcPr>
            <w:tcW w:w="206" w:type="dxa"/>
            <w:noWrap/>
            <w:vAlign w:val="bottom"/>
            <w:hideMark/>
          </w:tcPr>
          <w:p w14:paraId="6965F72F"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vAlign w:val="bottom"/>
            <w:hideMark/>
          </w:tcPr>
          <w:p w14:paraId="07C8C6F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C85424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94" w:type="dxa"/>
            <w:vAlign w:val="bottom"/>
            <w:hideMark/>
          </w:tcPr>
          <w:p w14:paraId="5F4D5EA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(129</w:t>
            </w:r>
          </w:p>
        </w:tc>
        <w:tc>
          <w:tcPr>
            <w:tcW w:w="239" w:type="dxa"/>
            <w:noWrap/>
            <w:vAlign w:val="bottom"/>
            <w:hideMark/>
          </w:tcPr>
          <w:p w14:paraId="363464D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91" w:type="dxa"/>
            <w:vAlign w:val="bottom"/>
            <w:hideMark/>
          </w:tcPr>
          <w:p w14:paraId="130C51F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AB202E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25" w:type="dxa"/>
            <w:vAlign w:val="bottom"/>
            <w:hideMark/>
          </w:tcPr>
          <w:p w14:paraId="7A25D69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42,113</w:t>
            </w:r>
          </w:p>
        </w:tc>
        <w:tc>
          <w:tcPr>
            <w:tcW w:w="256" w:type="dxa"/>
            <w:noWrap/>
            <w:vAlign w:val="bottom"/>
            <w:hideMark/>
          </w:tcPr>
          <w:p w14:paraId="18A56E8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144D25E5" w14:textId="77777777" w:rsidTr="00390139">
        <w:tc>
          <w:tcPr>
            <w:tcW w:w="10693" w:type="dxa"/>
            <w:hideMark/>
          </w:tcPr>
          <w:p w14:paraId="7CEB5D7D"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C6E8DE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13" w:type="dxa"/>
            <w:tcBorders>
              <w:bottom w:val="single" w:sz="12" w:space="0" w:color="000000"/>
            </w:tcBorders>
            <w:vAlign w:val="bottom"/>
            <w:hideMark/>
          </w:tcPr>
          <w:p w14:paraId="6846BCB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00" w:type="dxa"/>
            <w:tcBorders>
              <w:bottom w:val="single" w:sz="12" w:space="0" w:color="000000"/>
            </w:tcBorders>
            <w:vAlign w:val="bottom"/>
            <w:hideMark/>
          </w:tcPr>
          <w:p w14:paraId="7CC3BF8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6" w:type="dxa"/>
            <w:noWrap/>
            <w:vAlign w:val="bottom"/>
            <w:hideMark/>
          </w:tcPr>
          <w:p w14:paraId="7C979D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F84C9D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0441562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35" w:type="dxa"/>
            <w:tcBorders>
              <w:bottom w:val="single" w:sz="12" w:space="0" w:color="000000"/>
            </w:tcBorders>
            <w:vAlign w:val="bottom"/>
            <w:hideMark/>
          </w:tcPr>
          <w:p w14:paraId="59926CA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15F51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vAlign w:val="bottom"/>
            <w:hideMark/>
          </w:tcPr>
          <w:p w14:paraId="20B75E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35A2483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94" w:type="dxa"/>
            <w:tcBorders>
              <w:bottom w:val="single" w:sz="12" w:space="0" w:color="000000"/>
            </w:tcBorders>
            <w:vAlign w:val="bottom"/>
            <w:hideMark/>
          </w:tcPr>
          <w:p w14:paraId="2DB8487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noWrap/>
            <w:vAlign w:val="bottom"/>
            <w:hideMark/>
          </w:tcPr>
          <w:p w14:paraId="11C177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91" w:type="dxa"/>
            <w:vAlign w:val="bottom"/>
            <w:hideMark/>
          </w:tcPr>
          <w:p w14:paraId="462049A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5FB75D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25" w:type="dxa"/>
            <w:tcBorders>
              <w:bottom w:val="single" w:sz="12" w:space="0" w:color="000000"/>
            </w:tcBorders>
            <w:vAlign w:val="bottom"/>
            <w:hideMark/>
          </w:tcPr>
          <w:p w14:paraId="1885D21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noWrap/>
            <w:vAlign w:val="bottom"/>
            <w:hideMark/>
          </w:tcPr>
          <w:p w14:paraId="60D9884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6EB37477" w14:textId="77777777" w:rsidR="00390139" w:rsidRPr="00390139" w:rsidRDefault="00390139" w:rsidP="00390139">
      <w:pPr>
        <w:widowControl/>
        <w:ind w:left="975" w:hanging="579"/>
        <w:rPr>
          <w:rFonts w:ascii="宋体" w:eastAsia="宋体" w:hAnsi="宋体" w:cs="宋体"/>
          <w:kern w:val="0"/>
          <w:sz w:val="18"/>
          <w:szCs w:val="18"/>
        </w:rPr>
      </w:pPr>
      <w:r w:rsidRPr="00390139">
        <w:rPr>
          <w:rFonts w:ascii="宋体" w:eastAsia="宋体" w:hAnsi="宋体" w:cs="宋体"/>
          <w:kern w:val="0"/>
          <w:sz w:val="18"/>
          <w:szCs w:val="18"/>
        </w:rPr>
        <w:t> </w:t>
      </w:r>
    </w:p>
    <w:p w14:paraId="7587F4DC"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w:t>
      </w:r>
      <w:r w:rsidRPr="00390139">
        <w:rPr>
          <w:rFonts w:ascii="Arial" w:eastAsia="宋体" w:hAnsi="Arial" w:cs="Arial"/>
          <w:kern w:val="0"/>
          <w:sz w:val="20"/>
          <w:szCs w:val="20"/>
        </w:rPr>
        <w:lastRenderedPageBreak/>
        <w:t>may require a change in the amounts allocated to goodwill during the periods in which the adjustments are determined.</w:t>
      </w:r>
    </w:p>
    <w:p w14:paraId="7BC9910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p>
    <w:p w14:paraId="7ECDDC82" w14:textId="77777777" w:rsidR="00390139" w:rsidRPr="00390139" w:rsidRDefault="00390139" w:rsidP="00390139">
      <w:pPr>
        <w:widowControl/>
        <w:rPr>
          <w:rFonts w:ascii="微软雅黑" w:eastAsia="微软雅黑" w:hAnsi="微软雅黑" w:cs="宋体"/>
          <w:color w:val="000000"/>
          <w:kern w:val="0"/>
          <w:sz w:val="9"/>
          <w:szCs w:val="9"/>
        </w:rPr>
      </w:pPr>
      <w:r w:rsidRPr="00390139">
        <w:rPr>
          <w:rFonts w:ascii="微软雅黑" w:eastAsia="微软雅黑" w:hAnsi="微软雅黑" w:cs="宋体" w:hint="eastAsia"/>
          <w:color w:val="000000"/>
          <w:kern w:val="0"/>
          <w:sz w:val="9"/>
          <w:szCs w:val="9"/>
        </w:rPr>
        <w:t> </w:t>
      </w:r>
    </w:p>
    <w:p w14:paraId="3A916A20" w14:textId="77777777" w:rsidR="00390139" w:rsidRPr="00390139" w:rsidRDefault="00390139" w:rsidP="00390139">
      <w:pPr>
        <w:widowControl/>
        <w:spacing w:before="180"/>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8 </w:t>
      </w:r>
      <w:r w:rsidRPr="00390139">
        <w:rPr>
          <w:rFonts w:ascii="Arial" w:eastAsia="宋体" w:hAnsi="Arial" w:cs="Arial"/>
          <w:caps/>
          <w:kern w:val="0"/>
          <w:sz w:val="20"/>
          <w:szCs w:val="20"/>
          <w:u w:val="single"/>
        </w:rPr>
        <w:t>—</w:t>
      </w:r>
      <w:r w:rsidRPr="00390139">
        <w:rPr>
          <w:rFonts w:ascii="Arial" w:eastAsia="宋体" w:hAnsi="Arial" w:cs="Arial"/>
          <w:kern w:val="0"/>
          <w:sz w:val="20"/>
          <w:szCs w:val="20"/>
          <w:u w:val="single"/>
        </w:rPr>
        <w:t> INTANGIBLE ASSETS</w:t>
      </w:r>
    </w:p>
    <w:p w14:paraId="77A1340D"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intangible assets, all of which are finite-lived, were as follows:</w:t>
      </w:r>
    </w:p>
    <w:p w14:paraId="7E56BC2C"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6973"/>
        <w:gridCol w:w="205"/>
        <w:gridCol w:w="205"/>
        <w:gridCol w:w="1599"/>
        <w:gridCol w:w="296"/>
        <w:gridCol w:w="172"/>
        <w:gridCol w:w="206"/>
        <w:gridCol w:w="1645"/>
        <w:gridCol w:w="222"/>
        <w:gridCol w:w="205"/>
        <w:gridCol w:w="205"/>
        <w:gridCol w:w="1644"/>
        <w:gridCol w:w="222"/>
        <w:gridCol w:w="205"/>
        <w:gridCol w:w="205"/>
        <w:gridCol w:w="1644"/>
        <w:gridCol w:w="353"/>
        <w:gridCol w:w="58"/>
        <w:gridCol w:w="206"/>
        <w:gridCol w:w="1645"/>
        <w:gridCol w:w="222"/>
        <w:gridCol w:w="205"/>
        <w:gridCol w:w="205"/>
        <w:gridCol w:w="1643"/>
        <w:gridCol w:w="224"/>
      </w:tblGrid>
      <w:tr w:rsidR="00390139" w:rsidRPr="00390139" w14:paraId="3CC88F84" w14:textId="77777777" w:rsidTr="00390139">
        <w:tc>
          <w:tcPr>
            <w:tcW w:w="7008" w:type="dxa"/>
            <w:vAlign w:val="bottom"/>
            <w:hideMark/>
          </w:tcPr>
          <w:p w14:paraId="607DE21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58575AC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10" w:type="dxa"/>
            <w:gridSpan w:val="2"/>
            <w:vAlign w:val="bottom"/>
            <w:hideMark/>
          </w:tcPr>
          <w:p w14:paraId="2A43717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Gross</w:t>
            </w:r>
            <w:r w:rsidRPr="00390139">
              <w:rPr>
                <w:rFonts w:ascii="Arial" w:eastAsia="宋体" w:hAnsi="Arial" w:cs="Arial"/>
                <w:b/>
                <w:bCs/>
                <w:kern w:val="0"/>
                <w:sz w:val="15"/>
                <w:szCs w:val="15"/>
              </w:rPr>
              <w:br/>
              <w:t>Carrying</w:t>
            </w:r>
            <w:r w:rsidRPr="00390139">
              <w:rPr>
                <w:rFonts w:ascii="Arial" w:eastAsia="宋体" w:hAnsi="Arial" w:cs="Arial"/>
                <w:b/>
                <w:bCs/>
                <w:kern w:val="0"/>
                <w:sz w:val="15"/>
                <w:szCs w:val="15"/>
              </w:rPr>
              <w:br/>
              <w:t>Amount</w:t>
            </w:r>
          </w:p>
        </w:tc>
        <w:tc>
          <w:tcPr>
            <w:tcW w:w="280" w:type="dxa"/>
            <w:vAlign w:val="bottom"/>
            <w:hideMark/>
          </w:tcPr>
          <w:p w14:paraId="7865D4B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3" w:type="dxa"/>
            <w:vAlign w:val="bottom"/>
            <w:hideMark/>
          </w:tcPr>
          <w:p w14:paraId="759FABC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6" w:type="dxa"/>
            <w:gridSpan w:val="2"/>
            <w:vAlign w:val="bottom"/>
            <w:hideMark/>
          </w:tcPr>
          <w:p w14:paraId="098CFB6F"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Accumulated</w:t>
            </w:r>
            <w:r w:rsidRPr="00390139">
              <w:rPr>
                <w:rFonts w:ascii="Arial" w:eastAsia="宋体" w:hAnsi="Arial" w:cs="Arial"/>
                <w:b/>
                <w:bCs/>
                <w:spacing w:val="-2"/>
                <w:kern w:val="0"/>
                <w:sz w:val="15"/>
                <w:szCs w:val="15"/>
              </w:rPr>
              <w:br/>
              <w:t>Amortization</w:t>
            </w:r>
          </w:p>
        </w:tc>
        <w:tc>
          <w:tcPr>
            <w:tcW w:w="206" w:type="dxa"/>
            <w:vAlign w:val="bottom"/>
            <w:hideMark/>
          </w:tcPr>
          <w:p w14:paraId="00968F9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B0F6B8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6" w:type="dxa"/>
            <w:gridSpan w:val="2"/>
            <w:vAlign w:val="bottom"/>
            <w:hideMark/>
          </w:tcPr>
          <w:p w14:paraId="099CBB1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Net</w:t>
            </w:r>
            <w:r w:rsidRPr="00390139">
              <w:rPr>
                <w:rFonts w:ascii="Arial" w:eastAsia="宋体" w:hAnsi="Arial" w:cs="Arial"/>
                <w:b/>
                <w:bCs/>
                <w:kern w:val="0"/>
                <w:sz w:val="15"/>
                <w:szCs w:val="15"/>
              </w:rPr>
              <w:br/>
              <w:t>Carrying</w:t>
            </w:r>
            <w:r w:rsidRPr="00390139">
              <w:rPr>
                <w:rFonts w:ascii="Arial" w:eastAsia="宋体" w:hAnsi="Arial" w:cs="Arial"/>
                <w:b/>
                <w:bCs/>
                <w:kern w:val="0"/>
                <w:sz w:val="15"/>
                <w:szCs w:val="15"/>
              </w:rPr>
              <w:br/>
              <w:t>Amount</w:t>
            </w:r>
          </w:p>
        </w:tc>
        <w:tc>
          <w:tcPr>
            <w:tcW w:w="206" w:type="dxa"/>
            <w:vAlign w:val="bottom"/>
            <w:hideMark/>
          </w:tcPr>
          <w:p w14:paraId="5CC2244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EF7965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6" w:type="dxa"/>
            <w:gridSpan w:val="2"/>
            <w:vAlign w:val="bottom"/>
            <w:hideMark/>
          </w:tcPr>
          <w:p w14:paraId="1B4F939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Gross</w:t>
            </w:r>
            <w:r w:rsidRPr="00390139">
              <w:rPr>
                <w:rFonts w:ascii="Arial" w:eastAsia="宋体" w:hAnsi="Arial" w:cs="Arial"/>
                <w:b/>
                <w:bCs/>
                <w:kern w:val="0"/>
                <w:sz w:val="15"/>
                <w:szCs w:val="15"/>
              </w:rPr>
              <w:br/>
              <w:t>Carrying</w:t>
            </w:r>
            <w:r w:rsidRPr="00390139">
              <w:rPr>
                <w:rFonts w:ascii="Arial" w:eastAsia="宋体" w:hAnsi="Arial" w:cs="Arial"/>
                <w:b/>
                <w:bCs/>
                <w:kern w:val="0"/>
                <w:sz w:val="15"/>
                <w:szCs w:val="15"/>
              </w:rPr>
              <w:br/>
              <w:t>Amount</w:t>
            </w:r>
          </w:p>
        </w:tc>
        <w:tc>
          <w:tcPr>
            <w:tcW w:w="412" w:type="dxa"/>
            <w:gridSpan w:val="2"/>
            <w:vAlign w:val="bottom"/>
            <w:hideMark/>
          </w:tcPr>
          <w:p w14:paraId="56DD2D9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6" w:type="dxa"/>
            <w:gridSpan w:val="2"/>
            <w:vAlign w:val="bottom"/>
            <w:hideMark/>
          </w:tcPr>
          <w:p w14:paraId="7E29F23B"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Accumulated</w:t>
            </w:r>
            <w:r w:rsidRPr="00390139">
              <w:rPr>
                <w:rFonts w:ascii="Arial" w:eastAsia="宋体" w:hAnsi="Arial" w:cs="Arial"/>
                <w:b/>
                <w:bCs/>
                <w:spacing w:val="-2"/>
                <w:kern w:val="0"/>
                <w:sz w:val="15"/>
                <w:szCs w:val="15"/>
              </w:rPr>
              <w:br/>
              <w:t>Amortization</w:t>
            </w:r>
          </w:p>
        </w:tc>
        <w:tc>
          <w:tcPr>
            <w:tcW w:w="206" w:type="dxa"/>
            <w:vAlign w:val="bottom"/>
            <w:hideMark/>
          </w:tcPr>
          <w:p w14:paraId="2A3ECA7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5EA8CB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6" w:type="dxa"/>
            <w:gridSpan w:val="2"/>
            <w:vAlign w:val="bottom"/>
            <w:hideMark/>
          </w:tcPr>
          <w:p w14:paraId="52249BD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Net</w:t>
            </w:r>
            <w:r w:rsidRPr="00390139">
              <w:rPr>
                <w:rFonts w:ascii="Arial" w:eastAsia="宋体" w:hAnsi="Arial" w:cs="Arial"/>
                <w:b/>
                <w:bCs/>
                <w:kern w:val="0"/>
                <w:sz w:val="15"/>
                <w:szCs w:val="15"/>
              </w:rPr>
              <w:br/>
              <w:t>Carrying</w:t>
            </w:r>
            <w:r w:rsidRPr="00390139">
              <w:rPr>
                <w:rFonts w:ascii="Arial" w:eastAsia="宋体" w:hAnsi="Arial" w:cs="Arial"/>
                <w:b/>
                <w:bCs/>
                <w:kern w:val="0"/>
                <w:sz w:val="15"/>
                <w:szCs w:val="15"/>
              </w:rPr>
              <w:br/>
              <w:t>Amount</w:t>
            </w:r>
          </w:p>
        </w:tc>
        <w:tc>
          <w:tcPr>
            <w:tcW w:w="208" w:type="dxa"/>
            <w:vAlign w:val="bottom"/>
            <w:hideMark/>
          </w:tcPr>
          <w:p w14:paraId="617ABD9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0EDBA8E" w14:textId="77777777" w:rsidTr="00390139">
        <w:tc>
          <w:tcPr>
            <w:tcW w:w="7008" w:type="dxa"/>
            <w:tcBorders>
              <w:bottom w:val="single" w:sz="6" w:space="0" w:color="000000"/>
            </w:tcBorders>
            <w:vAlign w:val="bottom"/>
            <w:hideMark/>
          </w:tcPr>
          <w:p w14:paraId="75369B3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4AEE364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10" w:type="dxa"/>
            <w:gridSpan w:val="2"/>
            <w:tcBorders>
              <w:bottom w:val="single" w:sz="6" w:space="0" w:color="000000"/>
            </w:tcBorders>
            <w:vAlign w:val="bottom"/>
            <w:hideMark/>
          </w:tcPr>
          <w:p w14:paraId="2FA5D1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0" w:type="dxa"/>
            <w:tcBorders>
              <w:bottom w:val="single" w:sz="6" w:space="0" w:color="000000"/>
            </w:tcBorders>
            <w:vAlign w:val="bottom"/>
            <w:hideMark/>
          </w:tcPr>
          <w:p w14:paraId="0770AD0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3" w:type="dxa"/>
            <w:tcBorders>
              <w:bottom w:val="single" w:sz="6" w:space="0" w:color="000000"/>
            </w:tcBorders>
            <w:vAlign w:val="bottom"/>
            <w:hideMark/>
          </w:tcPr>
          <w:p w14:paraId="08A9CF2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bottom w:val="single" w:sz="6" w:space="0" w:color="000000"/>
            </w:tcBorders>
            <w:vAlign w:val="bottom"/>
            <w:hideMark/>
          </w:tcPr>
          <w:p w14:paraId="757D42E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17C0D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F191E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bottom w:val="single" w:sz="6" w:space="0" w:color="000000"/>
            </w:tcBorders>
            <w:vAlign w:val="bottom"/>
            <w:hideMark/>
          </w:tcPr>
          <w:p w14:paraId="31B4B2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C339E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35CF9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bottom w:val="single" w:sz="6" w:space="0" w:color="000000"/>
            </w:tcBorders>
            <w:vAlign w:val="bottom"/>
            <w:hideMark/>
          </w:tcPr>
          <w:p w14:paraId="00DF324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12" w:type="dxa"/>
            <w:gridSpan w:val="2"/>
            <w:tcBorders>
              <w:bottom w:val="single" w:sz="6" w:space="0" w:color="000000"/>
            </w:tcBorders>
            <w:vAlign w:val="bottom"/>
            <w:hideMark/>
          </w:tcPr>
          <w:p w14:paraId="0D9898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bottom w:val="single" w:sz="6" w:space="0" w:color="000000"/>
            </w:tcBorders>
            <w:vAlign w:val="bottom"/>
            <w:hideMark/>
          </w:tcPr>
          <w:p w14:paraId="32167E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23EE04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D42145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bottom w:val="single" w:sz="6" w:space="0" w:color="000000"/>
            </w:tcBorders>
            <w:vAlign w:val="bottom"/>
            <w:hideMark/>
          </w:tcPr>
          <w:p w14:paraId="6B135F8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vAlign w:val="bottom"/>
            <w:hideMark/>
          </w:tcPr>
          <w:p w14:paraId="6144A15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2D0F330" w14:textId="77777777" w:rsidTr="00390139">
        <w:tc>
          <w:tcPr>
            <w:tcW w:w="7008" w:type="dxa"/>
            <w:tcBorders>
              <w:top w:val="single" w:sz="6" w:space="0" w:color="000000"/>
            </w:tcBorders>
            <w:vAlign w:val="bottom"/>
            <w:hideMark/>
          </w:tcPr>
          <w:p w14:paraId="5B1AA56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848A6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10" w:type="dxa"/>
            <w:gridSpan w:val="2"/>
            <w:tcBorders>
              <w:top w:val="single" w:sz="6" w:space="0" w:color="000000"/>
            </w:tcBorders>
            <w:vAlign w:val="bottom"/>
            <w:hideMark/>
          </w:tcPr>
          <w:p w14:paraId="06268C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0" w:type="dxa"/>
            <w:tcBorders>
              <w:top w:val="single" w:sz="6" w:space="0" w:color="000000"/>
            </w:tcBorders>
            <w:vAlign w:val="bottom"/>
            <w:hideMark/>
          </w:tcPr>
          <w:p w14:paraId="0FF84E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3" w:type="dxa"/>
            <w:tcBorders>
              <w:top w:val="single" w:sz="6" w:space="0" w:color="000000"/>
            </w:tcBorders>
            <w:vAlign w:val="bottom"/>
            <w:hideMark/>
          </w:tcPr>
          <w:p w14:paraId="43F453A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top w:val="single" w:sz="6" w:space="0" w:color="000000"/>
            </w:tcBorders>
            <w:vAlign w:val="bottom"/>
            <w:hideMark/>
          </w:tcPr>
          <w:p w14:paraId="0F3B3D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EAFC1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78C37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top w:val="single" w:sz="6" w:space="0" w:color="000000"/>
            </w:tcBorders>
            <w:vAlign w:val="bottom"/>
            <w:hideMark/>
          </w:tcPr>
          <w:p w14:paraId="0942B7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5F942B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5263BF4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top w:val="single" w:sz="6" w:space="0" w:color="000000"/>
            </w:tcBorders>
            <w:vAlign w:val="bottom"/>
            <w:hideMark/>
          </w:tcPr>
          <w:p w14:paraId="57AE32F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12" w:type="dxa"/>
            <w:gridSpan w:val="2"/>
            <w:tcBorders>
              <w:top w:val="single" w:sz="6" w:space="0" w:color="000000"/>
            </w:tcBorders>
            <w:vAlign w:val="bottom"/>
            <w:hideMark/>
          </w:tcPr>
          <w:p w14:paraId="50E68A6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top w:val="single" w:sz="6" w:space="0" w:color="000000"/>
            </w:tcBorders>
            <w:vAlign w:val="bottom"/>
            <w:hideMark/>
          </w:tcPr>
          <w:p w14:paraId="37581B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4A337D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46673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6" w:type="dxa"/>
            <w:gridSpan w:val="2"/>
            <w:tcBorders>
              <w:top w:val="single" w:sz="6" w:space="0" w:color="000000"/>
            </w:tcBorders>
            <w:vAlign w:val="bottom"/>
            <w:hideMark/>
          </w:tcPr>
          <w:p w14:paraId="59691D2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vAlign w:val="bottom"/>
            <w:hideMark/>
          </w:tcPr>
          <w:p w14:paraId="309081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64DCD75" w14:textId="77777777" w:rsidTr="00390139">
        <w:tc>
          <w:tcPr>
            <w:tcW w:w="7008" w:type="dxa"/>
            <w:vAlign w:val="bottom"/>
            <w:hideMark/>
          </w:tcPr>
          <w:p w14:paraId="150E3E20" w14:textId="77777777" w:rsidR="00390139" w:rsidRPr="00390139" w:rsidRDefault="00390139" w:rsidP="00390139">
            <w:pPr>
              <w:widowControl/>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5E720240"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388" w:type="dxa"/>
            <w:gridSpan w:val="10"/>
            <w:vAlign w:val="bottom"/>
            <w:hideMark/>
          </w:tcPr>
          <w:p w14:paraId="56CD4D0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1D11087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317DBD67"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FD7F6E7" w14:textId="77777777" w:rsidR="00390139" w:rsidRPr="00390139" w:rsidRDefault="00390139" w:rsidP="00390139">
            <w:pPr>
              <w:widowControl/>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392" w:type="dxa"/>
            <w:gridSpan w:val="10"/>
            <w:vAlign w:val="bottom"/>
            <w:hideMark/>
          </w:tcPr>
          <w:p w14:paraId="5B27D7A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p>
          <w:p w14:paraId="228821E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8" w:type="dxa"/>
            <w:vAlign w:val="bottom"/>
            <w:hideMark/>
          </w:tcPr>
          <w:p w14:paraId="5B89F37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527759B" w14:textId="77777777" w:rsidTr="00390139">
        <w:tc>
          <w:tcPr>
            <w:tcW w:w="7008" w:type="dxa"/>
            <w:vAlign w:val="bottom"/>
            <w:hideMark/>
          </w:tcPr>
          <w:p w14:paraId="01CFE84F"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200FDA4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388" w:type="dxa"/>
            <w:gridSpan w:val="10"/>
            <w:vAlign w:val="bottom"/>
            <w:hideMark/>
          </w:tcPr>
          <w:p w14:paraId="1B354C0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6B38E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16ACC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392" w:type="dxa"/>
            <w:gridSpan w:val="10"/>
            <w:vAlign w:val="bottom"/>
            <w:hideMark/>
          </w:tcPr>
          <w:p w14:paraId="493AD8B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8" w:type="dxa"/>
            <w:vAlign w:val="bottom"/>
            <w:hideMark/>
          </w:tcPr>
          <w:p w14:paraId="7198FC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384967C" w14:textId="77777777" w:rsidTr="00390139">
        <w:tc>
          <w:tcPr>
            <w:tcW w:w="7008" w:type="dxa"/>
            <w:shd w:val="clear" w:color="auto" w:fill="E5E5E5"/>
            <w:hideMark/>
          </w:tcPr>
          <w:p w14:paraId="25D77E1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Technology-based</w:t>
            </w:r>
          </w:p>
        </w:tc>
        <w:tc>
          <w:tcPr>
            <w:tcW w:w="206" w:type="dxa"/>
            <w:shd w:val="clear" w:color="auto" w:fill="E5E5E5"/>
            <w:vAlign w:val="bottom"/>
            <w:hideMark/>
          </w:tcPr>
          <w:p w14:paraId="570C4C4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DD84F6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04" w:type="dxa"/>
            <w:shd w:val="clear" w:color="auto" w:fill="E5E5E5"/>
            <w:vAlign w:val="bottom"/>
            <w:hideMark/>
          </w:tcPr>
          <w:p w14:paraId="3E6A56E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7,869</w:t>
            </w:r>
          </w:p>
        </w:tc>
        <w:tc>
          <w:tcPr>
            <w:tcW w:w="280" w:type="dxa"/>
            <w:shd w:val="clear" w:color="auto" w:fill="E5E5E5"/>
            <w:noWrap/>
            <w:vAlign w:val="bottom"/>
            <w:hideMark/>
          </w:tcPr>
          <w:p w14:paraId="10943F1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 w:type="dxa"/>
            <w:shd w:val="clear" w:color="auto" w:fill="E5E5E5"/>
            <w:vAlign w:val="bottom"/>
            <w:hideMark/>
          </w:tcPr>
          <w:p w14:paraId="2244720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36D6496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55CA173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(5,980</w:t>
            </w:r>
          </w:p>
        </w:tc>
        <w:tc>
          <w:tcPr>
            <w:tcW w:w="206" w:type="dxa"/>
            <w:shd w:val="clear" w:color="auto" w:fill="E5E5E5"/>
            <w:noWrap/>
            <w:vAlign w:val="bottom"/>
            <w:hideMark/>
          </w:tcPr>
          <w:p w14:paraId="44E9279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3FA0B5C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36B738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1C3BFE2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1,889</w:t>
            </w:r>
          </w:p>
        </w:tc>
        <w:tc>
          <w:tcPr>
            <w:tcW w:w="206" w:type="dxa"/>
            <w:shd w:val="clear" w:color="auto" w:fill="E5E5E5"/>
            <w:noWrap/>
            <w:vAlign w:val="bottom"/>
            <w:hideMark/>
          </w:tcPr>
          <w:p w14:paraId="4490E3A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57B135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DA243A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350B37D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7,691</w:t>
            </w:r>
          </w:p>
        </w:tc>
        <w:tc>
          <w:tcPr>
            <w:tcW w:w="355" w:type="dxa"/>
            <w:shd w:val="clear" w:color="auto" w:fill="E5E5E5"/>
            <w:vAlign w:val="bottom"/>
            <w:hideMark/>
          </w:tcPr>
          <w:p w14:paraId="0A69ED7A"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58" w:type="dxa"/>
            <w:shd w:val="clear" w:color="auto" w:fill="E5E5E5"/>
            <w:vAlign w:val="bottom"/>
            <w:hideMark/>
          </w:tcPr>
          <w:p w14:paraId="1CC827E8"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shd w:val="clear" w:color="auto" w:fill="E5E5E5"/>
            <w:vAlign w:val="bottom"/>
            <w:hideMark/>
          </w:tcPr>
          <w:p w14:paraId="45AFA6C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7E9EF72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(5,771</w:t>
            </w:r>
          </w:p>
        </w:tc>
        <w:tc>
          <w:tcPr>
            <w:tcW w:w="206" w:type="dxa"/>
            <w:shd w:val="clear" w:color="auto" w:fill="E5E5E5"/>
            <w:noWrap/>
            <w:vAlign w:val="bottom"/>
            <w:hideMark/>
          </w:tcPr>
          <w:p w14:paraId="337CE7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59C1E46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E648A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7230A17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1,920</w:t>
            </w:r>
          </w:p>
        </w:tc>
        <w:tc>
          <w:tcPr>
            <w:tcW w:w="208" w:type="dxa"/>
            <w:shd w:val="clear" w:color="auto" w:fill="E5E5E5"/>
            <w:noWrap/>
            <w:vAlign w:val="bottom"/>
            <w:hideMark/>
          </w:tcPr>
          <w:p w14:paraId="4EAE65C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CF24C98" w14:textId="77777777" w:rsidTr="00390139">
        <w:tc>
          <w:tcPr>
            <w:tcW w:w="7008" w:type="dxa"/>
            <w:hideMark/>
          </w:tcPr>
          <w:p w14:paraId="608DD62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Customer-related</w:t>
            </w:r>
          </w:p>
        </w:tc>
        <w:tc>
          <w:tcPr>
            <w:tcW w:w="206" w:type="dxa"/>
            <w:vAlign w:val="bottom"/>
            <w:hideMark/>
          </w:tcPr>
          <w:p w14:paraId="3C5E995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42CCD3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04" w:type="dxa"/>
            <w:vAlign w:val="bottom"/>
            <w:hideMark/>
          </w:tcPr>
          <w:p w14:paraId="15CA469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4,719</w:t>
            </w:r>
          </w:p>
        </w:tc>
        <w:tc>
          <w:tcPr>
            <w:tcW w:w="280" w:type="dxa"/>
            <w:noWrap/>
            <w:vAlign w:val="bottom"/>
            <w:hideMark/>
          </w:tcPr>
          <w:p w14:paraId="0C03203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 w:type="dxa"/>
            <w:vAlign w:val="bottom"/>
            <w:hideMark/>
          </w:tcPr>
          <w:p w14:paraId="6EF7C68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2872B9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06A0FD7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(1,933</w:t>
            </w:r>
          </w:p>
        </w:tc>
        <w:tc>
          <w:tcPr>
            <w:tcW w:w="206" w:type="dxa"/>
            <w:noWrap/>
            <w:vAlign w:val="bottom"/>
            <w:hideMark/>
          </w:tcPr>
          <w:p w14:paraId="69290A2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6678973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B4F347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689D68C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2,786</w:t>
            </w:r>
          </w:p>
        </w:tc>
        <w:tc>
          <w:tcPr>
            <w:tcW w:w="206" w:type="dxa"/>
            <w:noWrap/>
            <w:vAlign w:val="bottom"/>
            <w:hideMark/>
          </w:tcPr>
          <w:p w14:paraId="79C8FA5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E3A002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225AD5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7A76D6A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4,709</w:t>
            </w:r>
          </w:p>
        </w:tc>
        <w:tc>
          <w:tcPr>
            <w:tcW w:w="355" w:type="dxa"/>
            <w:vAlign w:val="bottom"/>
            <w:hideMark/>
          </w:tcPr>
          <w:p w14:paraId="3C151FBB"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58" w:type="dxa"/>
            <w:vAlign w:val="bottom"/>
            <w:hideMark/>
          </w:tcPr>
          <w:p w14:paraId="116F24B9"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FE0943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15A3C97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(1,785</w:t>
            </w:r>
          </w:p>
        </w:tc>
        <w:tc>
          <w:tcPr>
            <w:tcW w:w="206" w:type="dxa"/>
            <w:noWrap/>
            <w:vAlign w:val="bottom"/>
            <w:hideMark/>
          </w:tcPr>
          <w:p w14:paraId="4775BED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0B261BD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005C3C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83421C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2,924</w:t>
            </w:r>
          </w:p>
        </w:tc>
        <w:tc>
          <w:tcPr>
            <w:tcW w:w="208" w:type="dxa"/>
            <w:noWrap/>
            <w:vAlign w:val="bottom"/>
            <w:hideMark/>
          </w:tcPr>
          <w:p w14:paraId="5301890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0F38E23" w14:textId="77777777" w:rsidTr="00390139">
        <w:tc>
          <w:tcPr>
            <w:tcW w:w="7008" w:type="dxa"/>
            <w:shd w:val="clear" w:color="auto" w:fill="E5E5E5"/>
            <w:hideMark/>
          </w:tcPr>
          <w:p w14:paraId="767163D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Marketing-related</w:t>
            </w:r>
          </w:p>
        </w:tc>
        <w:tc>
          <w:tcPr>
            <w:tcW w:w="206" w:type="dxa"/>
            <w:shd w:val="clear" w:color="auto" w:fill="E5E5E5"/>
            <w:vAlign w:val="bottom"/>
            <w:hideMark/>
          </w:tcPr>
          <w:p w14:paraId="7711373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A7FB3F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04" w:type="dxa"/>
            <w:shd w:val="clear" w:color="auto" w:fill="E5E5E5"/>
            <w:vAlign w:val="bottom"/>
            <w:hideMark/>
          </w:tcPr>
          <w:p w14:paraId="4027B7C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4,166</w:t>
            </w:r>
          </w:p>
        </w:tc>
        <w:tc>
          <w:tcPr>
            <w:tcW w:w="280" w:type="dxa"/>
            <w:shd w:val="clear" w:color="auto" w:fill="E5E5E5"/>
            <w:noWrap/>
            <w:vAlign w:val="bottom"/>
            <w:hideMark/>
          </w:tcPr>
          <w:p w14:paraId="4EC194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 w:type="dxa"/>
            <w:shd w:val="clear" w:color="auto" w:fill="E5E5E5"/>
            <w:vAlign w:val="bottom"/>
            <w:hideMark/>
          </w:tcPr>
          <w:p w14:paraId="735972E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999693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1D65916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(1,394</w:t>
            </w:r>
          </w:p>
        </w:tc>
        <w:tc>
          <w:tcPr>
            <w:tcW w:w="206" w:type="dxa"/>
            <w:shd w:val="clear" w:color="auto" w:fill="E5E5E5"/>
            <w:noWrap/>
            <w:vAlign w:val="bottom"/>
            <w:hideMark/>
          </w:tcPr>
          <w:p w14:paraId="5C873DD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4B5CF1E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7B9AB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shd w:val="clear" w:color="auto" w:fill="E5E5E5"/>
            <w:vAlign w:val="bottom"/>
            <w:hideMark/>
          </w:tcPr>
          <w:p w14:paraId="38FF97E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2,772</w:t>
            </w:r>
          </w:p>
        </w:tc>
        <w:tc>
          <w:tcPr>
            <w:tcW w:w="206" w:type="dxa"/>
            <w:shd w:val="clear" w:color="auto" w:fill="E5E5E5"/>
            <w:noWrap/>
            <w:vAlign w:val="bottom"/>
            <w:hideMark/>
          </w:tcPr>
          <w:p w14:paraId="4072817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3DE375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EFE789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0364631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4,165</w:t>
            </w:r>
          </w:p>
        </w:tc>
        <w:tc>
          <w:tcPr>
            <w:tcW w:w="355" w:type="dxa"/>
            <w:shd w:val="clear" w:color="auto" w:fill="E5E5E5"/>
            <w:vAlign w:val="bottom"/>
            <w:hideMark/>
          </w:tcPr>
          <w:p w14:paraId="3D39378D"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58" w:type="dxa"/>
            <w:shd w:val="clear" w:color="auto" w:fill="E5E5E5"/>
            <w:vAlign w:val="bottom"/>
            <w:hideMark/>
          </w:tcPr>
          <w:p w14:paraId="5714F4C9"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shd w:val="clear" w:color="auto" w:fill="E5E5E5"/>
            <w:vAlign w:val="bottom"/>
            <w:hideMark/>
          </w:tcPr>
          <w:p w14:paraId="59FFB7A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4236874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(1,327</w:t>
            </w:r>
          </w:p>
        </w:tc>
        <w:tc>
          <w:tcPr>
            <w:tcW w:w="206" w:type="dxa"/>
            <w:shd w:val="clear" w:color="auto" w:fill="E5E5E5"/>
            <w:noWrap/>
            <w:vAlign w:val="bottom"/>
            <w:hideMark/>
          </w:tcPr>
          <w:p w14:paraId="40F1367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00C3547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08D106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shd w:val="clear" w:color="auto" w:fill="E5E5E5"/>
            <w:vAlign w:val="bottom"/>
            <w:hideMark/>
          </w:tcPr>
          <w:p w14:paraId="1EBB4D3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2,838</w:t>
            </w:r>
          </w:p>
        </w:tc>
        <w:tc>
          <w:tcPr>
            <w:tcW w:w="208" w:type="dxa"/>
            <w:shd w:val="clear" w:color="auto" w:fill="E5E5E5"/>
            <w:noWrap/>
            <w:vAlign w:val="bottom"/>
            <w:hideMark/>
          </w:tcPr>
          <w:p w14:paraId="128CDC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C4F335B" w14:textId="77777777" w:rsidTr="00390139">
        <w:tc>
          <w:tcPr>
            <w:tcW w:w="7008" w:type="dxa"/>
            <w:hideMark/>
          </w:tcPr>
          <w:p w14:paraId="5AA0AFA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Contract-based</w:t>
            </w:r>
          </w:p>
        </w:tc>
        <w:tc>
          <w:tcPr>
            <w:tcW w:w="206" w:type="dxa"/>
            <w:vAlign w:val="bottom"/>
            <w:hideMark/>
          </w:tcPr>
          <w:p w14:paraId="61806D5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6EEA4B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04" w:type="dxa"/>
            <w:vAlign w:val="bottom"/>
            <w:hideMark/>
          </w:tcPr>
          <w:p w14:paraId="5C32476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574</w:t>
            </w:r>
          </w:p>
        </w:tc>
        <w:tc>
          <w:tcPr>
            <w:tcW w:w="280" w:type="dxa"/>
            <w:noWrap/>
            <w:vAlign w:val="bottom"/>
            <w:hideMark/>
          </w:tcPr>
          <w:p w14:paraId="0FEA912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3" w:type="dxa"/>
            <w:vAlign w:val="bottom"/>
            <w:hideMark/>
          </w:tcPr>
          <w:p w14:paraId="34CFC21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154B66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49E772E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(513</w:t>
            </w:r>
          </w:p>
        </w:tc>
        <w:tc>
          <w:tcPr>
            <w:tcW w:w="206" w:type="dxa"/>
            <w:noWrap/>
            <w:vAlign w:val="bottom"/>
            <w:hideMark/>
          </w:tcPr>
          <w:p w14:paraId="4F2FD2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78B2DB2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08DE42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50" w:type="dxa"/>
            <w:vAlign w:val="bottom"/>
            <w:hideMark/>
          </w:tcPr>
          <w:p w14:paraId="5E773BA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61</w:t>
            </w:r>
          </w:p>
        </w:tc>
        <w:tc>
          <w:tcPr>
            <w:tcW w:w="206" w:type="dxa"/>
            <w:noWrap/>
            <w:vAlign w:val="bottom"/>
            <w:hideMark/>
          </w:tcPr>
          <w:p w14:paraId="1F3792E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20BF0E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F24A15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0B4F140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574</w:t>
            </w:r>
          </w:p>
        </w:tc>
        <w:tc>
          <w:tcPr>
            <w:tcW w:w="355" w:type="dxa"/>
            <w:vAlign w:val="bottom"/>
            <w:hideMark/>
          </w:tcPr>
          <w:p w14:paraId="73C0F117"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58" w:type="dxa"/>
            <w:vAlign w:val="bottom"/>
            <w:hideMark/>
          </w:tcPr>
          <w:p w14:paraId="4BEDEC4D" w14:textId="77777777" w:rsidR="00390139" w:rsidRPr="00390139" w:rsidRDefault="00390139" w:rsidP="00390139">
            <w:pPr>
              <w:widowControl/>
              <w:spacing w:line="22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18F240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6B6538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(506</w:t>
            </w:r>
          </w:p>
        </w:tc>
        <w:tc>
          <w:tcPr>
            <w:tcW w:w="206" w:type="dxa"/>
            <w:noWrap/>
            <w:vAlign w:val="bottom"/>
            <w:hideMark/>
          </w:tcPr>
          <w:p w14:paraId="2548411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vAlign w:val="bottom"/>
            <w:hideMark/>
          </w:tcPr>
          <w:p w14:paraId="5FF4F1A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2E6A0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650" w:type="dxa"/>
            <w:vAlign w:val="bottom"/>
            <w:hideMark/>
          </w:tcPr>
          <w:p w14:paraId="7499E86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68</w:t>
            </w:r>
          </w:p>
        </w:tc>
        <w:tc>
          <w:tcPr>
            <w:tcW w:w="208" w:type="dxa"/>
            <w:noWrap/>
            <w:vAlign w:val="bottom"/>
            <w:hideMark/>
          </w:tcPr>
          <w:p w14:paraId="4F74BBA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543FFEC" w14:textId="77777777" w:rsidTr="00390139">
        <w:tc>
          <w:tcPr>
            <w:tcW w:w="7008" w:type="dxa"/>
            <w:tcBorders>
              <w:bottom w:val="single" w:sz="6" w:space="0" w:color="000000"/>
            </w:tcBorders>
            <w:hideMark/>
          </w:tcPr>
          <w:p w14:paraId="15720D6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3796FC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4C2F29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04" w:type="dxa"/>
            <w:tcBorders>
              <w:bottom w:val="single" w:sz="6" w:space="0" w:color="000000"/>
            </w:tcBorders>
            <w:vAlign w:val="bottom"/>
            <w:hideMark/>
          </w:tcPr>
          <w:p w14:paraId="75E0C8D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0" w:type="dxa"/>
            <w:noWrap/>
            <w:vAlign w:val="bottom"/>
            <w:hideMark/>
          </w:tcPr>
          <w:p w14:paraId="4B85DF6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 w:type="dxa"/>
            <w:vAlign w:val="bottom"/>
            <w:hideMark/>
          </w:tcPr>
          <w:p w14:paraId="69D889F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3332E71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42D7FC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3026FF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F8E56A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529E611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6" w:space="0" w:color="000000"/>
            </w:tcBorders>
            <w:vAlign w:val="bottom"/>
            <w:hideMark/>
          </w:tcPr>
          <w:p w14:paraId="20FF79D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3F1CF5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6EAC63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673C00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0199F7F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5" w:type="dxa"/>
            <w:vAlign w:val="bottom"/>
            <w:hideMark/>
          </w:tcPr>
          <w:p w14:paraId="0AC9FC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8" w:type="dxa"/>
            <w:vAlign w:val="bottom"/>
            <w:hideMark/>
          </w:tcPr>
          <w:p w14:paraId="01E2985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CFBBEF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10DA4B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19C1CC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D097F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070E0F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6" w:space="0" w:color="000000"/>
            </w:tcBorders>
            <w:vAlign w:val="bottom"/>
            <w:hideMark/>
          </w:tcPr>
          <w:p w14:paraId="3573D34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377D196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30BE917" w14:textId="77777777" w:rsidTr="00390139">
        <w:tc>
          <w:tcPr>
            <w:tcW w:w="7008" w:type="dxa"/>
            <w:tcBorders>
              <w:top w:val="single" w:sz="6" w:space="0" w:color="000000"/>
            </w:tcBorders>
            <w:hideMark/>
          </w:tcPr>
          <w:p w14:paraId="2CBDDE7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0B0C84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A3E33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04" w:type="dxa"/>
            <w:tcBorders>
              <w:top w:val="single" w:sz="6" w:space="0" w:color="000000"/>
            </w:tcBorders>
            <w:vAlign w:val="bottom"/>
            <w:hideMark/>
          </w:tcPr>
          <w:p w14:paraId="3F4EA30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0" w:type="dxa"/>
            <w:noWrap/>
            <w:vAlign w:val="bottom"/>
            <w:hideMark/>
          </w:tcPr>
          <w:p w14:paraId="46D0A4E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 w:type="dxa"/>
            <w:vAlign w:val="bottom"/>
            <w:hideMark/>
          </w:tcPr>
          <w:p w14:paraId="4D52DA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E8AD8A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2FA5987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ED6F05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6CFDF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FB18E9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top w:val="single" w:sz="6" w:space="0" w:color="000000"/>
            </w:tcBorders>
            <w:vAlign w:val="bottom"/>
            <w:hideMark/>
          </w:tcPr>
          <w:p w14:paraId="19B867D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27457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45E217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A36FA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6A43F82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5" w:type="dxa"/>
            <w:vAlign w:val="bottom"/>
            <w:hideMark/>
          </w:tcPr>
          <w:p w14:paraId="4C9415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8" w:type="dxa"/>
            <w:vAlign w:val="bottom"/>
            <w:hideMark/>
          </w:tcPr>
          <w:p w14:paraId="681C3D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1E670F9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72CD6B3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D9818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EF074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49A15EE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top w:val="single" w:sz="6" w:space="0" w:color="000000"/>
            </w:tcBorders>
            <w:vAlign w:val="bottom"/>
            <w:hideMark/>
          </w:tcPr>
          <w:p w14:paraId="4EC3B7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456306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1D44C36" w14:textId="77777777" w:rsidTr="00390139">
        <w:tc>
          <w:tcPr>
            <w:tcW w:w="7008" w:type="dxa"/>
            <w:shd w:val="clear" w:color="auto" w:fill="E5E5E5"/>
            <w:hideMark/>
          </w:tcPr>
          <w:p w14:paraId="7AF9DACA"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5E4B638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D3540D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04" w:type="dxa"/>
            <w:shd w:val="clear" w:color="auto" w:fill="E5E5E5"/>
            <w:vAlign w:val="bottom"/>
            <w:hideMark/>
          </w:tcPr>
          <w:p w14:paraId="4F04CD3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17,328</w:t>
            </w:r>
          </w:p>
        </w:tc>
        <w:tc>
          <w:tcPr>
            <w:tcW w:w="280" w:type="dxa"/>
            <w:shd w:val="clear" w:color="auto" w:fill="E5E5E5"/>
            <w:noWrap/>
            <w:tcMar>
              <w:top w:w="0" w:type="dxa"/>
              <w:left w:w="0" w:type="dxa"/>
              <w:bottom w:w="7" w:type="dxa"/>
              <w:right w:w="0" w:type="dxa"/>
            </w:tcMar>
            <w:hideMark/>
          </w:tcPr>
          <w:p w14:paraId="0642C7A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3" w:type="dxa"/>
            <w:shd w:val="clear" w:color="auto" w:fill="E5E5E5"/>
            <w:vAlign w:val="bottom"/>
            <w:hideMark/>
          </w:tcPr>
          <w:p w14:paraId="4AF1018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AD40E3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5432A8C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(9,820</w:t>
            </w:r>
          </w:p>
        </w:tc>
        <w:tc>
          <w:tcPr>
            <w:tcW w:w="206" w:type="dxa"/>
            <w:shd w:val="clear" w:color="auto" w:fill="E5E5E5"/>
            <w:noWrap/>
            <w:vAlign w:val="bottom"/>
            <w:hideMark/>
          </w:tcPr>
          <w:p w14:paraId="3681AEB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shd w:val="clear" w:color="auto" w:fill="E5E5E5"/>
            <w:vAlign w:val="bottom"/>
            <w:hideMark/>
          </w:tcPr>
          <w:p w14:paraId="2819575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6F384D7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50" w:type="dxa"/>
            <w:shd w:val="clear" w:color="auto" w:fill="E5E5E5"/>
            <w:vAlign w:val="bottom"/>
            <w:hideMark/>
          </w:tcPr>
          <w:p w14:paraId="5DFFC1A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7,508</w:t>
            </w:r>
          </w:p>
        </w:tc>
        <w:tc>
          <w:tcPr>
            <w:tcW w:w="206" w:type="dxa"/>
            <w:shd w:val="clear" w:color="auto" w:fill="E5E5E5"/>
            <w:noWrap/>
            <w:vAlign w:val="bottom"/>
            <w:hideMark/>
          </w:tcPr>
          <w:p w14:paraId="37B579E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811DF3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0AD347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3FC1CFB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17,139</w:t>
            </w:r>
          </w:p>
        </w:tc>
        <w:tc>
          <w:tcPr>
            <w:tcW w:w="355" w:type="dxa"/>
            <w:shd w:val="clear" w:color="auto" w:fill="E5E5E5"/>
            <w:vAlign w:val="bottom"/>
            <w:hideMark/>
          </w:tcPr>
          <w:p w14:paraId="094B1C5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58" w:type="dxa"/>
            <w:shd w:val="clear" w:color="auto" w:fill="E5E5E5"/>
            <w:vAlign w:val="bottom"/>
            <w:hideMark/>
          </w:tcPr>
          <w:p w14:paraId="218BF70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18"/>
                <w:szCs w:val="18"/>
                <w:vertAlign w:val="superscript"/>
              </w:rPr>
              <w:t> </w:t>
            </w:r>
          </w:p>
        </w:tc>
        <w:tc>
          <w:tcPr>
            <w:tcW w:w="206" w:type="dxa"/>
            <w:shd w:val="clear" w:color="auto" w:fill="E5E5E5"/>
            <w:vAlign w:val="bottom"/>
            <w:hideMark/>
          </w:tcPr>
          <w:p w14:paraId="11916A5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12A9636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(9,389</w:t>
            </w:r>
          </w:p>
        </w:tc>
        <w:tc>
          <w:tcPr>
            <w:tcW w:w="206" w:type="dxa"/>
            <w:shd w:val="clear" w:color="auto" w:fill="E5E5E5"/>
            <w:noWrap/>
            <w:vAlign w:val="bottom"/>
            <w:hideMark/>
          </w:tcPr>
          <w:p w14:paraId="0757FB9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 w:type="dxa"/>
            <w:shd w:val="clear" w:color="auto" w:fill="E5E5E5"/>
            <w:vAlign w:val="bottom"/>
            <w:hideMark/>
          </w:tcPr>
          <w:p w14:paraId="555B325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6A6D15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50" w:type="dxa"/>
            <w:shd w:val="clear" w:color="auto" w:fill="E5E5E5"/>
            <w:vAlign w:val="bottom"/>
            <w:hideMark/>
          </w:tcPr>
          <w:p w14:paraId="68BA47C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7,750</w:t>
            </w:r>
          </w:p>
        </w:tc>
        <w:tc>
          <w:tcPr>
            <w:tcW w:w="208" w:type="dxa"/>
            <w:shd w:val="clear" w:color="auto" w:fill="E5E5E5"/>
            <w:noWrap/>
            <w:vAlign w:val="bottom"/>
            <w:hideMark/>
          </w:tcPr>
          <w:p w14:paraId="4D61891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BA874AB" w14:textId="77777777" w:rsidTr="00390139">
        <w:tc>
          <w:tcPr>
            <w:tcW w:w="7008" w:type="dxa"/>
            <w:hideMark/>
          </w:tcPr>
          <w:p w14:paraId="387C70D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90184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6A47FC8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04" w:type="dxa"/>
            <w:tcBorders>
              <w:bottom w:val="single" w:sz="12" w:space="0" w:color="000000"/>
            </w:tcBorders>
            <w:vAlign w:val="bottom"/>
            <w:hideMark/>
          </w:tcPr>
          <w:p w14:paraId="66AEB96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0" w:type="dxa"/>
            <w:noWrap/>
            <w:vAlign w:val="bottom"/>
            <w:hideMark/>
          </w:tcPr>
          <w:p w14:paraId="580C7F4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3" w:type="dxa"/>
            <w:vAlign w:val="bottom"/>
            <w:hideMark/>
          </w:tcPr>
          <w:p w14:paraId="727B00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73BE2DA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61EADA7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9CB6C2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C020A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556B489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50" w:type="dxa"/>
            <w:tcBorders>
              <w:bottom w:val="single" w:sz="12" w:space="0" w:color="000000"/>
            </w:tcBorders>
            <w:vAlign w:val="bottom"/>
            <w:hideMark/>
          </w:tcPr>
          <w:p w14:paraId="0FCBF4A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E74E4C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578D4A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0781B2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159871D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5" w:type="dxa"/>
            <w:vAlign w:val="bottom"/>
            <w:hideMark/>
          </w:tcPr>
          <w:p w14:paraId="14542C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8" w:type="dxa"/>
            <w:vAlign w:val="bottom"/>
            <w:hideMark/>
          </w:tcPr>
          <w:p w14:paraId="7C2DE4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07B04FA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11EC0A1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74BE11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506BC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0E79194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50" w:type="dxa"/>
            <w:tcBorders>
              <w:bottom w:val="single" w:sz="12" w:space="0" w:color="000000"/>
            </w:tcBorders>
            <w:vAlign w:val="bottom"/>
            <w:hideMark/>
          </w:tcPr>
          <w:p w14:paraId="56CB1F1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8" w:type="dxa"/>
            <w:noWrap/>
            <w:vAlign w:val="bottom"/>
            <w:hideMark/>
          </w:tcPr>
          <w:p w14:paraId="4974A9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2890901A"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p w14:paraId="4CF4EFF7"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Intangible assets amortization expense was $434 million and $556 million for the three months ended September 30, 2019 and 2018, respectively.</w:t>
      </w:r>
    </w:p>
    <w:p w14:paraId="6BA6AB3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following table outlines the estimated future amortization expense related to intangible assets held as of September 30, 2019:</w:t>
      </w:r>
    </w:p>
    <w:p w14:paraId="74048BE4"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7919"/>
        <w:gridCol w:w="206"/>
        <w:gridCol w:w="206"/>
        <w:gridCol w:w="2061"/>
        <w:gridCol w:w="222"/>
      </w:tblGrid>
      <w:tr w:rsidR="00390139" w:rsidRPr="00390139" w14:paraId="07DD2D01" w14:textId="77777777" w:rsidTr="00390139">
        <w:tc>
          <w:tcPr>
            <w:tcW w:w="17934" w:type="dxa"/>
            <w:vAlign w:val="bottom"/>
            <w:hideMark/>
          </w:tcPr>
          <w:p w14:paraId="6D779B58"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208F600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268" w:type="dxa"/>
            <w:gridSpan w:val="2"/>
            <w:vAlign w:val="bottom"/>
            <w:hideMark/>
          </w:tcPr>
          <w:p w14:paraId="3762C28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2CDAFC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EC62D30" w14:textId="77777777" w:rsidTr="00390139">
        <w:tc>
          <w:tcPr>
            <w:tcW w:w="17934" w:type="dxa"/>
            <w:tcBorders>
              <w:bottom w:val="single" w:sz="6" w:space="0" w:color="000000"/>
            </w:tcBorders>
            <w:hideMark/>
          </w:tcPr>
          <w:p w14:paraId="4B142C5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FF51F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59B436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tcBorders>
              <w:bottom w:val="single" w:sz="6" w:space="0" w:color="000000"/>
            </w:tcBorders>
            <w:vAlign w:val="bottom"/>
            <w:hideMark/>
          </w:tcPr>
          <w:p w14:paraId="718FF02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9FD202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A304ED3" w14:textId="77777777" w:rsidTr="00390139">
        <w:tc>
          <w:tcPr>
            <w:tcW w:w="17934" w:type="dxa"/>
            <w:tcBorders>
              <w:top w:val="single" w:sz="6" w:space="0" w:color="000000"/>
            </w:tcBorders>
            <w:hideMark/>
          </w:tcPr>
          <w:p w14:paraId="53C061C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1674ED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1ED10D3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tcBorders>
              <w:top w:val="single" w:sz="6" w:space="0" w:color="000000"/>
            </w:tcBorders>
            <w:vAlign w:val="bottom"/>
            <w:hideMark/>
          </w:tcPr>
          <w:p w14:paraId="54F5524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262FA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7D7253D" w14:textId="77777777" w:rsidTr="00390139">
        <w:tc>
          <w:tcPr>
            <w:tcW w:w="17934" w:type="dxa"/>
            <w:hideMark/>
          </w:tcPr>
          <w:p w14:paraId="7A4CBE14"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Year Ending June 30,</w:t>
            </w:r>
          </w:p>
        </w:tc>
        <w:tc>
          <w:tcPr>
            <w:tcW w:w="206" w:type="dxa"/>
            <w:vAlign w:val="bottom"/>
            <w:hideMark/>
          </w:tcPr>
          <w:p w14:paraId="6D2505C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05B1DD3"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1" w:type="dxa"/>
            <w:vAlign w:val="bottom"/>
            <w:hideMark/>
          </w:tcPr>
          <w:p w14:paraId="0293F79B"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18EA185"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54379EB4" w14:textId="77777777" w:rsidTr="00390139">
        <w:tc>
          <w:tcPr>
            <w:tcW w:w="17934" w:type="dxa"/>
            <w:vAlign w:val="center"/>
            <w:hideMark/>
          </w:tcPr>
          <w:p w14:paraId="73BC6F4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80" w:type="dxa"/>
            <w:gridSpan w:val="4"/>
            <w:vAlign w:val="center"/>
            <w:hideMark/>
          </w:tcPr>
          <w:p w14:paraId="1F066A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588CD8" w14:textId="77777777" w:rsidTr="00390139">
        <w:tc>
          <w:tcPr>
            <w:tcW w:w="17934" w:type="dxa"/>
            <w:shd w:val="clear" w:color="auto" w:fill="E5E5E5"/>
            <w:hideMark/>
          </w:tcPr>
          <w:p w14:paraId="74D0452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2020 (excluding the three months ended September 30, 2019)</w:t>
            </w:r>
          </w:p>
        </w:tc>
        <w:tc>
          <w:tcPr>
            <w:tcW w:w="206" w:type="dxa"/>
            <w:shd w:val="clear" w:color="auto" w:fill="E5E5E5"/>
            <w:vAlign w:val="bottom"/>
            <w:hideMark/>
          </w:tcPr>
          <w:p w14:paraId="74F969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F52CFE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1" w:type="dxa"/>
            <w:shd w:val="clear" w:color="auto" w:fill="E5E5E5"/>
            <w:vAlign w:val="bottom"/>
            <w:hideMark/>
          </w:tcPr>
          <w:p w14:paraId="46FE21F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1,096</w:t>
            </w:r>
          </w:p>
        </w:tc>
        <w:tc>
          <w:tcPr>
            <w:tcW w:w="206" w:type="dxa"/>
            <w:shd w:val="clear" w:color="auto" w:fill="E5E5E5"/>
            <w:noWrap/>
            <w:vAlign w:val="bottom"/>
            <w:hideMark/>
          </w:tcPr>
          <w:p w14:paraId="1E68D2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C670DCE" w14:textId="77777777" w:rsidTr="00390139">
        <w:tc>
          <w:tcPr>
            <w:tcW w:w="17934" w:type="dxa"/>
            <w:hideMark/>
          </w:tcPr>
          <w:p w14:paraId="7E200F2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2021</w:t>
            </w:r>
          </w:p>
        </w:tc>
        <w:tc>
          <w:tcPr>
            <w:tcW w:w="206" w:type="dxa"/>
            <w:vAlign w:val="bottom"/>
            <w:hideMark/>
          </w:tcPr>
          <w:p w14:paraId="2EF195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4F9478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vAlign w:val="bottom"/>
            <w:hideMark/>
          </w:tcPr>
          <w:p w14:paraId="6A399B0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1,323</w:t>
            </w:r>
          </w:p>
        </w:tc>
        <w:tc>
          <w:tcPr>
            <w:tcW w:w="206" w:type="dxa"/>
            <w:noWrap/>
            <w:vAlign w:val="bottom"/>
            <w:hideMark/>
          </w:tcPr>
          <w:p w14:paraId="3EFD09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DB2BB3E" w14:textId="77777777" w:rsidTr="00390139">
        <w:tc>
          <w:tcPr>
            <w:tcW w:w="17934" w:type="dxa"/>
            <w:shd w:val="clear" w:color="auto" w:fill="E5E5E5"/>
            <w:hideMark/>
          </w:tcPr>
          <w:p w14:paraId="688940A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2022</w:t>
            </w:r>
          </w:p>
        </w:tc>
        <w:tc>
          <w:tcPr>
            <w:tcW w:w="206" w:type="dxa"/>
            <w:shd w:val="clear" w:color="auto" w:fill="E5E5E5"/>
            <w:vAlign w:val="bottom"/>
            <w:hideMark/>
          </w:tcPr>
          <w:p w14:paraId="7482E0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BDC023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shd w:val="clear" w:color="auto" w:fill="E5E5E5"/>
            <w:vAlign w:val="bottom"/>
            <w:hideMark/>
          </w:tcPr>
          <w:p w14:paraId="224DB77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1,228</w:t>
            </w:r>
          </w:p>
        </w:tc>
        <w:tc>
          <w:tcPr>
            <w:tcW w:w="206" w:type="dxa"/>
            <w:shd w:val="clear" w:color="auto" w:fill="E5E5E5"/>
            <w:noWrap/>
            <w:vAlign w:val="bottom"/>
            <w:hideMark/>
          </w:tcPr>
          <w:p w14:paraId="1A83647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A4AF0AA" w14:textId="77777777" w:rsidTr="00390139">
        <w:tc>
          <w:tcPr>
            <w:tcW w:w="17934" w:type="dxa"/>
            <w:hideMark/>
          </w:tcPr>
          <w:p w14:paraId="0CC61D5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2023</w:t>
            </w:r>
          </w:p>
        </w:tc>
        <w:tc>
          <w:tcPr>
            <w:tcW w:w="206" w:type="dxa"/>
            <w:vAlign w:val="bottom"/>
            <w:hideMark/>
          </w:tcPr>
          <w:p w14:paraId="275FF7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79D6D5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vAlign w:val="bottom"/>
            <w:hideMark/>
          </w:tcPr>
          <w:p w14:paraId="5D78EF6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1,087</w:t>
            </w:r>
          </w:p>
        </w:tc>
        <w:tc>
          <w:tcPr>
            <w:tcW w:w="206" w:type="dxa"/>
            <w:noWrap/>
            <w:vAlign w:val="bottom"/>
            <w:hideMark/>
          </w:tcPr>
          <w:p w14:paraId="03846CB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1688630" w14:textId="77777777" w:rsidTr="00390139">
        <w:tc>
          <w:tcPr>
            <w:tcW w:w="17934" w:type="dxa"/>
            <w:shd w:val="clear" w:color="auto" w:fill="E5E5E5"/>
            <w:hideMark/>
          </w:tcPr>
          <w:p w14:paraId="77FF50D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2024</w:t>
            </w:r>
          </w:p>
        </w:tc>
        <w:tc>
          <w:tcPr>
            <w:tcW w:w="206" w:type="dxa"/>
            <w:shd w:val="clear" w:color="auto" w:fill="E5E5E5"/>
            <w:vAlign w:val="bottom"/>
            <w:hideMark/>
          </w:tcPr>
          <w:p w14:paraId="18CE4DC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D8BCD1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shd w:val="clear" w:color="auto" w:fill="E5E5E5"/>
            <w:vAlign w:val="bottom"/>
            <w:hideMark/>
          </w:tcPr>
          <w:p w14:paraId="37481C3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758</w:t>
            </w:r>
          </w:p>
        </w:tc>
        <w:tc>
          <w:tcPr>
            <w:tcW w:w="206" w:type="dxa"/>
            <w:shd w:val="clear" w:color="auto" w:fill="E5E5E5"/>
            <w:noWrap/>
            <w:vAlign w:val="bottom"/>
            <w:hideMark/>
          </w:tcPr>
          <w:p w14:paraId="646E2AB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0E0FB84" w14:textId="77777777" w:rsidTr="00390139">
        <w:tc>
          <w:tcPr>
            <w:tcW w:w="17934" w:type="dxa"/>
            <w:hideMark/>
          </w:tcPr>
          <w:p w14:paraId="51F0E0F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Thereafter</w:t>
            </w:r>
          </w:p>
        </w:tc>
        <w:tc>
          <w:tcPr>
            <w:tcW w:w="206" w:type="dxa"/>
            <w:vAlign w:val="bottom"/>
            <w:hideMark/>
          </w:tcPr>
          <w:p w14:paraId="20F4260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1628A8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vAlign w:val="bottom"/>
            <w:hideMark/>
          </w:tcPr>
          <w:p w14:paraId="4C69C75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2,016</w:t>
            </w:r>
          </w:p>
        </w:tc>
        <w:tc>
          <w:tcPr>
            <w:tcW w:w="206" w:type="dxa"/>
            <w:noWrap/>
            <w:vAlign w:val="bottom"/>
            <w:hideMark/>
          </w:tcPr>
          <w:p w14:paraId="111154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0B9A2C6" w14:textId="77777777" w:rsidTr="00390139">
        <w:tc>
          <w:tcPr>
            <w:tcW w:w="17934" w:type="dxa"/>
            <w:tcBorders>
              <w:bottom w:val="single" w:sz="6" w:space="0" w:color="000000"/>
            </w:tcBorders>
            <w:hideMark/>
          </w:tcPr>
          <w:p w14:paraId="321DE4F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FE50AA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50D59FD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1" w:type="dxa"/>
            <w:tcBorders>
              <w:bottom w:val="single" w:sz="6" w:space="0" w:color="000000"/>
            </w:tcBorders>
            <w:vAlign w:val="bottom"/>
            <w:hideMark/>
          </w:tcPr>
          <w:p w14:paraId="2E622E1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78FBF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B341409" w14:textId="77777777" w:rsidTr="00390139">
        <w:tc>
          <w:tcPr>
            <w:tcW w:w="17934" w:type="dxa"/>
            <w:tcBorders>
              <w:top w:val="single" w:sz="6" w:space="0" w:color="000000"/>
            </w:tcBorders>
            <w:hideMark/>
          </w:tcPr>
          <w:p w14:paraId="5CA6459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71C9A75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026D3B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1" w:type="dxa"/>
            <w:tcBorders>
              <w:top w:val="single" w:sz="6" w:space="0" w:color="000000"/>
            </w:tcBorders>
            <w:vAlign w:val="bottom"/>
            <w:hideMark/>
          </w:tcPr>
          <w:p w14:paraId="4C94ABA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E8B25B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9FCE0BF" w14:textId="77777777" w:rsidTr="00390139">
        <w:tc>
          <w:tcPr>
            <w:tcW w:w="17934" w:type="dxa"/>
            <w:shd w:val="clear" w:color="auto" w:fill="E5E5E5"/>
            <w:hideMark/>
          </w:tcPr>
          <w:p w14:paraId="57F17CA7"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6647F54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19959C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1" w:type="dxa"/>
            <w:shd w:val="clear" w:color="auto" w:fill="E5E5E5"/>
            <w:vAlign w:val="bottom"/>
            <w:hideMark/>
          </w:tcPr>
          <w:p w14:paraId="23159E2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7,508</w:t>
            </w:r>
          </w:p>
        </w:tc>
        <w:tc>
          <w:tcPr>
            <w:tcW w:w="206" w:type="dxa"/>
            <w:shd w:val="clear" w:color="auto" w:fill="E5E5E5"/>
            <w:noWrap/>
            <w:vAlign w:val="bottom"/>
            <w:hideMark/>
          </w:tcPr>
          <w:p w14:paraId="0F61120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169B9B8" w14:textId="77777777" w:rsidTr="00390139">
        <w:tc>
          <w:tcPr>
            <w:tcW w:w="17934" w:type="dxa"/>
            <w:hideMark/>
          </w:tcPr>
          <w:p w14:paraId="1546C93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7A133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5E3E68C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1" w:type="dxa"/>
            <w:tcBorders>
              <w:bottom w:val="single" w:sz="12" w:space="0" w:color="000000"/>
            </w:tcBorders>
            <w:vAlign w:val="bottom"/>
            <w:hideMark/>
          </w:tcPr>
          <w:p w14:paraId="1B47BE5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A5DF4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0006BDDC" w14:textId="77777777" w:rsidR="00390139" w:rsidRPr="00390139" w:rsidRDefault="00390139" w:rsidP="00390139">
      <w:pPr>
        <w:widowControl/>
        <w:jc w:val="left"/>
        <w:rPr>
          <w:rFonts w:ascii="宋体" w:eastAsia="宋体" w:hAnsi="宋体" w:cs="宋体"/>
          <w:kern w:val="0"/>
          <w:sz w:val="18"/>
          <w:szCs w:val="18"/>
        </w:rPr>
      </w:pPr>
      <w:r w:rsidRPr="00390139">
        <w:rPr>
          <w:rFonts w:ascii="宋体" w:eastAsia="宋体" w:hAnsi="宋体" w:cs="宋体"/>
          <w:kern w:val="0"/>
          <w:sz w:val="18"/>
          <w:szCs w:val="18"/>
        </w:rPr>
        <w:t> </w:t>
      </w:r>
    </w:p>
    <w:p w14:paraId="1DAE57B2"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18</w:t>
      </w:r>
    </w:p>
    <w:p w14:paraId="4467190A"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C1F954D">
          <v:rect id="_x0000_i1042" style="width:0;height:1.5pt" o:hralign="center" o:hrstd="t" o:hrnoshade="t" o:hr="t" fillcolor="black" stroked="f"/>
        </w:pict>
      </w:r>
    </w:p>
    <w:p w14:paraId="42385FC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7BF82F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59108C4E"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AE38438" w14:textId="77777777" w:rsidR="00390139" w:rsidRPr="00390139" w:rsidRDefault="00390139" w:rsidP="00390139">
      <w:pPr>
        <w:widowControl/>
        <w:spacing w:before="80"/>
        <w:jc w:val="center"/>
        <w:rPr>
          <w:rFonts w:ascii="Arial" w:eastAsia="宋体" w:hAnsi="Arial" w:cs="Arial"/>
          <w:kern w:val="0"/>
          <w:sz w:val="20"/>
          <w:szCs w:val="20"/>
        </w:rPr>
      </w:pPr>
      <w:r w:rsidRPr="00390139">
        <w:rPr>
          <w:rFonts w:ascii="Arial" w:eastAsia="宋体" w:hAnsi="Arial" w:cs="Arial"/>
          <w:kern w:val="0"/>
          <w:sz w:val="20"/>
          <w:szCs w:val="20"/>
          <w:u w:val="single"/>
        </w:rPr>
        <w:t>NOTE 9 </w:t>
      </w:r>
      <w:r w:rsidRPr="00390139">
        <w:rPr>
          <w:rFonts w:ascii="Arial" w:eastAsia="宋体" w:hAnsi="Arial" w:cs="Arial"/>
          <w:caps/>
          <w:kern w:val="0"/>
          <w:sz w:val="20"/>
          <w:szCs w:val="20"/>
          <w:u w:val="single"/>
        </w:rPr>
        <w:t>—</w:t>
      </w:r>
      <w:r w:rsidRPr="00390139">
        <w:rPr>
          <w:rFonts w:ascii="Arial" w:eastAsia="宋体" w:hAnsi="Arial" w:cs="Arial"/>
          <w:kern w:val="0"/>
          <w:sz w:val="20"/>
          <w:szCs w:val="20"/>
          <w:u w:val="single"/>
        </w:rPr>
        <w:t> DEBT</w:t>
      </w:r>
    </w:p>
    <w:p w14:paraId="35544A29"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debt were as follows:</w:t>
      </w:r>
    </w:p>
    <w:p w14:paraId="7DADDD6F"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6123"/>
        <w:gridCol w:w="168"/>
        <w:gridCol w:w="111"/>
        <w:gridCol w:w="964"/>
        <w:gridCol w:w="267"/>
        <w:gridCol w:w="997"/>
        <w:gridCol w:w="226"/>
        <w:gridCol w:w="184"/>
        <w:gridCol w:w="1173"/>
        <w:gridCol w:w="332"/>
        <w:gridCol w:w="1337"/>
        <w:gridCol w:w="272"/>
        <w:gridCol w:w="213"/>
        <w:gridCol w:w="1231"/>
        <w:gridCol w:w="336"/>
        <w:gridCol w:w="1207"/>
        <w:gridCol w:w="283"/>
        <w:gridCol w:w="288"/>
        <w:gridCol w:w="111"/>
        <w:gridCol w:w="127"/>
        <w:gridCol w:w="1925"/>
        <w:gridCol w:w="255"/>
        <w:gridCol w:w="237"/>
        <w:gridCol w:w="238"/>
        <w:gridCol w:w="1778"/>
        <w:gridCol w:w="209"/>
        <w:gridCol w:w="22"/>
      </w:tblGrid>
      <w:tr w:rsidR="00390139" w:rsidRPr="00390139" w14:paraId="2648F860" w14:textId="77777777" w:rsidTr="00390139">
        <w:tc>
          <w:tcPr>
            <w:tcW w:w="6164" w:type="dxa"/>
            <w:vAlign w:val="bottom"/>
            <w:hideMark/>
          </w:tcPr>
          <w:p w14:paraId="1214E3AA"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 </w:t>
            </w:r>
            <w:r w:rsidRPr="00390139">
              <w:rPr>
                <w:rFonts w:ascii="Arial" w:eastAsia="宋体" w:hAnsi="Arial" w:cs="Arial"/>
                <w:b/>
                <w:bCs/>
                <w:color w:val="000000"/>
                <w:kern w:val="0"/>
                <w:sz w:val="15"/>
                <w:szCs w:val="15"/>
              </w:rPr>
              <w:t>issuance</w:t>
            </w:r>
            <w:r w:rsidRPr="00390139">
              <w:rPr>
                <w:rFonts w:ascii="Arial" w:eastAsia="宋体" w:hAnsi="Arial" w:cs="Arial"/>
                <w:b/>
                <w:bCs/>
                <w:kern w:val="0"/>
                <w:sz w:val="15"/>
                <w:szCs w:val="15"/>
              </w:rPr>
              <w:t> by calendar year)</w:t>
            </w:r>
          </w:p>
        </w:tc>
        <w:tc>
          <w:tcPr>
            <w:tcW w:w="169" w:type="dxa"/>
            <w:vAlign w:val="bottom"/>
            <w:hideMark/>
          </w:tcPr>
          <w:p w14:paraId="466E997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0" w:type="dxa"/>
            <w:gridSpan w:val="4"/>
            <w:vAlign w:val="bottom"/>
            <w:hideMark/>
          </w:tcPr>
          <w:p w14:paraId="1C017618"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Maturities</w:t>
            </w:r>
          </w:p>
          <w:p w14:paraId="7F1C3BB9"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(calendar year)</w:t>
            </w:r>
          </w:p>
        </w:tc>
        <w:tc>
          <w:tcPr>
            <w:tcW w:w="210" w:type="dxa"/>
            <w:vAlign w:val="bottom"/>
            <w:hideMark/>
          </w:tcPr>
          <w:p w14:paraId="792C339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3042" w:type="dxa"/>
            <w:gridSpan w:val="4"/>
            <w:vAlign w:val="bottom"/>
            <w:hideMark/>
          </w:tcPr>
          <w:p w14:paraId="2FC3628C"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Stated Interest</w:t>
            </w:r>
          </w:p>
          <w:p w14:paraId="75A86E19"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Rate</w:t>
            </w:r>
          </w:p>
        </w:tc>
        <w:tc>
          <w:tcPr>
            <w:tcW w:w="256" w:type="dxa"/>
            <w:hideMark/>
          </w:tcPr>
          <w:p w14:paraId="59949BB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4" w:type="dxa"/>
            <w:vAlign w:val="bottom"/>
            <w:hideMark/>
          </w:tcPr>
          <w:p w14:paraId="35274F7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66" w:type="dxa"/>
            <w:gridSpan w:val="3"/>
            <w:vAlign w:val="bottom"/>
            <w:hideMark/>
          </w:tcPr>
          <w:p w14:paraId="401F7B37"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Effective Interest</w:t>
            </w:r>
          </w:p>
          <w:p w14:paraId="12C6CCAB" w14:textId="77777777" w:rsidR="00390139" w:rsidRPr="00390139" w:rsidRDefault="00390139" w:rsidP="00390139">
            <w:pPr>
              <w:widowControl/>
              <w:jc w:val="center"/>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Rate</w:t>
            </w:r>
          </w:p>
        </w:tc>
        <w:tc>
          <w:tcPr>
            <w:tcW w:w="284" w:type="dxa"/>
            <w:vAlign w:val="bottom"/>
            <w:hideMark/>
          </w:tcPr>
          <w:p w14:paraId="6FA66DDF" w14:textId="77777777" w:rsidR="00390139" w:rsidRPr="00390139" w:rsidRDefault="00390139" w:rsidP="00390139">
            <w:pPr>
              <w:widowControl/>
              <w:jc w:val="left"/>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88" w:type="dxa"/>
            <w:vAlign w:val="bottom"/>
            <w:hideMark/>
          </w:tcPr>
          <w:p w14:paraId="5ED1F53A" w14:textId="77777777" w:rsidR="00390139" w:rsidRPr="00390139" w:rsidRDefault="00390139" w:rsidP="00390139">
            <w:pPr>
              <w:widowControl/>
              <w:jc w:val="left"/>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148" w:type="dxa"/>
            <w:gridSpan w:val="3"/>
            <w:vAlign w:val="bottom"/>
            <w:hideMark/>
          </w:tcPr>
          <w:p w14:paraId="37B99D98"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September 30,</w:t>
            </w:r>
          </w:p>
          <w:p w14:paraId="66DF9CCB"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2019</w:t>
            </w:r>
          </w:p>
        </w:tc>
        <w:tc>
          <w:tcPr>
            <w:tcW w:w="239" w:type="dxa"/>
            <w:vAlign w:val="bottom"/>
            <w:hideMark/>
          </w:tcPr>
          <w:p w14:paraId="2B8F0A0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9" w:type="dxa"/>
            <w:vAlign w:val="bottom"/>
            <w:hideMark/>
          </w:tcPr>
          <w:p w14:paraId="297FEF0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28" w:type="dxa"/>
            <w:gridSpan w:val="2"/>
            <w:vAlign w:val="bottom"/>
            <w:hideMark/>
          </w:tcPr>
          <w:p w14:paraId="2C00D201"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June 30,</w:t>
            </w:r>
          </w:p>
          <w:p w14:paraId="368545A2" w14:textId="77777777" w:rsidR="00390139" w:rsidRPr="00390139" w:rsidRDefault="00390139" w:rsidP="00390139">
            <w:pPr>
              <w:widowControl/>
              <w:jc w:val="right"/>
              <w:rPr>
                <w:rFonts w:ascii="Arial" w:eastAsia="宋体" w:hAnsi="Arial" w:cs="Arial"/>
                <w:b/>
                <w:bCs/>
                <w:color w:val="000000"/>
                <w:kern w:val="0"/>
                <w:sz w:val="15"/>
                <w:szCs w:val="15"/>
              </w:rPr>
            </w:pPr>
            <w:r w:rsidRPr="00390139">
              <w:rPr>
                <w:rFonts w:ascii="Arial" w:eastAsia="宋体" w:hAnsi="Arial" w:cs="Arial"/>
                <w:b/>
                <w:bCs/>
                <w:color w:val="000000"/>
                <w:kern w:val="0"/>
                <w:sz w:val="15"/>
                <w:szCs w:val="15"/>
              </w:rPr>
              <w:t>2019</w:t>
            </w:r>
          </w:p>
        </w:tc>
        <w:tc>
          <w:tcPr>
            <w:tcW w:w="215" w:type="dxa"/>
            <w:gridSpan w:val="2"/>
            <w:vAlign w:val="bottom"/>
            <w:hideMark/>
          </w:tcPr>
          <w:p w14:paraId="31CD267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02DD2EA6" w14:textId="77777777" w:rsidTr="00390139">
        <w:tc>
          <w:tcPr>
            <w:tcW w:w="6164" w:type="dxa"/>
            <w:tcBorders>
              <w:bottom w:val="single" w:sz="6" w:space="0" w:color="000000"/>
            </w:tcBorders>
            <w:vAlign w:val="bottom"/>
            <w:hideMark/>
          </w:tcPr>
          <w:p w14:paraId="586D323F"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69" w:type="dxa"/>
            <w:tcBorders>
              <w:bottom w:val="single" w:sz="6" w:space="0" w:color="000000"/>
            </w:tcBorders>
            <w:vAlign w:val="bottom"/>
            <w:hideMark/>
          </w:tcPr>
          <w:p w14:paraId="702D7DA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0" w:type="dxa"/>
            <w:gridSpan w:val="4"/>
            <w:tcBorders>
              <w:bottom w:val="single" w:sz="6" w:space="0" w:color="000000"/>
            </w:tcBorders>
            <w:vAlign w:val="bottom"/>
            <w:hideMark/>
          </w:tcPr>
          <w:p w14:paraId="1C39E5DB"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0" w:type="dxa"/>
            <w:tcBorders>
              <w:bottom w:val="single" w:sz="6" w:space="0" w:color="000000"/>
            </w:tcBorders>
            <w:vAlign w:val="bottom"/>
            <w:hideMark/>
          </w:tcPr>
          <w:p w14:paraId="7433BDF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042" w:type="dxa"/>
            <w:gridSpan w:val="4"/>
            <w:tcBorders>
              <w:bottom w:val="single" w:sz="6" w:space="0" w:color="000000"/>
            </w:tcBorders>
            <w:vAlign w:val="bottom"/>
            <w:hideMark/>
          </w:tcPr>
          <w:p w14:paraId="000BFB3D"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56" w:type="dxa"/>
            <w:tcBorders>
              <w:bottom w:val="single" w:sz="6" w:space="0" w:color="000000"/>
            </w:tcBorders>
            <w:hideMark/>
          </w:tcPr>
          <w:p w14:paraId="66B1F7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vAlign w:val="bottom"/>
            <w:hideMark/>
          </w:tcPr>
          <w:p w14:paraId="546B074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bottom w:val="single" w:sz="6" w:space="0" w:color="000000"/>
            </w:tcBorders>
            <w:hideMark/>
          </w:tcPr>
          <w:p w14:paraId="2902C5CC"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4" w:type="dxa"/>
            <w:tcBorders>
              <w:bottom w:val="single" w:sz="6" w:space="0" w:color="000000"/>
            </w:tcBorders>
            <w:vAlign w:val="bottom"/>
            <w:hideMark/>
          </w:tcPr>
          <w:p w14:paraId="6A6AF3E1"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8" w:type="dxa"/>
            <w:tcBorders>
              <w:bottom w:val="single" w:sz="6" w:space="0" w:color="000000"/>
            </w:tcBorders>
            <w:vAlign w:val="bottom"/>
            <w:hideMark/>
          </w:tcPr>
          <w:p w14:paraId="241AF79A"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48" w:type="dxa"/>
            <w:gridSpan w:val="3"/>
            <w:tcBorders>
              <w:bottom w:val="single" w:sz="6" w:space="0" w:color="000000"/>
            </w:tcBorders>
            <w:vAlign w:val="bottom"/>
            <w:hideMark/>
          </w:tcPr>
          <w:p w14:paraId="399981E6"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39" w:type="dxa"/>
            <w:tcBorders>
              <w:bottom w:val="single" w:sz="6" w:space="0" w:color="000000"/>
            </w:tcBorders>
            <w:vAlign w:val="bottom"/>
            <w:hideMark/>
          </w:tcPr>
          <w:p w14:paraId="51191BD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tcBorders>
              <w:bottom w:val="single" w:sz="6" w:space="0" w:color="000000"/>
            </w:tcBorders>
            <w:vAlign w:val="bottom"/>
            <w:hideMark/>
          </w:tcPr>
          <w:p w14:paraId="4B4CCA7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28" w:type="dxa"/>
            <w:gridSpan w:val="2"/>
            <w:tcBorders>
              <w:bottom w:val="single" w:sz="6" w:space="0" w:color="000000"/>
            </w:tcBorders>
            <w:vAlign w:val="bottom"/>
            <w:hideMark/>
          </w:tcPr>
          <w:p w14:paraId="5BFEF64A"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5" w:type="dxa"/>
            <w:gridSpan w:val="2"/>
            <w:vAlign w:val="bottom"/>
            <w:hideMark/>
          </w:tcPr>
          <w:p w14:paraId="5F3B594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66FA0CB" w14:textId="77777777" w:rsidTr="00390139">
        <w:tc>
          <w:tcPr>
            <w:tcW w:w="6164" w:type="dxa"/>
            <w:tcBorders>
              <w:top w:val="single" w:sz="6" w:space="0" w:color="000000"/>
            </w:tcBorders>
            <w:vAlign w:val="bottom"/>
            <w:hideMark/>
          </w:tcPr>
          <w:p w14:paraId="7A5343B5"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169" w:type="dxa"/>
            <w:tcBorders>
              <w:top w:val="single" w:sz="6" w:space="0" w:color="000000"/>
            </w:tcBorders>
            <w:vAlign w:val="bottom"/>
            <w:hideMark/>
          </w:tcPr>
          <w:p w14:paraId="675979C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0" w:type="dxa"/>
            <w:gridSpan w:val="4"/>
            <w:tcBorders>
              <w:top w:val="single" w:sz="6" w:space="0" w:color="000000"/>
            </w:tcBorders>
            <w:vAlign w:val="bottom"/>
            <w:hideMark/>
          </w:tcPr>
          <w:p w14:paraId="6EA2B8C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0" w:type="dxa"/>
            <w:tcBorders>
              <w:top w:val="single" w:sz="6" w:space="0" w:color="000000"/>
            </w:tcBorders>
            <w:vAlign w:val="bottom"/>
            <w:hideMark/>
          </w:tcPr>
          <w:p w14:paraId="7397046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042" w:type="dxa"/>
            <w:gridSpan w:val="4"/>
            <w:tcBorders>
              <w:top w:val="single" w:sz="6" w:space="0" w:color="000000"/>
            </w:tcBorders>
            <w:vAlign w:val="bottom"/>
            <w:hideMark/>
          </w:tcPr>
          <w:p w14:paraId="038FDAAE"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56" w:type="dxa"/>
            <w:tcBorders>
              <w:top w:val="single" w:sz="6" w:space="0" w:color="000000"/>
            </w:tcBorders>
            <w:hideMark/>
          </w:tcPr>
          <w:p w14:paraId="40C4E5C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81" w:type="dxa"/>
            <w:gridSpan w:val="4"/>
            <w:tcBorders>
              <w:top w:val="single" w:sz="6" w:space="0" w:color="000000"/>
            </w:tcBorders>
            <w:vAlign w:val="bottom"/>
            <w:hideMark/>
          </w:tcPr>
          <w:p w14:paraId="5CB0EA3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573" w:type="dxa"/>
            <w:gridSpan w:val="2"/>
            <w:tcBorders>
              <w:top w:val="single" w:sz="6" w:space="0" w:color="000000"/>
            </w:tcBorders>
            <w:vAlign w:val="bottom"/>
            <w:hideMark/>
          </w:tcPr>
          <w:p w14:paraId="0A15829E"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111" w:type="dxa"/>
            <w:tcBorders>
              <w:top w:val="single" w:sz="6" w:space="0" w:color="000000"/>
            </w:tcBorders>
            <w:vAlign w:val="bottom"/>
            <w:hideMark/>
          </w:tcPr>
          <w:p w14:paraId="7640A3F0" w14:textId="77777777" w:rsidR="00390139" w:rsidRPr="00390139" w:rsidRDefault="00390139" w:rsidP="00390139">
            <w:pPr>
              <w:widowControl/>
              <w:spacing w:line="8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37" w:type="dxa"/>
            <w:gridSpan w:val="2"/>
            <w:tcBorders>
              <w:top w:val="single" w:sz="6" w:space="0" w:color="000000"/>
            </w:tcBorders>
            <w:vAlign w:val="bottom"/>
            <w:hideMark/>
          </w:tcPr>
          <w:p w14:paraId="28DE2566"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39" w:type="dxa"/>
            <w:tcBorders>
              <w:top w:val="single" w:sz="6" w:space="0" w:color="000000"/>
            </w:tcBorders>
            <w:vAlign w:val="bottom"/>
            <w:hideMark/>
          </w:tcPr>
          <w:p w14:paraId="6D4D939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9" w:type="dxa"/>
            <w:tcBorders>
              <w:top w:val="single" w:sz="6" w:space="0" w:color="000000"/>
            </w:tcBorders>
            <w:vAlign w:val="bottom"/>
            <w:hideMark/>
          </w:tcPr>
          <w:p w14:paraId="54240A6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28" w:type="dxa"/>
            <w:gridSpan w:val="2"/>
            <w:tcBorders>
              <w:top w:val="single" w:sz="6" w:space="0" w:color="000000"/>
            </w:tcBorders>
            <w:vAlign w:val="bottom"/>
            <w:hideMark/>
          </w:tcPr>
          <w:p w14:paraId="05AF1544"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194" w:type="dxa"/>
            <w:vAlign w:val="bottom"/>
            <w:hideMark/>
          </w:tcPr>
          <w:p w14:paraId="28CF86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tcBorders>
              <w:top w:val="nil"/>
              <w:left w:val="nil"/>
              <w:bottom w:val="nil"/>
              <w:right w:val="nil"/>
            </w:tcBorders>
            <w:vAlign w:val="center"/>
            <w:hideMark/>
          </w:tcPr>
          <w:p w14:paraId="3C54A5F6" w14:textId="77777777" w:rsidR="00390139" w:rsidRPr="00390139" w:rsidRDefault="00390139" w:rsidP="00390139">
            <w:pPr>
              <w:widowControl/>
              <w:jc w:val="left"/>
              <w:rPr>
                <w:rFonts w:ascii="Times New Roman" w:eastAsia="宋体" w:hAnsi="Times New Roman" w:cs="Times New Roman"/>
                <w:kern w:val="0"/>
                <w:sz w:val="8"/>
                <w:szCs w:val="8"/>
              </w:rPr>
            </w:pPr>
          </w:p>
        </w:tc>
      </w:tr>
      <w:tr w:rsidR="00390139" w:rsidRPr="00390139" w14:paraId="4408638B" w14:textId="77777777" w:rsidTr="00390139">
        <w:tc>
          <w:tcPr>
            <w:tcW w:w="6164" w:type="dxa"/>
            <w:shd w:val="clear" w:color="auto" w:fill="E5E5E5"/>
            <w:hideMark/>
          </w:tcPr>
          <w:p w14:paraId="537837B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2009 issuance of $3.8 billion</w:t>
            </w:r>
          </w:p>
        </w:tc>
        <w:tc>
          <w:tcPr>
            <w:tcW w:w="169" w:type="dxa"/>
            <w:shd w:val="clear" w:color="auto" w:fill="E5E5E5"/>
            <w:vAlign w:val="bottom"/>
            <w:hideMark/>
          </w:tcPr>
          <w:p w14:paraId="45FECC5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shd w:val="clear" w:color="auto" w:fill="E5E5E5"/>
            <w:vAlign w:val="bottom"/>
            <w:hideMark/>
          </w:tcPr>
          <w:p w14:paraId="5AF0E88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969" w:type="dxa"/>
            <w:shd w:val="clear" w:color="auto" w:fill="E5E5E5"/>
            <w:vAlign w:val="bottom"/>
            <w:hideMark/>
          </w:tcPr>
          <w:p w14:paraId="6716AB6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8" w:type="dxa"/>
            <w:shd w:val="clear" w:color="auto" w:fill="E5E5E5"/>
            <w:vAlign w:val="bottom"/>
            <w:hideMark/>
          </w:tcPr>
          <w:p w14:paraId="6BBBBA55"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02" w:type="dxa"/>
            <w:shd w:val="clear" w:color="auto" w:fill="E5E5E5"/>
            <w:vAlign w:val="bottom"/>
            <w:hideMark/>
          </w:tcPr>
          <w:p w14:paraId="1BE8362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2039</w:t>
            </w:r>
          </w:p>
        </w:tc>
        <w:tc>
          <w:tcPr>
            <w:tcW w:w="210" w:type="dxa"/>
            <w:shd w:val="clear" w:color="auto" w:fill="E5E5E5"/>
            <w:noWrap/>
            <w:vAlign w:val="bottom"/>
            <w:hideMark/>
          </w:tcPr>
          <w:p w14:paraId="3671758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shd w:val="clear" w:color="auto" w:fill="E5E5E5"/>
            <w:vAlign w:val="bottom"/>
            <w:hideMark/>
          </w:tcPr>
          <w:p w14:paraId="39B6278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shd w:val="clear" w:color="auto" w:fill="E5E5E5"/>
            <w:vAlign w:val="bottom"/>
            <w:hideMark/>
          </w:tcPr>
          <w:p w14:paraId="1C16AF4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334" w:type="dxa"/>
            <w:shd w:val="clear" w:color="auto" w:fill="E5E5E5"/>
            <w:vAlign w:val="bottom"/>
            <w:hideMark/>
          </w:tcPr>
          <w:p w14:paraId="2D4ECC60"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344" w:type="dxa"/>
            <w:shd w:val="clear" w:color="auto" w:fill="E5E5E5"/>
            <w:vAlign w:val="bottom"/>
            <w:hideMark/>
          </w:tcPr>
          <w:p w14:paraId="43033E5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5.20%</w:t>
            </w:r>
          </w:p>
        </w:tc>
        <w:tc>
          <w:tcPr>
            <w:tcW w:w="256" w:type="dxa"/>
            <w:shd w:val="clear" w:color="auto" w:fill="E5E5E5"/>
            <w:vAlign w:val="bottom"/>
            <w:hideMark/>
          </w:tcPr>
          <w:p w14:paraId="6E7B63AC"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0EABB60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shd w:val="clear" w:color="auto" w:fill="E5E5E5"/>
            <w:vAlign w:val="bottom"/>
            <w:hideMark/>
          </w:tcPr>
          <w:p w14:paraId="6C73A7E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38" w:type="dxa"/>
            <w:shd w:val="clear" w:color="auto" w:fill="E5E5E5"/>
            <w:vAlign w:val="bottom"/>
            <w:hideMark/>
          </w:tcPr>
          <w:p w14:paraId="2BFC1B16" w14:textId="77777777" w:rsidR="00390139" w:rsidRPr="00390139" w:rsidRDefault="00390139" w:rsidP="00390139">
            <w:pPr>
              <w:widowControl/>
              <w:spacing w:line="22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91" w:type="dxa"/>
            <w:shd w:val="clear" w:color="auto" w:fill="E5E5E5"/>
            <w:vAlign w:val="bottom"/>
            <w:hideMark/>
          </w:tcPr>
          <w:p w14:paraId="01A7E54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5.24%</w:t>
            </w:r>
          </w:p>
        </w:tc>
        <w:tc>
          <w:tcPr>
            <w:tcW w:w="284" w:type="dxa"/>
            <w:shd w:val="clear" w:color="auto" w:fill="E5E5E5"/>
            <w:vAlign w:val="bottom"/>
            <w:hideMark/>
          </w:tcPr>
          <w:p w14:paraId="21127BF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E5E5E5"/>
            <w:vAlign w:val="bottom"/>
            <w:hideMark/>
          </w:tcPr>
          <w:p w14:paraId="5D29FFD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2F494D1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09" w:type="dxa"/>
            <w:shd w:val="clear" w:color="auto" w:fill="E5E5E5"/>
            <w:vAlign w:val="bottom"/>
            <w:hideMark/>
          </w:tcPr>
          <w:p w14:paraId="2A1F22F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750</w:t>
            </w:r>
          </w:p>
        </w:tc>
        <w:tc>
          <w:tcPr>
            <w:tcW w:w="239" w:type="dxa"/>
            <w:shd w:val="clear" w:color="auto" w:fill="E5E5E5"/>
            <w:noWrap/>
            <w:vAlign w:val="bottom"/>
            <w:hideMark/>
          </w:tcPr>
          <w:p w14:paraId="078CBBF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shd w:val="clear" w:color="auto" w:fill="E5E5E5"/>
            <w:vAlign w:val="bottom"/>
            <w:hideMark/>
          </w:tcPr>
          <w:p w14:paraId="3D12C3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13D378E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789" w:type="dxa"/>
            <w:shd w:val="clear" w:color="auto" w:fill="E5E5E5"/>
            <w:vAlign w:val="bottom"/>
            <w:hideMark/>
          </w:tcPr>
          <w:p w14:paraId="32D272E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750</w:t>
            </w:r>
          </w:p>
        </w:tc>
        <w:tc>
          <w:tcPr>
            <w:tcW w:w="215" w:type="dxa"/>
            <w:gridSpan w:val="2"/>
            <w:shd w:val="clear" w:color="auto" w:fill="E5E5E5"/>
            <w:vAlign w:val="bottom"/>
            <w:hideMark/>
          </w:tcPr>
          <w:p w14:paraId="4E8E4C0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E0D9050" w14:textId="77777777" w:rsidTr="00390139">
        <w:tc>
          <w:tcPr>
            <w:tcW w:w="6164" w:type="dxa"/>
            <w:hideMark/>
          </w:tcPr>
          <w:p w14:paraId="10DF96A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2010 issuance of $4.8 billion</w:t>
            </w:r>
          </w:p>
        </w:tc>
        <w:tc>
          <w:tcPr>
            <w:tcW w:w="169" w:type="dxa"/>
            <w:vAlign w:val="bottom"/>
            <w:hideMark/>
          </w:tcPr>
          <w:p w14:paraId="6CA33F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vAlign w:val="bottom"/>
            <w:hideMark/>
          </w:tcPr>
          <w:p w14:paraId="4DBEC8D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vAlign w:val="bottom"/>
            <w:hideMark/>
          </w:tcPr>
          <w:p w14:paraId="2B2B3E9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2020</w:t>
            </w:r>
          </w:p>
        </w:tc>
        <w:tc>
          <w:tcPr>
            <w:tcW w:w="268" w:type="dxa"/>
            <w:vAlign w:val="bottom"/>
            <w:hideMark/>
          </w:tcPr>
          <w:p w14:paraId="350DDF75"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vAlign w:val="bottom"/>
            <w:hideMark/>
          </w:tcPr>
          <w:p w14:paraId="70425DD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2040</w:t>
            </w:r>
          </w:p>
        </w:tc>
        <w:tc>
          <w:tcPr>
            <w:tcW w:w="210" w:type="dxa"/>
            <w:noWrap/>
            <w:vAlign w:val="bottom"/>
            <w:hideMark/>
          </w:tcPr>
          <w:p w14:paraId="3D173F9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vAlign w:val="bottom"/>
            <w:hideMark/>
          </w:tcPr>
          <w:p w14:paraId="3FEEBA0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vAlign w:val="bottom"/>
            <w:hideMark/>
          </w:tcPr>
          <w:p w14:paraId="446461C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3.00%</w:t>
            </w:r>
          </w:p>
        </w:tc>
        <w:tc>
          <w:tcPr>
            <w:tcW w:w="334" w:type="dxa"/>
            <w:vAlign w:val="bottom"/>
            <w:hideMark/>
          </w:tcPr>
          <w:p w14:paraId="5A08266C"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vAlign w:val="bottom"/>
            <w:hideMark/>
          </w:tcPr>
          <w:p w14:paraId="05B6E53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4.50%</w:t>
            </w:r>
          </w:p>
        </w:tc>
        <w:tc>
          <w:tcPr>
            <w:tcW w:w="256" w:type="dxa"/>
            <w:vAlign w:val="bottom"/>
            <w:hideMark/>
          </w:tcPr>
          <w:p w14:paraId="54850D21"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0F559F2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vAlign w:val="bottom"/>
            <w:hideMark/>
          </w:tcPr>
          <w:p w14:paraId="62C67D4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3.14%</w:t>
            </w:r>
          </w:p>
        </w:tc>
        <w:tc>
          <w:tcPr>
            <w:tcW w:w="338" w:type="dxa"/>
            <w:vAlign w:val="bottom"/>
            <w:hideMark/>
          </w:tcPr>
          <w:p w14:paraId="73C18AF2"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vAlign w:val="bottom"/>
            <w:hideMark/>
          </w:tcPr>
          <w:p w14:paraId="62FC6AE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4.57%</w:t>
            </w:r>
          </w:p>
        </w:tc>
        <w:tc>
          <w:tcPr>
            <w:tcW w:w="284" w:type="dxa"/>
            <w:vAlign w:val="bottom"/>
            <w:hideMark/>
          </w:tcPr>
          <w:p w14:paraId="089E565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vAlign w:val="bottom"/>
            <w:hideMark/>
          </w:tcPr>
          <w:p w14:paraId="3D64394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vAlign w:val="bottom"/>
            <w:hideMark/>
          </w:tcPr>
          <w:p w14:paraId="48F7210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vAlign w:val="bottom"/>
            <w:hideMark/>
          </w:tcPr>
          <w:p w14:paraId="4BBBE7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2,000</w:t>
            </w:r>
          </w:p>
        </w:tc>
        <w:tc>
          <w:tcPr>
            <w:tcW w:w="239" w:type="dxa"/>
            <w:noWrap/>
            <w:vAlign w:val="bottom"/>
            <w:hideMark/>
          </w:tcPr>
          <w:p w14:paraId="029A182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vAlign w:val="bottom"/>
            <w:hideMark/>
          </w:tcPr>
          <w:p w14:paraId="6C9DAD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7827CB1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vAlign w:val="bottom"/>
            <w:hideMark/>
          </w:tcPr>
          <w:p w14:paraId="29A7844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2,000</w:t>
            </w:r>
          </w:p>
        </w:tc>
        <w:tc>
          <w:tcPr>
            <w:tcW w:w="215" w:type="dxa"/>
            <w:gridSpan w:val="2"/>
            <w:noWrap/>
            <w:vAlign w:val="bottom"/>
            <w:hideMark/>
          </w:tcPr>
          <w:p w14:paraId="1A8A7DE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5AC63F49" w14:textId="77777777" w:rsidTr="00390139">
        <w:tc>
          <w:tcPr>
            <w:tcW w:w="6164" w:type="dxa"/>
            <w:shd w:val="clear" w:color="auto" w:fill="E5E5E5"/>
            <w:hideMark/>
          </w:tcPr>
          <w:p w14:paraId="7966352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2011 issuance of $2.3 billion</w:t>
            </w:r>
          </w:p>
        </w:tc>
        <w:tc>
          <w:tcPr>
            <w:tcW w:w="169" w:type="dxa"/>
            <w:shd w:val="clear" w:color="auto" w:fill="E5E5E5"/>
            <w:vAlign w:val="bottom"/>
            <w:hideMark/>
          </w:tcPr>
          <w:p w14:paraId="6111650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shd w:val="clear" w:color="auto" w:fill="E5E5E5"/>
            <w:vAlign w:val="bottom"/>
            <w:hideMark/>
          </w:tcPr>
          <w:p w14:paraId="735D3A7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shd w:val="clear" w:color="auto" w:fill="E5E5E5"/>
            <w:vAlign w:val="bottom"/>
            <w:hideMark/>
          </w:tcPr>
          <w:p w14:paraId="5A98FCA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2021</w:t>
            </w:r>
          </w:p>
        </w:tc>
        <w:tc>
          <w:tcPr>
            <w:tcW w:w="268" w:type="dxa"/>
            <w:shd w:val="clear" w:color="auto" w:fill="E5E5E5"/>
            <w:vAlign w:val="bottom"/>
            <w:hideMark/>
          </w:tcPr>
          <w:p w14:paraId="3A20DA8C"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shd w:val="clear" w:color="auto" w:fill="E5E5E5"/>
            <w:vAlign w:val="bottom"/>
            <w:hideMark/>
          </w:tcPr>
          <w:p w14:paraId="196D04D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2041</w:t>
            </w:r>
          </w:p>
        </w:tc>
        <w:tc>
          <w:tcPr>
            <w:tcW w:w="210" w:type="dxa"/>
            <w:shd w:val="clear" w:color="auto" w:fill="E5E5E5"/>
            <w:noWrap/>
            <w:vAlign w:val="bottom"/>
            <w:hideMark/>
          </w:tcPr>
          <w:p w14:paraId="065EF5F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shd w:val="clear" w:color="auto" w:fill="E5E5E5"/>
            <w:vAlign w:val="bottom"/>
            <w:hideMark/>
          </w:tcPr>
          <w:p w14:paraId="040D9F2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shd w:val="clear" w:color="auto" w:fill="E5E5E5"/>
            <w:vAlign w:val="bottom"/>
            <w:hideMark/>
          </w:tcPr>
          <w:p w14:paraId="199F600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4.00%</w:t>
            </w:r>
          </w:p>
        </w:tc>
        <w:tc>
          <w:tcPr>
            <w:tcW w:w="334" w:type="dxa"/>
            <w:shd w:val="clear" w:color="auto" w:fill="E5E5E5"/>
            <w:vAlign w:val="bottom"/>
            <w:hideMark/>
          </w:tcPr>
          <w:p w14:paraId="1233C39D"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shd w:val="clear" w:color="auto" w:fill="E5E5E5"/>
            <w:vAlign w:val="bottom"/>
            <w:hideMark/>
          </w:tcPr>
          <w:p w14:paraId="66E4140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5.30%</w:t>
            </w:r>
          </w:p>
        </w:tc>
        <w:tc>
          <w:tcPr>
            <w:tcW w:w="256" w:type="dxa"/>
            <w:shd w:val="clear" w:color="auto" w:fill="E5E5E5"/>
            <w:vAlign w:val="bottom"/>
            <w:hideMark/>
          </w:tcPr>
          <w:p w14:paraId="56E25BDD"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44EB140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shd w:val="clear" w:color="auto" w:fill="E5E5E5"/>
            <w:vAlign w:val="bottom"/>
            <w:hideMark/>
          </w:tcPr>
          <w:p w14:paraId="096B92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4.08%</w:t>
            </w:r>
          </w:p>
        </w:tc>
        <w:tc>
          <w:tcPr>
            <w:tcW w:w="338" w:type="dxa"/>
            <w:shd w:val="clear" w:color="auto" w:fill="E5E5E5"/>
            <w:vAlign w:val="bottom"/>
            <w:hideMark/>
          </w:tcPr>
          <w:p w14:paraId="7ECEEA30"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shd w:val="clear" w:color="auto" w:fill="E5E5E5"/>
            <w:vAlign w:val="bottom"/>
            <w:hideMark/>
          </w:tcPr>
          <w:p w14:paraId="62FB421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5.36%</w:t>
            </w:r>
          </w:p>
        </w:tc>
        <w:tc>
          <w:tcPr>
            <w:tcW w:w="284" w:type="dxa"/>
            <w:shd w:val="clear" w:color="auto" w:fill="E5E5E5"/>
            <w:vAlign w:val="bottom"/>
            <w:hideMark/>
          </w:tcPr>
          <w:p w14:paraId="5C23B34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E5E5E5"/>
            <w:vAlign w:val="bottom"/>
            <w:hideMark/>
          </w:tcPr>
          <w:p w14:paraId="60A2018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4221D4F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shd w:val="clear" w:color="auto" w:fill="E5E5E5"/>
            <w:vAlign w:val="bottom"/>
            <w:hideMark/>
          </w:tcPr>
          <w:p w14:paraId="26F2D1C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1,500</w:t>
            </w:r>
          </w:p>
        </w:tc>
        <w:tc>
          <w:tcPr>
            <w:tcW w:w="239" w:type="dxa"/>
            <w:shd w:val="clear" w:color="auto" w:fill="E5E5E5"/>
            <w:noWrap/>
            <w:vAlign w:val="bottom"/>
            <w:hideMark/>
          </w:tcPr>
          <w:p w14:paraId="4C67A4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shd w:val="clear" w:color="auto" w:fill="E5E5E5"/>
            <w:vAlign w:val="bottom"/>
            <w:hideMark/>
          </w:tcPr>
          <w:p w14:paraId="3F29311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2A4C640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shd w:val="clear" w:color="auto" w:fill="E5E5E5"/>
            <w:vAlign w:val="bottom"/>
            <w:hideMark/>
          </w:tcPr>
          <w:p w14:paraId="4FA5DD8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1,500</w:t>
            </w:r>
          </w:p>
        </w:tc>
        <w:tc>
          <w:tcPr>
            <w:tcW w:w="215" w:type="dxa"/>
            <w:gridSpan w:val="2"/>
            <w:shd w:val="clear" w:color="auto" w:fill="E5E5E5"/>
            <w:noWrap/>
            <w:vAlign w:val="bottom"/>
            <w:hideMark/>
          </w:tcPr>
          <w:p w14:paraId="2931138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1750167A" w14:textId="77777777" w:rsidTr="00390139">
        <w:tc>
          <w:tcPr>
            <w:tcW w:w="6164" w:type="dxa"/>
            <w:shd w:val="clear" w:color="auto" w:fill="FFFFFF"/>
            <w:hideMark/>
          </w:tcPr>
          <w:p w14:paraId="0276C44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2012 issuance of $2.3 billion</w:t>
            </w:r>
          </w:p>
        </w:tc>
        <w:tc>
          <w:tcPr>
            <w:tcW w:w="169" w:type="dxa"/>
            <w:shd w:val="clear" w:color="auto" w:fill="FFFFFF"/>
            <w:vAlign w:val="bottom"/>
            <w:hideMark/>
          </w:tcPr>
          <w:p w14:paraId="21550C8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shd w:val="clear" w:color="auto" w:fill="FFFFFF"/>
            <w:vAlign w:val="bottom"/>
            <w:hideMark/>
          </w:tcPr>
          <w:p w14:paraId="56CE28A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969" w:type="dxa"/>
            <w:shd w:val="clear" w:color="auto" w:fill="FFFFFF"/>
            <w:vAlign w:val="bottom"/>
            <w:hideMark/>
          </w:tcPr>
          <w:p w14:paraId="3DFA737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2022</w:t>
            </w:r>
          </w:p>
        </w:tc>
        <w:tc>
          <w:tcPr>
            <w:tcW w:w="268" w:type="dxa"/>
            <w:shd w:val="clear" w:color="auto" w:fill="FFFFFF"/>
            <w:vAlign w:val="bottom"/>
            <w:hideMark/>
          </w:tcPr>
          <w:p w14:paraId="4C2BC204"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shd w:val="clear" w:color="auto" w:fill="FFFFFF"/>
            <w:vAlign w:val="bottom"/>
            <w:hideMark/>
          </w:tcPr>
          <w:p w14:paraId="45BEF8F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2042</w:t>
            </w:r>
          </w:p>
        </w:tc>
        <w:tc>
          <w:tcPr>
            <w:tcW w:w="210" w:type="dxa"/>
            <w:shd w:val="clear" w:color="auto" w:fill="FFFFFF"/>
            <w:noWrap/>
            <w:vAlign w:val="bottom"/>
            <w:hideMark/>
          </w:tcPr>
          <w:p w14:paraId="4A6293BE"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shd w:val="clear" w:color="auto" w:fill="FFFFFF"/>
            <w:vAlign w:val="bottom"/>
            <w:hideMark/>
          </w:tcPr>
          <w:p w14:paraId="42CAC2B4"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79" w:type="dxa"/>
            <w:shd w:val="clear" w:color="auto" w:fill="FFFFFF"/>
            <w:vAlign w:val="bottom"/>
            <w:hideMark/>
          </w:tcPr>
          <w:p w14:paraId="779C55B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2.13%</w:t>
            </w:r>
          </w:p>
        </w:tc>
        <w:tc>
          <w:tcPr>
            <w:tcW w:w="334" w:type="dxa"/>
            <w:shd w:val="clear" w:color="auto" w:fill="FFFFFF"/>
            <w:vAlign w:val="bottom"/>
            <w:hideMark/>
          </w:tcPr>
          <w:p w14:paraId="4390737E"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shd w:val="clear" w:color="auto" w:fill="FFFFFF"/>
            <w:vAlign w:val="bottom"/>
            <w:hideMark/>
          </w:tcPr>
          <w:p w14:paraId="17AB7CE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3.50%</w:t>
            </w:r>
          </w:p>
        </w:tc>
        <w:tc>
          <w:tcPr>
            <w:tcW w:w="256" w:type="dxa"/>
            <w:shd w:val="clear" w:color="auto" w:fill="FFFFFF"/>
            <w:vAlign w:val="bottom"/>
            <w:hideMark/>
          </w:tcPr>
          <w:p w14:paraId="28E41C8A"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FFFFFF"/>
            <w:vAlign w:val="bottom"/>
            <w:hideMark/>
          </w:tcPr>
          <w:p w14:paraId="52279374"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237" w:type="dxa"/>
            <w:shd w:val="clear" w:color="auto" w:fill="FFFFFF"/>
            <w:vAlign w:val="bottom"/>
            <w:hideMark/>
          </w:tcPr>
          <w:p w14:paraId="5350A14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2.24%</w:t>
            </w:r>
          </w:p>
        </w:tc>
        <w:tc>
          <w:tcPr>
            <w:tcW w:w="338" w:type="dxa"/>
            <w:shd w:val="clear" w:color="auto" w:fill="FFFFFF"/>
            <w:vAlign w:val="bottom"/>
            <w:hideMark/>
          </w:tcPr>
          <w:p w14:paraId="57472BD4"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shd w:val="clear" w:color="auto" w:fill="FFFFFF"/>
            <w:vAlign w:val="bottom"/>
            <w:hideMark/>
          </w:tcPr>
          <w:p w14:paraId="60694F7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3.57%</w:t>
            </w:r>
          </w:p>
        </w:tc>
        <w:tc>
          <w:tcPr>
            <w:tcW w:w="284" w:type="dxa"/>
            <w:shd w:val="clear" w:color="auto" w:fill="FFFFFF"/>
            <w:vAlign w:val="bottom"/>
            <w:hideMark/>
          </w:tcPr>
          <w:p w14:paraId="431A4DD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FFFFFF"/>
            <w:vAlign w:val="bottom"/>
            <w:hideMark/>
          </w:tcPr>
          <w:p w14:paraId="6329012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FFFFFF"/>
            <w:vAlign w:val="bottom"/>
            <w:hideMark/>
          </w:tcPr>
          <w:p w14:paraId="371D288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9" w:type="dxa"/>
            <w:shd w:val="clear" w:color="auto" w:fill="FFFFFF"/>
            <w:vAlign w:val="bottom"/>
            <w:hideMark/>
          </w:tcPr>
          <w:p w14:paraId="74A89F3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1,650</w:t>
            </w:r>
          </w:p>
        </w:tc>
        <w:tc>
          <w:tcPr>
            <w:tcW w:w="239" w:type="dxa"/>
            <w:shd w:val="clear" w:color="auto" w:fill="FFFFFF"/>
            <w:noWrap/>
            <w:vAlign w:val="bottom"/>
            <w:hideMark/>
          </w:tcPr>
          <w:p w14:paraId="03F077C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shd w:val="clear" w:color="auto" w:fill="FFFFFF"/>
            <w:vAlign w:val="bottom"/>
            <w:hideMark/>
          </w:tcPr>
          <w:p w14:paraId="3B2F670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FFFFFF"/>
            <w:vAlign w:val="bottom"/>
            <w:hideMark/>
          </w:tcPr>
          <w:p w14:paraId="248F722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89" w:type="dxa"/>
            <w:shd w:val="clear" w:color="auto" w:fill="FFFFFF"/>
            <w:vAlign w:val="bottom"/>
            <w:hideMark/>
          </w:tcPr>
          <w:p w14:paraId="2E1BCF8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1,650</w:t>
            </w:r>
          </w:p>
        </w:tc>
        <w:tc>
          <w:tcPr>
            <w:tcW w:w="215" w:type="dxa"/>
            <w:gridSpan w:val="2"/>
            <w:shd w:val="clear" w:color="auto" w:fill="FFFFFF"/>
            <w:noWrap/>
            <w:vAlign w:val="bottom"/>
            <w:hideMark/>
          </w:tcPr>
          <w:p w14:paraId="7BF5948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0FBA8D83" w14:textId="77777777" w:rsidTr="00390139">
        <w:tc>
          <w:tcPr>
            <w:tcW w:w="6164" w:type="dxa"/>
            <w:shd w:val="clear" w:color="auto" w:fill="E5E5E5"/>
            <w:hideMark/>
          </w:tcPr>
          <w:p w14:paraId="767AFD8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2013 issuance of $5.2 billion</w:t>
            </w:r>
          </w:p>
        </w:tc>
        <w:tc>
          <w:tcPr>
            <w:tcW w:w="169" w:type="dxa"/>
            <w:shd w:val="clear" w:color="auto" w:fill="E5E5E5"/>
            <w:vAlign w:val="bottom"/>
            <w:hideMark/>
          </w:tcPr>
          <w:p w14:paraId="675D925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shd w:val="clear" w:color="auto" w:fill="E5E5E5"/>
            <w:vAlign w:val="bottom"/>
            <w:hideMark/>
          </w:tcPr>
          <w:p w14:paraId="0BC2F89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shd w:val="clear" w:color="auto" w:fill="E5E5E5"/>
            <w:vAlign w:val="bottom"/>
            <w:hideMark/>
          </w:tcPr>
          <w:p w14:paraId="51C726B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2023</w:t>
            </w:r>
          </w:p>
        </w:tc>
        <w:tc>
          <w:tcPr>
            <w:tcW w:w="268" w:type="dxa"/>
            <w:shd w:val="clear" w:color="auto" w:fill="E5E5E5"/>
            <w:vAlign w:val="bottom"/>
            <w:hideMark/>
          </w:tcPr>
          <w:p w14:paraId="602562B1"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shd w:val="clear" w:color="auto" w:fill="E5E5E5"/>
            <w:vAlign w:val="bottom"/>
            <w:hideMark/>
          </w:tcPr>
          <w:p w14:paraId="1548183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2043</w:t>
            </w:r>
          </w:p>
        </w:tc>
        <w:tc>
          <w:tcPr>
            <w:tcW w:w="210" w:type="dxa"/>
            <w:shd w:val="clear" w:color="auto" w:fill="E5E5E5"/>
            <w:noWrap/>
            <w:vAlign w:val="bottom"/>
            <w:hideMark/>
          </w:tcPr>
          <w:p w14:paraId="09D4B4E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shd w:val="clear" w:color="auto" w:fill="E5E5E5"/>
            <w:vAlign w:val="bottom"/>
            <w:hideMark/>
          </w:tcPr>
          <w:p w14:paraId="402C654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shd w:val="clear" w:color="auto" w:fill="E5E5E5"/>
            <w:vAlign w:val="bottom"/>
            <w:hideMark/>
          </w:tcPr>
          <w:p w14:paraId="0236DF9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2.38%</w:t>
            </w:r>
          </w:p>
        </w:tc>
        <w:tc>
          <w:tcPr>
            <w:tcW w:w="334" w:type="dxa"/>
            <w:shd w:val="clear" w:color="auto" w:fill="E5E5E5"/>
            <w:vAlign w:val="bottom"/>
            <w:hideMark/>
          </w:tcPr>
          <w:p w14:paraId="0E2D5D0F"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shd w:val="clear" w:color="auto" w:fill="E5E5E5"/>
            <w:vAlign w:val="bottom"/>
            <w:hideMark/>
          </w:tcPr>
          <w:p w14:paraId="7D57C5D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4.88%</w:t>
            </w:r>
          </w:p>
        </w:tc>
        <w:tc>
          <w:tcPr>
            <w:tcW w:w="256" w:type="dxa"/>
            <w:shd w:val="clear" w:color="auto" w:fill="E5E5E5"/>
            <w:vAlign w:val="bottom"/>
            <w:hideMark/>
          </w:tcPr>
          <w:p w14:paraId="2B4CCAB4"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3C0924E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shd w:val="clear" w:color="auto" w:fill="E5E5E5"/>
            <w:vAlign w:val="bottom"/>
            <w:hideMark/>
          </w:tcPr>
          <w:p w14:paraId="45D9464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2.47%</w:t>
            </w:r>
          </w:p>
        </w:tc>
        <w:tc>
          <w:tcPr>
            <w:tcW w:w="338" w:type="dxa"/>
            <w:shd w:val="clear" w:color="auto" w:fill="E5E5E5"/>
            <w:vAlign w:val="bottom"/>
            <w:hideMark/>
          </w:tcPr>
          <w:p w14:paraId="3B6ABB09"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shd w:val="clear" w:color="auto" w:fill="E5E5E5"/>
            <w:vAlign w:val="bottom"/>
            <w:hideMark/>
          </w:tcPr>
          <w:p w14:paraId="0896118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4.92%</w:t>
            </w:r>
          </w:p>
        </w:tc>
        <w:tc>
          <w:tcPr>
            <w:tcW w:w="284" w:type="dxa"/>
            <w:shd w:val="clear" w:color="auto" w:fill="E5E5E5"/>
            <w:vAlign w:val="bottom"/>
            <w:hideMark/>
          </w:tcPr>
          <w:p w14:paraId="002C1A6E"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E5E5E5"/>
            <w:vAlign w:val="bottom"/>
            <w:hideMark/>
          </w:tcPr>
          <w:p w14:paraId="36FE970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5FF4895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shd w:val="clear" w:color="auto" w:fill="E5E5E5"/>
            <w:vAlign w:val="bottom"/>
            <w:hideMark/>
          </w:tcPr>
          <w:p w14:paraId="43458D6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3,500</w:t>
            </w:r>
          </w:p>
        </w:tc>
        <w:tc>
          <w:tcPr>
            <w:tcW w:w="239" w:type="dxa"/>
            <w:shd w:val="clear" w:color="auto" w:fill="E5E5E5"/>
            <w:noWrap/>
            <w:vAlign w:val="bottom"/>
            <w:hideMark/>
          </w:tcPr>
          <w:p w14:paraId="5E4E3DC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shd w:val="clear" w:color="auto" w:fill="E5E5E5"/>
            <w:vAlign w:val="bottom"/>
            <w:hideMark/>
          </w:tcPr>
          <w:p w14:paraId="7AA4A5D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197B7CA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shd w:val="clear" w:color="auto" w:fill="E5E5E5"/>
            <w:vAlign w:val="bottom"/>
            <w:hideMark/>
          </w:tcPr>
          <w:p w14:paraId="3168FDA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3,500</w:t>
            </w:r>
          </w:p>
        </w:tc>
        <w:tc>
          <w:tcPr>
            <w:tcW w:w="215" w:type="dxa"/>
            <w:gridSpan w:val="2"/>
            <w:shd w:val="clear" w:color="auto" w:fill="E5E5E5"/>
            <w:noWrap/>
            <w:vAlign w:val="bottom"/>
            <w:hideMark/>
          </w:tcPr>
          <w:p w14:paraId="23D7253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03E0A2FF" w14:textId="77777777" w:rsidTr="00390139">
        <w:tc>
          <w:tcPr>
            <w:tcW w:w="6164" w:type="dxa"/>
            <w:hideMark/>
          </w:tcPr>
          <w:p w14:paraId="02D3A3B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2013 issuance of €4.1 billion</w:t>
            </w:r>
          </w:p>
        </w:tc>
        <w:tc>
          <w:tcPr>
            <w:tcW w:w="169" w:type="dxa"/>
            <w:vAlign w:val="bottom"/>
            <w:hideMark/>
          </w:tcPr>
          <w:p w14:paraId="0C3CAE7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vAlign w:val="bottom"/>
            <w:hideMark/>
          </w:tcPr>
          <w:p w14:paraId="0EFE2FA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969" w:type="dxa"/>
            <w:vAlign w:val="bottom"/>
            <w:hideMark/>
          </w:tcPr>
          <w:p w14:paraId="4875EB8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2021</w:t>
            </w:r>
          </w:p>
        </w:tc>
        <w:tc>
          <w:tcPr>
            <w:tcW w:w="268" w:type="dxa"/>
            <w:vAlign w:val="bottom"/>
            <w:hideMark/>
          </w:tcPr>
          <w:p w14:paraId="6ED95F89"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vAlign w:val="bottom"/>
            <w:hideMark/>
          </w:tcPr>
          <w:p w14:paraId="243309D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2033</w:t>
            </w:r>
          </w:p>
        </w:tc>
        <w:tc>
          <w:tcPr>
            <w:tcW w:w="210" w:type="dxa"/>
            <w:noWrap/>
            <w:vAlign w:val="bottom"/>
            <w:hideMark/>
          </w:tcPr>
          <w:p w14:paraId="550DA611"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vAlign w:val="bottom"/>
            <w:hideMark/>
          </w:tcPr>
          <w:p w14:paraId="07A8CB06"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79" w:type="dxa"/>
            <w:vAlign w:val="bottom"/>
            <w:hideMark/>
          </w:tcPr>
          <w:p w14:paraId="7181476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2.13%</w:t>
            </w:r>
          </w:p>
        </w:tc>
        <w:tc>
          <w:tcPr>
            <w:tcW w:w="334" w:type="dxa"/>
            <w:vAlign w:val="bottom"/>
            <w:hideMark/>
          </w:tcPr>
          <w:p w14:paraId="079DD474"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vAlign w:val="bottom"/>
            <w:hideMark/>
          </w:tcPr>
          <w:p w14:paraId="4CEC0DE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3.13%</w:t>
            </w:r>
          </w:p>
        </w:tc>
        <w:tc>
          <w:tcPr>
            <w:tcW w:w="256" w:type="dxa"/>
            <w:vAlign w:val="bottom"/>
            <w:hideMark/>
          </w:tcPr>
          <w:p w14:paraId="16DF283F"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0A17C8FD"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237" w:type="dxa"/>
            <w:vAlign w:val="bottom"/>
            <w:hideMark/>
          </w:tcPr>
          <w:p w14:paraId="4D864C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2.23%</w:t>
            </w:r>
          </w:p>
        </w:tc>
        <w:tc>
          <w:tcPr>
            <w:tcW w:w="338" w:type="dxa"/>
            <w:vAlign w:val="bottom"/>
            <w:hideMark/>
          </w:tcPr>
          <w:p w14:paraId="34208D21"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vAlign w:val="bottom"/>
            <w:hideMark/>
          </w:tcPr>
          <w:p w14:paraId="5FD2EED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3.22%</w:t>
            </w:r>
          </w:p>
        </w:tc>
        <w:tc>
          <w:tcPr>
            <w:tcW w:w="284" w:type="dxa"/>
            <w:vAlign w:val="bottom"/>
            <w:hideMark/>
          </w:tcPr>
          <w:p w14:paraId="3A22D09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vAlign w:val="bottom"/>
            <w:hideMark/>
          </w:tcPr>
          <w:p w14:paraId="64A8A95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vAlign w:val="bottom"/>
            <w:hideMark/>
          </w:tcPr>
          <w:p w14:paraId="3576285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9" w:type="dxa"/>
            <w:vAlign w:val="bottom"/>
            <w:hideMark/>
          </w:tcPr>
          <w:p w14:paraId="10F60CA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4,416</w:t>
            </w:r>
          </w:p>
        </w:tc>
        <w:tc>
          <w:tcPr>
            <w:tcW w:w="239" w:type="dxa"/>
            <w:noWrap/>
            <w:vAlign w:val="bottom"/>
            <w:hideMark/>
          </w:tcPr>
          <w:p w14:paraId="4A5089A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vAlign w:val="bottom"/>
            <w:hideMark/>
          </w:tcPr>
          <w:p w14:paraId="0EBED3B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vAlign w:val="bottom"/>
            <w:hideMark/>
          </w:tcPr>
          <w:p w14:paraId="49CC145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789" w:type="dxa"/>
            <w:vAlign w:val="bottom"/>
            <w:hideMark/>
          </w:tcPr>
          <w:p w14:paraId="3534AA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4,613</w:t>
            </w:r>
          </w:p>
        </w:tc>
        <w:tc>
          <w:tcPr>
            <w:tcW w:w="215" w:type="dxa"/>
            <w:gridSpan w:val="2"/>
            <w:vAlign w:val="bottom"/>
            <w:hideMark/>
          </w:tcPr>
          <w:p w14:paraId="409088E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2789054A" w14:textId="77777777" w:rsidTr="00390139">
        <w:tc>
          <w:tcPr>
            <w:tcW w:w="6164" w:type="dxa"/>
            <w:shd w:val="clear" w:color="auto" w:fill="E5E5E5"/>
            <w:hideMark/>
          </w:tcPr>
          <w:p w14:paraId="5BD9B00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2014 issuance </w:t>
            </w:r>
            <w:r w:rsidRPr="00390139">
              <w:rPr>
                <w:rFonts w:ascii="Arial" w:eastAsia="宋体" w:hAnsi="Arial" w:cs="Arial"/>
                <w:kern w:val="0"/>
                <w:sz w:val="18"/>
                <w:szCs w:val="18"/>
                <w:vertAlign w:val="superscript"/>
              </w:rPr>
              <w:t>(a)</w:t>
            </w:r>
          </w:p>
        </w:tc>
        <w:tc>
          <w:tcPr>
            <w:tcW w:w="169" w:type="dxa"/>
            <w:shd w:val="clear" w:color="auto" w:fill="E5E5E5"/>
            <w:vAlign w:val="bottom"/>
            <w:hideMark/>
          </w:tcPr>
          <w:p w14:paraId="494300D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shd w:val="clear" w:color="auto" w:fill="E5E5E5"/>
            <w:vAlign w:val="bottom"/>
            <w:hideMark/>
          </w:tcPr>
          <w:p w14:paraId="2A8515F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969" w:type="dxa"/>
            <w:shd w:val="clear" w:color="auto" w:fill="E5E5E5"/>
            <w:vAlign w:val="bottom"/>
            <w:hideMark/>
          </w:tcPr>
          <w:p w14:paraId="4EA7C1D3"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8" w:type="dxa"/>
            <w:shd w:val="clear" w:color="auto" w:fill="E5E5E5"/>
            <w:vAlign w:val="bottom"/>
            <w:hideMark/>
          </w:tcPr>
          <w:p w14:paraId="14C39E7C"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002" w:type="dxa"/>
            <w:shd w:val="clear" w:color="auto" w:fill="E5E5E5"/>
            <w:vAlign w:val="bottom"/>
            <w:hideMark/>
          </w:tcPr>
          <w:p w14:paraId="2FA3C4E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2019</w:t>
            </w:r>
          </w:p>
        </w:tc>
        <w:tc>
          <w:tcPr>
            <w:tcW w:w="210" w:type="dxa"/>
            <w:shd w:val="clear" w:color="auto" w:fill="E5E5E5"/>
            <w:noWrap/>
            <w:vAlign w:val="bottom"/>
            <w:hideMark/>
          </w:tcPr>
          <w:p w14:paraId="38C695AF"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shd w:val="clear" w:color="auto" w:fill="E5E5E5"/>
            <w:vAlign w:val="bottom"/>
            <w:hideMark/>
          </w:tcPr>
          <w:p w14:paraId="35692F65" w14:textId="77777777" w:rsidR="00390139" w:rsidRPr="00390139" w:rsidRDefault="00390139" w:rsidP="00390139">
            <w:pPr>
              <w:widowControl/>
              <w:spacing w:line="22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179" w:type="dxa"/>
            <w:shd w:val="clear" w:color="auto" w:fill="E5E5E5"/>
            <w:vAlign w:val="bottom"/>
            <w:hideMark/>
          </w:tcPr>
          <w:p w14:paraId="1F4C00D9"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34" w:type="dxa"/>
            <w:shd w:val="clear" w:color="auto" w:fill="E5E5E5"/>
            <w:vAlign w:val="bottom"/>
            <w:hideMark/>
          </w:tcPr>
          <w:p w14:paraId="41C93F6D" w14:textId="77777777" w:rsidR="00390139" w:rsidRPr="00390139" w:rsidRDefault="00390139" w:rsidP="00390139">
            <w:pPr>
              <w:widowControl/>
              <w:spacing w:line="22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344" w:type="dxa"/>
            <w:shd w:val="clear" w:color="auto" w:fill="E5E5E5"/>
            <w:vAlign w:val="bottom"/>
            <w:hideMark/>
          </w:tcPr>
          <w:p w14:paraId="6093141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0.50%</w:t>
            </w:r>
          </w:p>
        </w:tc>
        <w:tc>
          <w:tcPr>
            <w:tcW w:w="256" w:type="dxa"/>
            <w:shd w:val="clear" w:color="auto" w:fill="E5E5E5"/>
            <w:noWrap/>
            <w:vAlign w:val="bottom"/>
            <w:hideMark/>
          </w:tcPr>
          <w:p w14:paraId="05766185" w14:textId="77777777" w:rsidR="00390139" w:rsidRPr="00390139" w:rsidRDefault="00390139" w:rsidP="00390139">
            <w:pPr>
              <w:widowControl/>
              <w:spacing w:line="22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2987D068"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237" w:type="dxa"/>
            <w:shd w:val="clear" w:color="auto" w:fill="E5E5E5"/>
            <w:vAlign w:val="bottom"/>
            <w:hideMark/>
          </w:tcPr>
          <w:p w14:paraId="5A52FC3F"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338" w:type="dxa"/>
            <w:shd w:val="clear" w:color="auto" w:fill="E5E5E5"/>
            <w:vAlign w:val="bottom"/>
            <w:hideMark/>
          </w:tcPr>
          <w:p w14:paraId="3CA3EE41"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91" w:type="dxa"/>
            <w:shd w:val="clear" w:color="auto" w:fill="E5E5E5"/>
            <w:noWrap/>
            <w:vAlign w:val="bottom"/>
            <w:hideMark/>
          </w:tcPr>
          <w:p w14:paraId="77F806A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0.50%</w:t>
            </w:r>
          </w:p>
        </w:tc>
        <w:tc>
          <w:tcPr>
            <w:tcW w:w="284" w:type="dxa"/>
            <w:shd w:val="clear" w:color="auto" w:fill="E5E5E5"/>
            <w:vAlign w:val="bottom"/>
            <w:hideMark/>
          </w:tcPr>
          <w:p w14:paraId="01235896" w14:textId="77777777" w:rsidR="00390139" w:rsidRPr="00390139" w:rsidRDefault="00390139" w:rsidP="00390139">
            <w:pPr>
              <w:widowControl/>
              <w:spacing w:line="220" w:lineRule="atLeast"/>
              <w:jc w:val="center"/>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8" w:type="dxa"/>
            <w:shd w:val="clear" w:color="auto" w:fill="E5E5E5"/>
            <w:vAlign w:val="bottom"/>
            <w:hideMark/>
          </w:tcPr>
          <w:p w14:paraId="440A1CFA"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53067C49" w14:textId="77777777" w:rsidR="00390139" w:rsidRPr="00390139" w:rsidRDefault="00390139" w:rsidP="00390139">
            <w:pPr>
              <w:widowControl/>
              <w:spacing w:line="220" w:lineRule="atLeast"/>
              <w:jc w:val="center"/>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9" w:type="dxa"/>
            <w:shd w:val="clear" w:color="auto" w:fill="E5E5E5"/>
            <w:noWrap/>
            <w:vAlign w:val="bottom"/>
            <w:hideMark/>
          </w:tcPr>
          <w:p w14:paraId="3ADADD2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w:t>
            </w:r>
          </w:p>
        </w:tc>
        <w:tc>
          <w:tcPr>
            <w:tcW w:w="239" w:type="dxa"/>
            <w:shd w:val="clear" w:color="auto" w:fill="E5E5E5"/>
            <w:vAlign w:val="center"/>
            <w:hideMark/>
          </w:tcPr>
          <w:p w14:paraId="7963ED52" w14:textId="77777777" w:rsidR="00390139" w:rsidRPr="00390139" w:rsidRDefault="00390139" w:rsidP="00390139">
            <w:pPr>
              <w:widowControl/>
              <w:spacing w:line="220" w:lineRule="atLeast"/>
              <w:jc w:val="center"/>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shd w:val="clear" w:color="auto" w:fill="E5E5E5"/>
            <w:vAlign w:val="center"/>
            <w:hideMark/>
          </w:tcPr>
          <w:p w14:paraId="09946B2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shd w:val="clear" w:color="auto" w:fill="E5E5E5"/>
            <w:vAlign w:val="center"/>
            <w:hideMark/>
          </w:tcPr>
          <w:p w14:paraId="1DDFCDD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E5E5E5"/>
            <w:vAlign w:val="center"/>
            <w:hideMark/>
          </w:tcPr>
          <w:p w14:paraId="2DE8E26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18</w:t>
            </w:r>
          </w:p>
        </w:tc>
        <w:tc>
          <w:tcPr>
            <w:tcW w:w="215" w:type="dxa"/>
            <w:gridSpan w:val="2"/>
            <w:shd w:val="clear" w:color="auto" w:fill="E5E5E5"/>
            <w:vAlign w:val="center"/>
            <w:hideMark/>
          </w:tcPr>
          <w:p w14:paraId="5A41C0A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16BAB6F" w14:textId="77777777" w:rsidTr="00390139">
        <w:tc>
          <w:tcPr>
            <w:tcW w:w="6164" w:type="dxa"/>
            <w:hideMark/>
          </w:tcPr>
          <w:p w14:paraId="4E9C9EF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2015 issuance of $23.8 billion</w:t>
            </w:r>
          </w:p>
        </w:tc>
        <w:tc>
          <w:tcPr>
            <w:tcW w:w="169" w:type="dxa"/>
            <w:vAlign w:val="bottom"/>
            <w:hideMark/>
          </w:tcPr>
          <w:p w14:paraId="698AE3E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vAlign w:val="bottom"/>
            <w:hideMark/>
          </w:tcPr>
          <w:p w14:paraId="10554ED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vAlign w:val="bottom"/>
            <w:hideMark/>
          </w:tcPr>
          <w:p w14:paraId="33BF2E2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2020</w:t>
            </w:r>
          </w:p>
        </w:tc>
        <w:tc>
          <w:tcPr>
            <w:tcW w:w="268" w:type="dxa"/>
            <w:vAlign w:val="bottom"/>
            <w:hideMark/>
          </w:tcPr>
          <w:p w14:paraId="48598A85"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vAlign w:val="bottom"/>
            <w:hideMark/>
          </w:tcPr>
          <w:p w14:paraId="2E23E4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2055</w:t>
            </w:r>
          </w:p>
        </w:tc>
        <w:tc>
          <w:tcPr>
            <w:tcW w:w="210" w:type="dxa"/>
            <w:noWrap/>
            <w:vAlign w:val="bottom"/>
            <w:hideMark/>
          </w:tcPr>
          <w:p w14:paraId="3208FBA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vAlign w:val="bottom"/>
            <w:hideMark/>
          </w:tcPr>
          <w:p w14:paraId="1DAABC4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vAlign w:val="bottom"/>
            <w:hideMark/>
          </w:tcPr>
          <w:p w14:paraId="3A052F9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1.85%</w:t>
            </w:r>
          </w:p>
        </w:tc>
        <w:tc>
          <w:tcPr>
            <w:tcW w:w="334" w:type="dxa"/>
            <w:vAlign w:val="bottom"/>
            <w:hideMark/>
          </w:tcPr>
          <w:p w14:paraId="73FF276A"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vAlign w:val="bottom"/>
            <w:hideMark/>
          </w:tcPr>
          <w:p w14:paraId="1E9807D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4.75%</w:t>
            </w:r>
          </w:p>
        </w:tc>
        <w:tc>
          <w:tcPr>
            <w:tcW w:w="256" w:type="dxa"/>
            <w:vAlign w:val="bottom"/>
            <w:hideMark/>
          </w:tcPr>
          <w:p w14:paraId="49729AF3"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4CAF4B2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vAlign w:val="bottom"/>
            <w:hideMark/>
          </w:tcPr>
          <w:p w14:paraId="7BE3AA3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1.93%</w:t>
            </w:r>
          </w:p>
        </w:tc>
        <w:tc>
          <w:tcPr>
            <w:tcW w:w="338" w:type="dxa"/>
            <w:vAlign w:val="bottom"/>
            <w:hideMark/>
          </w:tcPr>
          <w:p w14:paraId="68066BB4"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vAlign w:val="bottom"/>
            <w:hideMark/>
          </w:tcPr>
          <w:p w14:paraId="595EC3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4.78%</w:t>
            </w:r>
          </w:p>
        </w:tc>
        <w:tc>
          <w:tcPr>
            <w:tcW w:w="284" w:type="dxa"/>
            <w:vAlign w:val="bottom"/>
            <w:hideMark/>
          </w:tcPr>
          <w:p w14:paraId="2377B59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vAlign w:val="bottom"/>
            <w:hideMark/>
          </w:tcPr>
          <w:p w14:paraId="427F5B4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vAlign w:val="bottom"/>
            <w:hideMark/>
          </w:tcPr>
          <w:p w14:paraId="2ADD3CF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vAlign w:val="bottom"/>
            <w:hideMark/>
          </w:tcPr>
          <w:p w14:paraId="04795E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22,000</w:t>
            </w:r>
          </w:p>
        </w:tc>
        <w:tc>
          <w:tcPr>
            <w:tcW w:w="239" w:type="dxa"/>
            <w:noWrap/>
            <w:vAlign w:val="bottom"/>
            <w:hideMark/>
          </w:tcPr>
          <w:p w14:paraId="3F17E04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vAlign w:val="bottom"/>
            <w:hideMark/>
          </w:tcPr>
          <w:p w14:paraId="1204833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522B03B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vAlign w:val="bottom"/>
            <w:hideMark/>
          </w:tcPr>
          <w:p w14:paraId="573A4D6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22,000</w:t>
            </w:r>
          </w:p>
        </w:tc>
        <w:tc>
          <w:tcPr>
            <w:tcW w:w="215" w:type="dxa"/>
            <w:gridSpan w:val="2"/>
            <w:noWrap/>
            <w:vAlign w:val="bottom"/>
            <w:hideMark/>
          </w:tcPr>
          <w:p w14:paraId="72B97FE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233E5111" w14:textId="77777777" w:rsidTr="00390139">
        <w:tc>
          <w:tcPr>
            <w:tcW w:w="6164" w:type="dxa"/>
            <w:shd w:val="clear" w:color="auto" w:fill="E5E5E5"/>
            <w:hideMark/>
          </w:tcPr>
          <w:p w14:paraId="2A9CB34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2016 issuance of $19.8 billion</w:t>
            </w:r>
          </w:p>
        </w:tc>
        <w:tc>
          <w:tcPr>
            <w:tcW w:w="169" w:type="dxa"/>
            <w:shd w:val="clear" w:color="auto" w:fill="E5E5E5"/>
            <w:vAlign w:val="bottom"/>
            <w:hideMark/>
          </w:tcPr>
          <w:p w14:paraId="5897024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shd w:val="clear" w:color="auto" w:fill="E5E5E5"/>
            <w:vAlign w:val="bottom"/>
            <w:hideMark/>
          </w:tcPr>
          <w:p w14:paraId="343F93A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shd w:val="clear" w:color="auto" w:fill="E5E5E5"/>
            <w:vAlign w:val="bottom"/>
            <w:hideMark/>
          </w:tcPr>
          <w:p w14:paraId="060FF4B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2021</w:t>
            </w:r>
          </w:p>
        </w:tc>
        <w:tc>
          <w:tcPr>
            <w:tcW w:w="268" w:type="dxa"/>
            <w:shd w:val="clear" w:color="auto" w:fill="E5E5E5"/>
            <w:vAlign w:val="bottom"/>
            <w:hideMark/>
          </w:tcPr>
          <w:p w14:paraId="2D2BC6CE"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shd w:val="clear" w:color="auto" w:fill="E5E5E5"/>
            <w:vAlign w:val="bottom"/>
            <w:hideMark/>
          </w:tcPr>
          <w:p w14:paraId="03769AC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2056</w:t>
            </w:r>
          </w:p>
        </w:tc>
        <w:tc>
          <w:tcPr>
            <w:tcW w:w="210" w:type="dxa"/>
            <w:shd w:val="clear" w:color="auto" w:fill="E5E5E5"/>
            <w:noWrap/>
            <w:vAlign w:val="bottom"/>
            <w:hideMark/>
          </w:tcPr>
          <w:p w14:paraId="781C011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shd w:val="clear" w:color="auto" w:fill="E5E5E5"/>
            <w:vAlign w:val="bottom"/>
            <w:hideMark/>
          </w:tcPr>
          <w:p w14:paraId="65625F1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shd w:val="clear" w:color="auto" w:fill="E5E5E5"/>
            <w:vAlign w:val="bottom"/>
            <w:hideMark/>
          </w:tcPr>
          <w:p w14:paraId="09E6D4E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1.55%</w:t>
            </w:r>
          </w:p>
        </w:tc>
        <w:tc>
          <w:tcPr>
            <w:tcW w:w="334" w:type="dxa"/>
            <w:shd w:val="clear" w:color="auto" w:fill="E5E5E5"/>
            <w:vAlign w:val="bottom"/>
            <w:hideMark/>
          </w:tcPr>
          <w:p w14:paraId="7781F901"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shd w:val="clear" w:color="auto" w:fill="E5E5E5"/>
            <w:vAlign w:val="bottom"/>
            <w:hideMark/>
          </w:tcPr>
          <w:p w14:paraId="503A94D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3.95%</w:t>
            </w:r>
          </w:p>
        </w:tc>
        <w:tc>
          <w:tcPr>
            <w:tcW w:w="256" w:type="dxa"/>
            <w:shd w:val="clear" w:color="auto" w:fill="E5E5E5"/>
            <w:vAlign w:val="bottom"/>
            <w:hideMark/>
          </w:tcPr>
          <w:p w14:paraId="726C270F"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3A23646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shd w:val="clear" w:color="auto" w:fill="E5E5E5"/>
            <w:vAlign w:val="bottom"/>
            <w:hideMark/>
          </w:tcPr>
          <w:p w14:paraId="7AD0C51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1.64%</w:t>
            </w:r>
          </w:p>
        </w:tc>
        <w:tc>
          <w:tcPr>
            <w:tcW w:w="338" w:type="dxa"/>
            <w:shd w:val="clear" w:color="auto" w:fill="E5E5E5"/>
            <w:vAlign w:val="bottom"/>
            <w:hideMark/>
          </w:tcPr>
          <w:p w14:paraId="36254012"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shd w:val="clear" w:color="auto" w:fill="E5E5E5"/>
            <w:vAlign w:val="bottom"/>
            <w:hideMark/>
          </w:tcPr>
          <w:p w14:paraId="4E17C8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4.03%</w:t>
            </w:r>
          </w:p>
        </w:tc>
        <w:tc>
          <w:tcPr>
            <w:tcW w:w="284" w:type="dxa"/>
            <w:shd w:val="clear" w:color="auto" w:fill="E5E5E5"/>
            <w:vAlign w:val="bottom"/>
            <w:hideMark/>
          </w:tcPr>
          <w:p w14:paraId="01677E2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E5E5E5"/>
            <w:vAlign w:val="bottom"/>
            <w:hideMark/>
          </w:tcPr>
          <w:p w14:paraId="7A5F782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3B91762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shd w:val="clear" w:color="auto" w:fill="E5E5E5"/>
            <w:vAlign w:val="bottom"/>
            <w:hideMark/>
          </w:tcPr>
          <w:p w14:paraId="566E1FC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17,250</w:t>
            </w:r>
          </w:p>
        </w:tc>
        <w:tc>
          <w:tcPr>
            <w:tcW w:w="239" w:type="dxa"/>
            <w:shd w:val="clear" w:color="auto" w:fill="E5E5E5"/>
            <w:noWrap/>
            <w:vAlign w:val="bottom"/>
            <w:hideMark/>
          </w:tcPr>
          <w:p w14:paraId="59C5702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shd w:val="clear" w:color="auto" w:fill="E5E5E5"/>
            <w:vAlign w:val="bottom"/>
            <w:hideMark/>
          </w:tcPr>
          <w:p w14:paraId="066B783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63F04BE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shd w:val="clear" w:color="auto" w:fill="E5E5E5"/>
            <w:vAlign w:val="bottom"/>
            <w:hideMark/>
          </w:tcPr>
          <w:p w14:paraId="149C6F9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19,750</w:t>
            </w:r>
          </w:p>
        </w:tc>
        <w:tc>
          <w:tcPr>
            <w:tcW w:w="215" w:type="dxa"/>
            <w:gridSpan w:val="2"/>
            <w:shd w:val="clear" w:color="auto" w:fill="E5E5E5"/>
            <w:noWrap/>
            <w:vAlign w:val="bottom"/>
            <w:hideMark/>
          </w:tcPr>
          <w:p w14:paraId="50713D0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56EBE8DB" w14:textId="77777777" w:rsidTr="00390139">
        <w:tc>
          <w:tcPr>
            <w:tcW w:w="6164" w:type="dxa"/>
            <w:hideMark/>
          </w:tcPr>
          <w:p w14:paraId="28B8BCC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2017 issuance of $17.0 billion</w:t>
            </w:r>
          </w:p>
        </w:tc>
        <w:tc>
          <w:tcPr>
            <w:tcW w:w="169" w:type="dxa"/>
            <w:vAlign w:val="bottom"/>
            <w:hideMark/>
          </w:tcPr>
          <w:p w14:paraId="522E588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vAlign w:val="bottom"/>
            <w:hideMark/>
          </w:tcPr>
          <w:p w14:paraId="5707557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969" w:type="dxa"/>
            <w:vAlign w:val="bottom"/>
            <w:hideMark/>
          </w:tcPr>
          <w:p w14:paraId="4F676E7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2020</w:t>
            </w:r>
          </w:p>
        </w:tc>
        <w:tc>
          <w:tcPr>
            <w:tcW w:w="268" w:type="dxa"/>
            <w:vAlign w:val="bottom"/>
            <w:hideMark/>
          </w:tcPr>
          <w:p w14:paraId="4E05545F"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002" w:type="dxa"/>
            <w:vAlign w:val="bottom"/>
            <w:hideMark/>
          </w:tcPr>
          <w:p w14:paraId="3D82A07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2057</w:t>
            </w:r>
          </w:p>
        </w:tc>
        <w:tc>
          <w:tcPr>
            <w:tcW w:w="210" w:type="dxa"/>
            <w:noWrap/>
            <w:vAlign w:val="bottom"/>
            <w:hideMark/>
          </w:tcPr>
          <w:p w14:paraId="5753F5C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vAlign w:val="bottom"/>
            <w:hideMark/>
          </w:tcPr>
          <w:p w14:paraId="4B081A9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9" w:type="dxa"/>
            <w:vAlign w:val="bottom"/>
            <w:hideMark/>
          </w:tcPr>
          <w:p w14:paraId="10F03FF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1.85%</w:t>
            </w:r>
          </w:p>
        </w:tc>
        <w:tc>
          <w:tcPr>
            <w:tcW w:w="334" w:type="dxa"/>
            <w:vAlign w:val="bottom"/>
            <w:hideMark/>
          </w:tcPr>
          <w:p w14:paraId="6BD3846E"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44" w:type="dxa"/>
            <w:vAlign w:val="bottom"/>
            <w:hideMark/>
          </w:tcPr>
          <w:p w14:paraId="2C8C60A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4.50%</w:t>
            </w:r>
          </w:p>
        </w:tc>
        <w:tc>
          <w:tcPr>
            <w:tcW w:w="256" w:type="dxa"/>
            <w:vAlign w:val="bottom"/>
            <w:hideMark/>
          </w:tcPr>
          <w:p w14:paraId="2064C7B4"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554E007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237" w:type="dxa"/>
            <w:vAlign w:val="bottom"/>
            <w:hideMark/>
          </w:tcPr>
          <w:p w14:paraId="2C75627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1.95%</w:t>
            </w:r>
          </w:p>
        </w:tc>
        <w:tc>
          <w:tcPr>
            <w:tcW w:w="338" w:type="dxa"/>
            <w:vAlign w:val="bottom"/>
            <w:hideMark/>
          </w:tcPr>
          <w:p w14:paraId="2E4EA19B" w14:textId="77777777" w:rsidR="00390139" w:rsidRPr="00390139" w:rsidRDefault="00390139" w:rsidP="00390139">
            <w:pPr>
              <w:widowControl/>
              <w:spacing w:line="220" w:lineRule="atLeast"/>
              <w:jc w:val="center"/>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191" w:type="dxa"/>
            <w:vAlign w:val="bottom"/>
            <w:hideMark/>
          </w:tcPr>
          <w:p w14:paraId="199A8A4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4.53%</w:t>
            </w:r>
          </w:p>
        </w:tc>
        <w:tc>
          <w:tcPr>
            <w:tcW w:w="284" w:type="dxa"/>
            <w:vAlign w:val="bottom"/>
            <w:hideMark/>
          </w:tcPr>
          <w:p w14:paraId="58B6BC6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vAlign w:val="bottom"/>
            <w:hideMark/>
          </w:tcPr>
          <w:p w14:paraId="756583C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vAlign w:val="bottom"/>
            <w:hideMark/>
          </w:tcPr>
          <w:p w14:paraId="527CEE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vAlign w:val="bottom"/>
            <w:hideMark/>
          </w:tcPr>
          <w:p w14:paraId="1DDDB2C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17,000</w:t>
            </w:r>
          </w:p>
        </w:tc>
        <w:tc>
          <w:tcPr>
            <w:tcW w:w="239" w:type="dxa"/>
            <w:noWrap/>
            <w:vAlign w:val="bottom"/>
            <w:hideMark/>
          </w:tcPr>
          <w:p w14:paraId="5D2031C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vAlign w:val="bottom"/>
            <w:hideMark/>
          </w:tcPr>
          <w:p w14:paraId="372306B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55C6AA9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vAlign w:val="bottom"/>
            <w:hideMark/>
          </w:tcPr>
          <w:p w14:paraId="418B87E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17,000</w:t>
            </w:r>
          </w:p>
        </w:tc>
        <w:tc>
          <w:tcPr>
            <w:tcW w:w="215" w:type="dxa"/>
            <w:gridSpan w:val="2"/>
            <w:noWrap/>
            <w:vAlign w:val="bottom"/>
            <w:hideMark/>
          </w:tcPr>
          <w:p w14:paraId="20EA487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7B1AC88F" w14:textId="77777777" w:rsidTr="00390139">
        <w:tc>
          <w:tcPr>
            <w:tcW w:w="8683" w:type="dxa"/>
            <w:gridSpan w:val="6"/>
            <w:tcBorders>
              <w:bottom w:val="single" w:sz="6" w:space="0" w:color="000000"/>
            </w:tcBorders>
            <w:shd w:val="clear" w:color="auto" w:fill="FFFFFF"/>
            <w:vAlign w:val="bottom"/>
            <w:hideMark/>
          </w:tcPr>
          <w:p w14:paraId="335106A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0" w:type="dxa"/>
            <w:tcBorders>
              <w:bottom w:val="single" w:sz="6" w:space="0" w:color="000000"/>
            </w:tcBorders>
            <w:shd w:val="clear" w:color="auto" w:fill="FFFFFF"/>
            <w:noWrap/>
            <w:vAlign w:val="bottom"/>
            <w:hideMark/>
          </w:tcPr>
          <w:p w14:paraId="4679207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 w:type="dxa"/>
            <w:tcBorders>
              <w:bottom w:val="single" w:sz="6" w:space="0" w:color="000000"/>
            </w:tcBorders>
            <w:shd w:val="clear" w:color="auto" w:fill="FFFFFF"/>
            <w:vAlign w:val="bottom"/>
            <w:hideMark/>
          </w:tcPr>
          <w:p w14:paraId="2FE043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57" w:type="dxa"/>
            <w:gridSpan w:val="3"/>
            <w:tcBorders>
              <w:bottom w:val="single" w:sz="6" w:space="0" w:color="000000"/>
            </w:tcBorders>
            <w:shd w:val="clear" w:color="auto" w:fill="FFFFFF"/>
            <w:vAlign w:val="bottom"/>
            <w:hideMark/>
          </w:tcPr>
          <w:p w14:paraId="499830B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bottom w:val="single" w:sz="6" w:space="0" w:color="000000"/>
            </w:tcBorders>
            <w:shd w:val="clear" w:color="auto" w:fill="FFFFFF"/>
            <w:vAlign w:val="bottom"/>
            <w:hideMark/>
          </w:tcPr>
          <w:p w14:paraId="6E9144C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shd w:val="clear" w:color="auto" w:fill="FFFFFF"/>
            <w:vAlign w:val="bottom"/>
            <w:hideMark/>
          </w:tcPr>
          <w:p w14:paraId="56095D6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bottom w:val="single" w:sz="6" w:space="0" w:color="000000"/>
            </w:tcBorders>
            <w:shd w:val="clear" w:color="auto" w:fill="FFFFFF"/>
            <w:vAlign w:val="bottom"/>
            <w:hideMark/>
          </w:tcPr>
          <w:p w14:paraId="405094F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4" w:type="dxa"/>
            <w:tcBorders>
              <w:bottom w:val="single" w:sz="6" w:space="0" w:color="000000"/>
            </w:tcBorders>
            <w:shd w:val="clear" w:color="auto" w:fill="FFFFFF"/>
            <w:vAlign w:val="bottom"/>
            <w:hideMark/>
          </w:tcPr>
          <w:p w14:paraId="6E7017E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8" w:type="dxa"/>
            <w:tcBorders>
              <w:bottom w:val="single" w:sz="6" w:space="0" w:color="000000"/>
            </w:tcBorders>
            <w:shd w:val="clear" w:color="auto" w:fill="FFFFFF"/>
            <w:vAlign w:val="bottom"/>
            <w:hideMark/>
          </w:tcPr>
          <w:p w14:paraId="5D51038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gridSpan w:val="2"/>
            <w:tcBorders>
              <w:bottom w:val="single" w:sz="6" w:space="0" w:color="000000"/>
            </w:tcBorders>
            <w:shd w:val="clear" w:color="auto" w:fill="FFFFFF"/>
            <w:vAlign w:val="bottom"/>
            <w:hideMark/>
          </w:tcPr>
          <w:p w14:paraId="080053F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bottom w:val="single" w:sz="6" w:space="0" w:color="000000"/>
            </w:tcBorders>
            <w:shd w:val="clear" w:color="auto" w:fill="FFFFFF"/>
            <w:vAlign w:val="bottom"/>
            <w:hideMark/>
          </w:tcPr>
          <w:p w14:paraId="0FA1037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2F0FC26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0AA2BEA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bottom w:val="single" w:sz="6" w:space="0" w:color="000000"/>
            </w:tcBorders>
            <w:shd w:val="clear" w:color="auto" w:fill="FFFFFF"/>
            <w:vAlign w:val="bottom"/>
            <w:hideMark/>
          </w:tcPr>
          <w:p w14:paraId="20787A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tcBorders>
              <w:bottom w:val="single" w:sz="6" w:space="0" w:color="000000"/>
            </w:tcBorders>
            <w:shd w:val="clear" w:color="auto" w:fill="FFFFFF"/>
            <w:vAlign w:val="bottom"/>
            <w:hideMark/>
          </w:tcPr>
          <w:p w14:paraId="490A54D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gridSpan w:val="2"/>
            <w:shd w:val="clear" w:color="auto" w:fill="FFFFFF"/>
            <w:vAlign w:val="bottom"/>
            <w:hideMark/>
          </w:tcPr>
          <w:p w14:paraId="2C66B4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751A076" w14:textId="77777777" w:rsidTr="00390139">
        <w:tc>
          <w:tcPr>
            <w:tcW w:w="8683" w:type="dxa"/>
            <w:gridSpan w:val="6"/>
            <w:tcBorders>
              <w:top w:val="single" w:sz="6" w:space="0" w:color="000000"/>
            </w:tcBorders>
            <w:shd w:val="clear" w:color="auto" w:fill="FFFFFF"/>
            <w:vAlign w:val="bottom"/>
            <w:hideMark/>
          </w:tcPr>
          <w:p w14:paraId="4D8D083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0" w:type="dxa"/>
            <w:tcBorders>
              <w:top w:val="single" w:sz="6" w:space="0" w:color="000000"/>
            </w:tcBorders>
            <w:shd w:val="clear" w:color="auto" w:fill="FFFFFF"/>
            <w:noWrap/>
            <w:vAlign w:val="bottom"/>
            <w:hideMark/>
          </w:tcPr>
          <w:p w14:paraId="3680FFF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3042" w:type="dxa"/>
            <w:gridSpan w:val="4"/>
            <w:tcBorders>
              <w:top w:val="single" w:sz="6" w:space="0" w:color="000000"/>
            </w:tcBorders>
            <w:shd w:val="clear" w:color="auto" w:fill="FFFFFF"/>
            <w:vAlign w:val="bottom"/>
            <w:hideMark/>
          </w:tcPr>
          <w:p w14:paraId="0DE8ACB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top w:val="single" w:sz="6" w:space="0" w:color="000000"/>
            </w:tcBorders>
            <w:shd w:val="clear" w:color="auto" w:fill="FFFFFF"/>
            <w:vAlign w:val="bottom"/>
            <w:hideMark/>
          </w:tcPr>
          <w:p w14:paraId="3236468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shd w:val="clear" w:color="auto" w:fill="FFFFFF"/>
            <w:vAlign w:val="bottom"/>
            <w:hideMark/>
          </w:tcPr>
          <w:p w14:paraId="673CEB1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top w:val="single" w:sz="6" w:space="0" w:color="000000"/>
            </w:tcBorders>
            <w:shd w:val="clear" w:color="auto" w:fill="FFFFFF"/>
            <w:vAlign w:val="bottom"/>
            <w:hideMark/>
          </w:tcPr>
          <w:p w14:paraId="271455E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573" w:type="dxa"/>
            <w:gridSpan w:val="2"/>
            <w:tcBorders>
              <w:top w:val="single" w:sz="6" w:space="0" w:color="000000"/>
            </w:tcBorders>
            <w:shd w:val="clear" w:color="auto" w:fill="FFFFFF"/>
            <w:vAlign w:val="bottom"/>
            <w:hideMark/>
          </w:tcPr>
          <w:p w14:paraId="522F883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1" w:type="dxa"/>
            <w:tcBorders>
              <w:top w:val="single" w:sz="6" w:space="0" w:color="000000"/>
            </w:tcBorders>
            <w:shd w:val="clear" w:color="auto" w:fill="FFFFFF"/>
            <w:vAlign w:val="bottom"/>
            <w:hideMark/>
          </w:tcPr>
          <w:p w14:paraId="048A24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tcBorders>
              <w:top w:val="single" w:sz="6" w:space="0" w:color="000000"/>
            </w:tcBorders>
            <w:shd w:val="clear" w:color="auto" w:fill="FFFFFF"/>
            <w:vAlign w:val="bottom"/>
            <w:hideMark/>
          </w:tcPr>
          <w:p w14:paraId="4296517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top w:val="single" w:sz="6" w:space="0" w:color="000000"/>
            </w:tcBorders>
            <w:shd w:val="clear" w:color="auto" w:fill="FFFFFF"/>
            <w:vAlign w:val="bottom"/>
            <w:hideMark/>
          </w:tcPr>
          <w:p w14:paraId="1BC0A31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483D872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7B773FF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top w:val="single" w:sz="6" w:space="0" w:color="000000"/>
            </w:tcBorders>
            <w:shd w:val="clear" w:color="auto" w:fill="FFFFFF"/>
            <w:vAlign w:val="bottom"/>
            <w:hideMark/>
          </w:tcPr>
          <w:p w14:paraId="28DE655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tcBorders>
              <w:top w:val="single" w:sz="6" w:space="0" w:color="000000"/>
            </w:tcBorders>
            <w:shd w:val="clear" w:color="auto" w:fill="FFFFFF"/>
            <w:vAlign w:val="bottom"/>
            <w:hideMark/>
          </w:tcPr>
          <w:p w14:paraId="76E2767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4" w:type="dxa"/>
            <w:shd w:val="clear" w:color="auto" w:fill="FFFFFF"/>
            <w:vAlign w:val="bottom"/>
            <w:hideMark/>
          </w:tcPr>
          <w:p w14:paraId="68E7DED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0" w:type="auto"/>
            <w:tcBorders>
              <w:top w:val="nil"/>
              <w:left w:val="nil"/>
              <w:bottom w:val="nil"/>
              <w:right w:val="nil"/>
            </w:tcBorders>
            <w:vAlign w:val="center"/>
            <w:hideMark/>
          </w:tcPr>
          <w:p w14:paraId="225BD045" w14:textId="77777777" w:rsidR="00390139" w:rsidRPr="00390139" w:rsidRDefault="00390139" w:rsidP="00390139">
            <w:pPr>
              <w:widowControl/>
              <w:jc w:val="left"/>
              <w:rPr>
                <w:rFonts w:ascii="Times New Roman" w:eastAsia="宋体" w:hAnsi="Times New Roman" w:cs="Times New Roman"/>
                <w:kern w:val="0"/>
                <w:sz w:val="24"/>
                <w:szCs w:val="24"/>
              </w:rPr>
            </w:pPr>
          </w:p>
        </w:tc>
      </w:tr>
      <w:tr w:rsidR="00390139" w:rsidRPr="00390139" w14:paraId="07E583D8" w14:textId="77777777" w:rsidTr="00390139">
        <w:tc>
          <w:tcPr>
            <w:tcW w:w="6164" w:type="dxa"/>
            <w:shd w:val="clear" w:color="auto" w:fill="E5E5E5"/>
            <w:hideMark/>
          </w:tcPr>
          <w:p w14:paraId="5185ADF3"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 face value</w:t>
            </w:r>
          </w:p>
        </w:tc>
        <w:tc>
          <w:tcPr>
            <w:tcW w:w="169" w:type="dxa"/>
            <w:shd w:val="clear" w:color="auto" w:fill="E5E5E5"/>
            <w:vAlign w:val="bottom"/>
            <w:hideMark/>
          </w:tcPr>
          <w:p w14:paraId="106F306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11" w:type="dxa"/>
            <w:shd w:val="clear" w:color="auto" w:fill="E5E5E5"/>
            <w:vAlign w:val="bottom"/>
            <w:hideMark/>
          </w:tcPr>
          <w:p w14:paraId="149F985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238" w:type="dxa"/>
            <w:gridSpan w:val="3"/>
            <w:shd w:val="clear" w:color="auto" w:fill="E5E5E5"/>
            <w:vAlign w:val="bottom"/>
            <w:hideMark/>
          </w:tcPr>
          <w:p w14:paraId="49A3DD54"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0" w:type="dxa"/>
            <w:shd w:val="clear" w:color="auto" w:fill="E5E5E5"/>
            <w:noWrap/>
            <w:vAlign w:val="bottom"/>
            <w:hideMark/>
          </w:tcPr>
          <w:p w14:paraId="2E6EC14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shd w:val="clear" w:color="auto" w:fill="E5E5E5"/>
            <w:vAlign w:val="bottom"/>
            <w:hideMark/>
          </w:tcPr>
          <w:p w14:paraId="69FA5C0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857" w:type="dxa"/>
            <w:gridSpan w:val="3"/>
            <w:shd w:val="clear" w:color="auto" w:fill="E5E5E5"/>
            <w:vAlign w:val="bottom"/>
            <w:hideMark/>
          </w:tcPr>
          <w:p w14:paraId="44A91CBC"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shd w:val="clear" w:color="auto" w:fill="E5E5E5"/>
            <w:vAlign w:val="bottom"/>
            <w:hideMark/>
          </w:tcPr>
          <w:p w14:paraId="26C027D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34C66C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66" w:type="dxa"/>
            <w:gridSpan w:val="3"/>
            <w:shd w:val="clear" w:color="auto" w:fill="E5E5E5"/>
            <w:vAlign w:val="bottom"/>
            <w:hideMark/>
          </w:tcPr>
          <w:p w14:paraId="3B2E1656"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4" w:type="dxa"/>
            <w:shd w:val="clear" w:color="auto" w:fill="E5E5E5"/>
            <w:vAlign w:val="bottom"/>
            <w:hideMark/>
          </w:tcPr>
          <w:p w14:paraId="721BA28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88" w:type="dxa"/>
            <w:shd w:val="clear" w:color="auto" w:fill="E5E5E5"/>
            <w:vAlign w:val="bottom"/>
            <w:hideMark/>
          </w:tcPr>
          <w:p w14:paraId="293610B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gridSpan w:val="2"/>
            <w:shd w:val="clear" w:color="auto" w:fill="E5E5E5"/>
            <w:vAlign w:val="bottom"/>
            <w:hideMark/>
          </w:tcPr>
          <w:p w14:paraId="1A2C456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909" w:type="dxa"/>
            <w:shd w:val="clear" w:color="auto" w:fill="E5E5E5"/>
            <w:vAlign w:val="bottom"/>
            <w:hideMark/>
          </w:tcPr>
          <w:p w14:paraId="2F6E483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70,084</w:t>
            </w:r>
          </w:p>
        </w:tc>
        <w:tc>
          <w:tcPr>
            <w:tcW w:w="239" w:type="dxa"/>
            <w:shd w:val="clear" w:color="auto" w:fill="E5E5E5"/>
            <w:noWrap/>
            <w:vAlign w:val="bottom"/>
            <w:hideMark/>
          </w:tcPr>
          <w:p w14:paraId="34D6609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39" w:type="dxa"/>
            <w:shd w:val="clear" w:color="auto" w:fill="E5E5E5"/>
            <w:vAlign w:val="bottom"/>
            <w:hideMark/>
          </w:tcPr>
          <w:p w14:paraId="1F447A8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shd w:val="clear" w:color="auto" w:fill="E5E5E5"/>
            <w:vAlign w:val="bottom"/>
            <w:hideMark/>
          </w:tcPr>
          <w:p w14:paraId="211DD96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89" w:type="dxa"/>
            <w:shd w:val="clear" w:color="auto" w:fill="E5E5E5"/>
            <w:vAlign w:val="bottom"/>
            <w:hideMark/>
          </w:tcPr>
          <w:p w14:paraId="1128F82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72,781</w:t>
            </w:r>
          </w:p>
        </w:tc>
        <w:tc>
          <w:tcPr>
            <w:tcW w:w="215" w:type="dxa"/>
            <w:gridSpan w:val="2"/>
            <w:shd w:val="clear" w:color="auto" w:fill="E5E5E5"/>
            <w:noWrap/>
            <w:vAlign w:val="bottom"/>
            <w:hideMark/>
          </w:tcPr>
          <w:p w14:paraId="6BC5374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1B049F24" w14:textId="77777777" w:rsidTr="00390139">
        <w:tc>
          <w:tcPr>
            <w:tcW w:w="6164" w:type="dxa"/>
            <w:hideMark/>
          </w:tcPr>
          <w:p w14:paraId="0AFFB70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Unamortized discount and issuance costs</w:t>
            </w:r>
          </w:p>
        </w:tc>
        <w:tc>
          <w:tcPr>
            <w:tcW w:w="169" w:type="dxa"/>
            <w:vAlign w:val="bottom"/>
            <w:hideMark/>
          </w:tcPr>
          <w:p w14:paraId="0F1D8547"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vAlign w:val="bottom"/>
            <w:hideMark/>
          </w:tcPr>
          <w:p w14:paraId="7A8EA05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238" w:type="dxa"/>
            <w:gridSpan w:val="3"/>
            <w:vAlign w:val="bottom"/>
            <w:hideMark/>
          </w:tcPr>
          <w:p w14:paraId="4CA97E72"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0" w:type="dxa"/>
            <w:noWrap/>
            <w:vAlign w:val="bottom"/>
            <w:hideMark/>
          </w:tcPr>
          <w:p w14:paraId="1D64C3A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vAlign w:val="bottom"/>
            <w:hideMark/>
          </w:tcPr>
          <w:p w14:paraId="3DB2377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57" w:type="dxa"/>
            <w:gridSpan w:val="3"/>
            <w:vAlign w:val="bottom"/>
            <w:hideMark/>
          </w:tcPr>
          <w:p w14:paraId="790644EA"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vAlign w:val="bottom"/>
            <w:hideMark/>
          </w:tcPr>
          <w:p w14:paraId="008EB4C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7DBAF69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766" w:type="dxa"/>
            <w:gridSpan w:val="3"/>
            <w:vAlign w:val="bottom"/>
            <w:hideMark/>
          </w:tcPr>
          <w:p w14:paraId="0893AC39"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573" w:type="dxa"/>
            <w:gridSpan w:val="2"/>
            <w:vAlign w:val="bottom"/>
            <w:hideMark/>
          </w:tcPr>
          <w:p w14:paraId="2442B4C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vAlign w:val="bottom"/>
            <w:hideMark/>
          </w:tcPr>
          <w:p w14:paraId="2E1E780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28" w:type="dxa"/>
            <w:vAlign w:val="bottom"/>
            <w:hideMark/>
          </w:tcPr>
          <w:p w14:paraId="61F0A6A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9" w:type="dxa"/>
            <w:vAlign w:val="bottom"/>
            <w:hideMark/>
          </w:tcPr>
          <w:p w14:paraId="683607E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(590</w:t>
            </w:r>
          </w:p>
        </w:tc>
        <w:tc>
          <w:tcPr>
            <w:tcW w:w="239" w:type="dxa"/>
            <w:noWrap/>
            <w:vAlign w:val="bottom"/>
            <w:hideMark/>
          </w:tcPr>
          <w:p w14:paraId="7BDAA57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9" w:type="dxa"/>
            <w:vAlign w:val="bottom"/>
            <w:hideMark/>
          </w:tcPr>
          <w:p w14:paraId="0E0C054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vAlign w:val="bottom"/>
            <w:hideMark/>
          </w:tcPr>
          <w:p w14:paraId="7E325BD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789" w:type="dxa"/>
            <w:vAlign w:val="bottom"/>
            <w:hideMark/>
          </w:tcPr>
          <w:p w14:paraId="6CFB118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(603</w:t>
            </w:r>
          </w:p>
        </w:tc>
        <w:tc>
          <w:tcPr>
            <w:tcW w:w="194" w:type="dxa"/>
            <w:vAlign w:val="bottom"/>
            <w:hideMark/>
          </w:tcPr>
          <w:p w14:paraId="76DCB6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0" w:type="auto"/>
            <w:tcBorders>
              <w:top w:val="nil"/>
              <w:left w:val="nil"/>
              <w:bottom w:val="nil"/>
              <w:right w:val="nil"/>
            </w:tcBorders>
            <w:vAlign w:val="center"/>
            <w:hideMark/>
          </w:tcPr>
          <w:p w14:paraId="0C51039F" w14:textId="77777777" w:rsidR="00390139" w:rsidRPr="00390139" w:rsidRDefault="00390139" w:rsidP="00390139">
            <w:pPr>
              <w:widowControl/>
              <w:jc w:val="left"/>
              <w:rPr>
                <w:rFonts w:ascii="Arial" w:eastAsia="宋体" w:hAnsi="Arial" w:cs="Arial"/>
                <w:kern w:val="0"/>
                <w:sz w:val="20"/>
                <w:szCs w:val="20"/>
              </w:rPr>
            </w:pPr>
          </w:p>
        </w:tc>
      </w:tr>
      <w:tr w:rsidR="00390139" w:rsidRPr="00390139" w14:paraId="5A580567" w14:textId="77777777" w:rsidTr="00390139">
        <w:tc>
          <w:tcPr>
            <w:tcW w:w="6164" w:type="dxa"/>
            <w:shd w:val="clear" w:color="auto" w:fill="E5E5E5"/>
            <w:hideMark/>
          </w:tcPr>
          <w:p w14:paraId="1B59DA4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Hedge fair value adjustments </w:t>
            </w:r>
            <w:r w:rsidRPr="00390139">
              <w:rPr>
                <w:rFonts w:ascii="Arial" w:eastAsia="宋体" w:hAnsi="Arial" w:cs="Arial"/>
                <w:kern w:val="0"/>
                <w:sz w:val="18"/>
                <w:szCs w:val="18"/>
                <w:vertAlign w:val="superscript"/>
              </w:rPr>
              <w:t>(b)</w:t>
            </w:r>
          </w:p>
        </w:tc>
        <w:tc>
          <w:tcPr>
            <w:tcW w:w="169" w:type="dxa"/>
            <w:shd w:val="clear" w:color="auto" w:fill="E5E5E5"/>
            <w:vAlign w:val="bottom"/>
            <w:hideMark/>
          </w:tcPr>
          <w:p w14:paraId="6117CA7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shd w:val="clear" w:color="auto" w:fill="E5E5E5"/>
            <w:vAlign w:val="bottom"/>
            <w:hideMark/>
          </w:tcPr>
          <w:p w14:paraId="68BEBD3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238" w:type="dxa"/>
            <w:gridSpan w:val="3"/>
            <w:shd w:val="clear" w:color="auto" w:fill="E5E5E5"/>
            <w:vAlign w:val="bottom"/>
            <w:hideMark/>
          </w:tcPr>
          <w:p w14:paraId="786E21EC"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0" w:type="dxa"/>
            <w:shd w:val="clear" w:color="auto" w:fill="E5E5E5"/>
            <w:noWrap/>
            <w:vAlign w:val="bottom"/>
            <w:hideMark/>
          </w:tcPr>
          <w:p w14:paraId="3418625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shd w:val="clear" w:color="auto" w:fill="E5E5E5"/>
            <w:vAlign w:val="bottom"/>
            <w:hideMark/>
          </w:tcPr>
          <w:p w14:paraId="26820E3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57" w:type="dxa"/>
            <w:gridSpan w:val="3"/>
            <w:shd w:val="clear" w:color="auto" w:fill="E5E5E5"/>
            <w:vAlign w:val="bottom"/>
            <w:hideMark/>
          </w:tcPr>
          <w:p w14:paraId="6667D63A"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shd w:val="clear" w:color="auto" w:fill="E5E5E5"/>
            <w:vAlign w:val="bottom"/>
            <w:hideMark/>
          </w:tcPr>
          <w:p w14:paraId="38925A2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6199069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766" w:type="dxa"/>
            <w:gridSpan w:val="3"/>
            <w:shd w:val="clear" w:color="auto" w:fill="E5E5E5"/>
            <w:vAlign w:val="bottom"/>
            <w:hideMark/>
          </w:tcPr>
          <w:p w14:paraId="469DF3AB"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573" w:type="dxa"/>
            <w:gridSpan w:val="2"/>
            <w:shd w:val="clear" w:color="auto" w:fill="E5E5E5"/>
            <w:vAlign w:val="bottom"/>
            <w:hideMark/>
          </w:tcPr>
          <w:p w14:paraId="3499BEC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11" w:type="dxa"/>
            <w:shd w:val="clear" w:color="auto" w:fill="E5E5E5"/>
            <w:vAlign w:val="bottom"/>
            <w:hideMark/>
          </w:tcPr>
          <w:p w14:paraId="093912C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28" w:type="dxa"/>
            <w:shd w:val="clear" w:color="auto" w:fill="E5E5E5"/>
            <w:vAlign w:val="bottom"/>
            <w:hideMark/>
          </w:tcPr>
          <w:p w14:paraId="6D92AD3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9" w:type="dxa"/>
            <w:shd w:val="clear" w:color="auto" w:fill="E5E5E5"/>
            <w:vAlign w:val="bottom"/>
            <w:hideMark/>
          </w:tcPr>
          <w:p w14:paraId="2F0B1A8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39" w:type="dxa"/>
            <w:shd w:val="clear" w:color="auto" w:fill="E5E5E5"/>
            <w:noWrap/>
            <w:vAlign w:val="bottom"/>
            <w:hideMark/>
          </w:tcPr>
          <w:p w14:paraId="58056BE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9" w:type="dxa"/>
            <w:shd w:val="clear" w:color="auto" w:fill="E5E5E5"/>
            <w:vAlign w:val="bottom"/>
            <w:hideMark/>
          </w:tcPr>
          <w:p w14:paraId="63098C5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E5E5E5"/>
            <w:vAlign w:val="bottom"/>
            <w:hideMark/>
          </w:tcPr>
          <w:p w14:paraId="005965A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789" w:type="dxa"/>
            <w:shd w:val="clear" w:color="auto" w:fill="E5E5E5"/>
            <w:vAlign w:val="bottom"/>
            <w:hideMark/>
          </w:tcPr>
          <w:p w14:paraId="009EA50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w:t>
            </w:r>
          </w:p>
        </w:tc>
        <w:tc>
          <w:tcPr>
            <w:tcW w:w="194" w:type="dxa"/>
            <w:shd w:val="clear" w:color="auto" w:fill="E5E5E5"/>
            <w:vAlign w:val="bottom"/>
            <w:hideMark/>
          </w:tcPr>
          <w:p w14:paraId="612D7E5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0" w:type="auto"/>
            <w:tcBorders>
              <w:top w:val="nil"/>
              <w:left w:val="nil"/>
              <w:bottom w:val="nil"/>
              <w:right w:val="nil"/>
            </w:tcBorders>
            <w:vAlign w:val="center"/>
            <w:hideMark/>
          </w:tcPr>
          <w:p w14:paraId="2955C44A" w14:textId="77777777" w:rsidR="00390139" w:rsidRPr="00390139" w:rsidRDefault="00390139" w:rsidP="00390139">
            <w:pPr>
              <w:widowControl/>
              <w:jc w:val="left"/>
              <w:rPr>
                <w:rFonts w:ascii="Times New Roman" w:eastAsia="宋体" w:hAnsi="Times New Roman" w:cs="Times New Roman"/>
                <w:kern w:val="0"/>
                <w:sz w:val="20"/>
                <w:szCs w:val="20"/>
              </w:rPr>
            </w:pPr>
          </w:p>
        </w:tc>
      </w:tr>
      <w:tr w:rsidR="00390139" w:rsidRPr="00390139" w14:paraId="22EE605F" w14:textId="77777777" w:rsidTr="00390139">
        <w:tc>
          <w:tcPr>
            <w:tcW w:w="8683" w:type="dxa"/>
            <w:gridSpan w:val="6"/>
            <w:tcBorders>
              <w:bottom w:val="single" w:sz="6" w:space="0" w:color="000000"/>
            </w:tcBorders>
            <w:shd w:val="clear" w:color="auto" w:fill="FFFFFF"/>
            <w:vAlign w:val="bottom"/>
            <w:hideMark/>
          </w:tcPr>
          <w:p w14:paraId="7DD414E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0" w:type="dxa"/>
            <w:tcBorders>
              <w:bottom w:val="single" w:sz="6" w:space="0" w:color="000000"/>
            </w:tcBorders>
            <w:shd w:val="clear" w:color="auto" w:fill="FFFFFF"/>
            <w:noWrap/>
            <w:vAlign w:val="bottom"/>
            <w:hideMark/>
          </w:tcPr>
          <w:p w14:paraId="4C3410D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 w:type="dxa"/>
            <w:tcBorders>
              <w:bottom w:val="single" w:sz="6" w:space="0" w:color="000000"/>
            </w:tcBorders>
            <w:shd w:val="clear" w:color="auto" w:fill="FFFFFF"/>
            <w:vAlign w:val="bottom"/>
            <w:hideMark/>
          </w:tcPr>
          <w:p w14:paraId="047686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57" w:type="dxa"/>
            <w:gridSpan w:val="3"/>
            <w:tcBorders>
              <w:bottom w:val="single" w:sz="6" w:space="0" w:color="000000"/>
            </w:tcBorders>
            <w:shd w:val="clear" w:color="auto" w:fill="FFFFFF"/>
            <w:vAlign w:val="bottom"/>
            <w:hideMark/>
          </w:tcPr>
          <w:p w14:paraId="5213F05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bottom w:val="single" w:sz="6" w:space="0" w:color="000000"/>
            </w:tcBorders>
            <w:shd w:val="clear" w:color="auto" w:fill="FFFFFF"/>
            <w:vAlign w:val="bottom"/>
            <w:hideMark/>
          </w:tcPr>
          <w:p w14:paraId="61F8FB4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shd w:val="clear" w:color="auto" w:fill="FFFFFF"/>
            <w:vAlign w:val="bottom"/>
            <w:hideMark/>
          </w:tcPr>
          <w:p w14:paraId="27CC7DF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bottom w:val="single" w:sz="6" w:space="0" w:color="000000"/>
            </w:tcBorders>
            <w:shd w:val="clear" w:color="auto" w:fill="FFFFFF"/>
            <w:vAlign w:val="bottom"/>
            <w:hideMark/>
          </w:tcPr>
          <w:p w14:paraId="6B08C51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4" w:type="dxa"/>
            <w:tcBorders>
              <w:bottom w:val="single" w:sz="6" w:space="0" w:color="000000"/>
            </w:tcBorders>
            <w:shd w:val="clear" w:color="auto" w:fill="FFFFFF"/>
            <w:vAlign w:val="bottom"/>
            <w:hideMark/>
          </w:tcPr>
          <w:p w14:paraId="4A7E003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8" w:type="dxa"/>
            <w:tcBorders>
              <w:bottom w:val="single" w:sz="6" w:space="0" w:color="000000"/>
            </w:tcBorders>
            <w:shd w:val="clear" w:color="auto" w:fill="FFFFFF"/>
            <w:vAlign w:val="bottom"/>
            <w:hideMark/>
          </w:tcPr>
          <w:p w14:paraId="5ED9FC9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gridSpan w:val="2"/>
            <w:tcBorders>
              <w:bottom w:val="single" w:sz="6" w:space="0" w:color="000000"/>
            </w:tcBorders>
            <w:shd w:val="clear" w:color="auto" w:fill="FFFFFF"/>
            <w:vAlign w:val="bottom"/>
            <w:hideMark/>
          </w:tcPr>
          <w:p w14:paraId="6BBC0DC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bottom w:val="single" w:sz="6" w:space="0" w:color="000000"/>
            </w:tcBorders>
            <w:shd w:val="clear" w:color="auto" w:fill="FFFFFF"/>
            <w:vAlign w:val="bottom"/>
            <w:hideMark/>
          </w:tcPr>
          <w:p w14:paraId="286AC00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225684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6C1F10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bottom w:val="single" w:sz="6" w:space="0" w:color="000000"/>
            </w:tcBorders>
            <w:shd w:val="clear" w:color="auto" w:fill="FFFFFF"/>
            <w:vAlign w:val="bottom"/>
            <w:hideMark/>
          </w:tcPr>
          <w:p w14:paraId="7EBDB9F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tcBorders>
              <w:bottom w:val="single" w:sz="6" w:space="0" w:color="000000"/>
            </w:tcBorders>
            <w:shd w:val="clear" w:color="auto" w:fill="FFFFFF"/>
            <w:vAlign w:val="bottom"/>
            <w:hideMark/>
          </w:tcPr>
          <w:p w14:paraId="4F94042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gridSpan w:val="2"/>
            <w:shd w:val="clear" w:color="auto" w:fill="FFFFFF"/>
            <w:vAlign w:val="bottom"/>
            <w:hideMark/>
          </w:tcPr>
          <w:p w14:paraId="7C71559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6FC5E49" w14:textId="77777777" w:rsidTr="00390139">
        <w:tc>
          <w:tcPr>
            <w:tcW w:w="8683" w:type="dxa"/>
            <w:gridSpan w:val="6"/>
            <w:tcBorders>
              <w:top w:val="single" w:sz="6" w:space="0" w:color="000000"/>
            </w:tcBorders>
            <w:shd w:val="clear" w:color="auto" w:fill="FFFFFF"/>
            <w:vAlign w:val="bottom"/>
            <w:hideMark/>
          </w:tcPr>
          <w:p w14:paraId="2DF3EB9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0" w:type="dxa"/>
            <w:tcBorders>
              <w:top w:val="single" w:sz="6" w:space="0" w:color="000000"/>
            </w:tcBorders>
            <w:shd w:val="clear" w:color="auto" w:fill="FFFFFF"/>
            <w:noWrap/>
            <w:vAlign w:val="bottom"/>
            <w:hideMark/>
          </w:tcPr>
          <w:p w14:paraId="01A0BEF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3042" w:type="dxa"/>
            <w:gridSpan w:val="4"/>
            <w:tcBorders>
              <w:top w:val="single" w:sz="6" w:space="0" w:color="000000"/>
            </w:tcBorders>
            <w:shd w:val="clear" w:color="auto" w:fill="FFFFFF"/>
            <w:vAlign w:val="bottom"/>
            <w:hideMark/>
          </w:tcPr>
          <w:p w14:paraId="0ECBDB4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top w:val="single" w:sz="6" w:space="0" w:color="000000"/>
            </w:tcBorders>
            <w:shd w:val="clear" w:color="auto" w:fill="FFFFFF"/>
            <w:vAlign w:val="bottom"/>
            <w:hideMark/>
          </w:tcPr>
          <w:p w14:paraId="3DA83E2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shd w:val="clear" w:color="auto" w:fill="FFFFFF"/>
            <w:vAlign w:val="bottom"/>
            <w:hideMark/>
          </w:tcPr>
          <w:p w14:paraId="7A658A8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top w:val="single" w:sz="6" w:space="0" w:color="000000"/>
            </w:tcBorders>
            <w:shd w:val="clear" w:color="auto" w:fill="FFFFFF"/>
            <w:vAlign w:val="bottom"/>
            <w:hideMark/>
          </w:tcPr>
          <w:p w14:paraId="2480B7F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573" w:type="dxa"/>
            <w:gridSpan w:val="2"/>
            <w:tcBorders>
              <w:top w:val="single" w:sz="6" w:space="0" w:color="000000"/>
            </w:tcBorders>
            <w:shd w:val="clear" w:color="auto" w:fill="FFFFFF"/>
            <w:vAlign w:val="bottom"/>
            <w:hideMark/>
          </w:tcPr>
          <w:p w14:paraId="791F0F1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1" w:type="dxa"/>
            <w:tcBorders>
              <w:top w:val="single" w:sz="6" w:space="0" w:color="000000"/>
            </w:tcBorders>
            <w:shd w:val="clear" w:color="auto" w:fill="FFFFFF"/>
            <w:vAlign w:val="bottom"/>
            <w:hideMark/>
          </w:tcPr>
          <w:p w14:paraId="3792EFA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tcBorders>
              <w:top w:val="single" w:sz="6" w:space="0" w:color="000000"/>
            </w:tcBorders>
            <w:shd w:val="clear" w:color="auto" w:fill="FFFFFF"/>
            <w:vAlign w:val="bottom"/>
            <w:hideMark/>
          </w:tcPr>
          <w:p w14:paraId="1B017F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top w:val="single" w:sz="6" w:space="0" w:color="000000"/>
            </w:tcBorders>
            <w:shd w:val="clear" w:color="auto" w:fill="FFFFFF"/>
            <w:vAlign w:val="bottom"/>
            <w:hideMark/>
          </w:tcPr>
          <w:p w14:paraId="237DF42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320B8E8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006874A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shd w:val="clear" w:color="auto" w:fill="FFFFFF"/>
            <w:vAlign w:val="bottom"/>
            <w:hideMark/>
          </w:tcPr>
          <w:p w14:paraId="425075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FFFFFF"/>
            <w:vAlign w:val="bottom"/>
            <w:hideMark/>
          </w:tcPr>
          <w:p w14:paraId="23B87DE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4" w:type="dxa"/>
            <w:shd w:val="clear" w:color="auto" w:fill="FFFFFF"/>
            <w:vAlign w:val="bottom"/>
            <w:hideMark/>
          </w:tcPr>
          <w:p w14:paraId="77C1E27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0" w:type="auto"/>
            <w:tcBorders>
              <w:top w:val="nil"/>
              <w:left w:val="nil"/>
              <w:bottom w:val="nil"/>
              <w:right w:val="nil"/>
            </w:tcBorders>
            <w:vAlign w:val="center"/>
            <w:hideMark/>
          </w:tcPr>
          <w:p w14:paraId="64193B14" w14:textId="77777777" w:rsidR="00390139" w:rsidRPr="00390139" w:rsidRDefault="00390139" w:rsidP="00390139">
            <w:pPr>
              <w:widowControl/>
              <w:jc w:val="left"/>
              <w:rPr>
                <w:rFonts w:ascii="Times New Roman" w:eastAsia="宋体" w:hAnsi="Times New Roman" w:cs="Times New Roman"/>
                <w:kern w:val="0"/>
                <w:sz w:val="24"/>
                <w:szCs w:val="24"/>
              </w:rPr>
            </w:pPr>
          </w:p>
        </w:tc>
      </w:tr>
      <w:tr w:rsidR="00390139" w:rsidRPr="00390139" w14:paraId="7985C389" w14:textId="77777777" w:rsidTr="00390139">
        <w:tc>
          <w:tcPr>
            <w:tcW w:w="6164" w:type="dxa"/>
            <w:hideMark/>
          </w:tcPr>
          <w:p w14:paraId="0AB9DF34"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 debt</w:t>
            </w:r>
          </w:p>
        </w:tc>
        <w:tc>
          <w:tcPr>
            <w:tcW w:w="169" w:type="dxa"/>
            <w:vAlign w:val="bottom"/>
            <w:hideMark/>
          </w:tcPr>
          <w:p w14:paraId="17B488B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vAlign w:val="bottom"/>
            <w:hideMark/>
          </w:tcPr>
          <w:p w14:paraId="03ED782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38" w:type="dxa"/>
            <w:gridSpan w:val="3"/>
            <w:vAlign w:val="bottom"/>
            <w:hideMark/>
          </w:tcPr>
          <w:p w14:paraId="48270EF7"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0" w:type="dxa"/>
            <w:noWrap/>
            <w:vAlign w:val="bottom"/>
            <w:hideMark/>
          </w:tcPr>
          <w:p w14:paraId="1D75E64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 w:type="dxa"/>
            <w:vAlign w:val="bottom"/>
            <w:hideMark/>
          </w:tcPr>
          <w:p w14:paraId="4F11309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57" w:type="dxa"/>
            <w:gridSpan w:val="3"/>
            <w:vAlign w:val="bottom"/>
            <w:hideMark/>
          </w:tcPr>
          <w:p w14:paraId="61825DDC"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vAlign w:val="bottom"/>
            <w:hideMark/>
          </w:tcPr>
          <w:p w14:paraId="6157998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vAlign w:val="bottom"/>
            <w:hideMark/>
          </w:tcPr>
          <w:p w14:paraId="78AAFE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66" w:type="dxa"/>
            <w:gridSpan w:val="3"/>
            <w:vAlign w:val="bottom"/>
            <w:hideMark/>
          </w:tcPr>
          <w:p w14:paraId="52F568BA"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4" w:type="dxa"/>
            <w:vAlign w:val="bottom"/>
            <w:hideMark/>
          </w:tcPr>
          <w:p w14:paraId="2BBF963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8" w:type="dxa"/>
            <w:vAlign w:val="bottom"/>
            <w:hideMark/>
          </w:tcPr>
          <w:p w14:paraId="6FF386D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gridSpan w:val="2"/>
            <w:vAlign w:val="bottom"/>
            <w:hideMark/>
          </w:tcPr>
          <w:p w14:paraId="6C89AAE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909" w:type="dxa"/>
            <w:vAlign w:val="bottom"/>
            <w:hideMark/>
          </w:tcPr>
          <w:p w14:paraId="786EE31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69,495</w:t>
            </w:r>
          </w:p>
        </w:tc>
        <w:tc>
          <w:tcPr>
            <w:tcW w:w="239" w:type="dxa"/>
            <w:vAlign w:val="bottom"/>
            <w:hideMark/>
          </w:tcPr>
          <w:p w14:paraId="510AF4F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2C63D10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9" w:type="dxa"/>
            <w:vAlign w:val="bottom"/>
            <w:hideMark/>
          </w:tcPr>
          <w:p w14:paraId="0C57406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789" w:type="dxa"/>
            <w:vAlign w:val="bottom"/>
            <w:hideMark/>
          </w:tcPr>
          <w:p w14:paraId="0A4E8C1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72,178</w:t>
            </w:r>
          </w:p>
        </w:tc>
        <w:tc>
          <w:tcPr>
            <w:tcW w:w="215" w:type="dxa"/>
            <w:gridSpan w:val="2"/>
            <w:vAlign w:val="bottom"/>
            <w:hideMark/>
          </w:tcPr>
          <w:p w14:paraId="0261B5B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B98EAA5" w14:textId="77777777" w:rsidTr="00390139">
        <w:tc>
          <w:tcPr>
            <w:tcW w:w="6164" w:type="dxa"/>
            <w:shd w:val="clear" w:color="auto" w:fill="E5E5E5"/>
            <w:hideMark/>
          </w:tcPr>
          <w:p w14:paraId="1BAB619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Current portion of long-term debt</w:t>
            </w:r>
          </w:p>
        </w:tc>
        <w:tc>
          <w:tcPr>
            <w:tcW w:w="169" w:type="dxa"/>
            <w:shd w:val="clear" w:color="auto" w:fill="E5E5E5"/>
            <w:vAlign w:val="bottom"/>
            <w:hideMark/>
          </w:tcPr>
          <w:p w14:paraId="18CBFAA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shd w:val="clear" w:color="auto" w:fill="E5E5E5"/>
            <w:vAlign w:val="bottom"/>
            <w:hideMark/>
          </w:tcPr>
          <w:p w14:paraId="645CC5B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238" w:type="dxa"/>
            <w:gridSpan w:val="3"/>
            <w:shd w:val="clear" w:color="auto" w:fill="E5E5E5"/>
            <w:vAlign w:val="bottom"/>
            <w:hideMark/>
          </w:tcPr>
          <w:p w14:paraId="5619FBE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0" w:type="dxa"/>
            <w:shd w:val="clear" w:color="auto" w:fill="E5E5E5"/>
            <w:noWrap/>
            <w:vAlign w:val="bottom"/>
            <w:hideMark/>
          </w:tcPr>
          <w:p w14:paraId="3DE0F75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shd w:val="clear" w:color="auto" w:fill="E5E5E5"/>
            <w:vAlign w:val="bottom"/>
            <w:hideMark/>
          </w:tcPr>
          <w:p w14:paraId="7A7E00E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57" w:type="dxa"/>
            <w:gridSpan w:val="3"/>
            <w:shd w:val="clear" w:color="auto" w:fill="E5E5E5"/>
            <w:vAlign w:val="bottom"/>
            <w:hideMark/>
          </w:tcPr>
          <w:p w14:paraId="4EF56327"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shd w:val="clear" w:color="auto" w:fill="E5E5E5"/>
            <w:vAlign w:val="bottom"/>
            <w:hideMark/>
          </w:tcPr>
          <w:p w14:paraId="36E9A2B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4" w:type="dxa"/>
            <w:shd w:val="clear" w:color="auto" w:fill="E5E5E5"/>
            <w:vAlign w:val="bottom"/>
            <w:hideMark/>
          </w:tcPr>
          <w:p w14:paraId="3C140E4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766" w:type="dxa"/>
            <w:gridSpan w:val="3"/>
            <w:shd w:val="clear" w:color="auto" w:fill="E5E5E5"/>
            <w:vAlign w:val="bottom"/>
            <w:hideMark/>
          </w:tcPr>
          <w:p w14:paraId="6873FAA0"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4" w:type="dxa"/>
            <w:shd w:val="clear" w:color="auto" w:fill="E5E5E5"/>
            <w:vAlign w:val="bottom"/>
            <w:hideMark/>
          </w:tcPr>
          <w:p w14:paraId="4462C79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8" w:type="dxa"/>
            <w:shd w:val="clear" w:color="auto" w:fill="E5E5E5"/>
            <w:vAlign w:val="bottom"/>
            <w:hideMark/>
          </w:tcPr>
          <w:p w14:paraId="1C906C5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gridSpan w:val="2"/>
            <w:shd w:val="clear" w:color="auto" w:fill="E5E5E5"/>
            <w:vAlign w:val="bottom"/>
            <w:hideMark/>
          </w:tcPr>
          <w:p w14:paraId="6B98EFB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909" w:type="dxa"/>
            <w:shd w:val="clear" w:color="auto" w:fill="E5E5E5"/>
            <w:vAlign w:val="bottom"/>
            <w:hideMark/>
          </w:tcPr>
          <w:p w14:paraId="65311C7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(3,017</w:t>
            </w:r>
          </w:p>
        </w:tc>
        <w:tc>
          <w:tcPr>
            <w:tcW w:w="239" w:type="dxa"/>
            <w:shd w:val="clear" w:color="auto" w:fill="E5E5E5"/>
            <w:vAlign w:val="bottom"/>
            <w:hideMark/>
          </w:tcPr>
          <w:p w14:paraId="281DEB1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39" w:type="dxa"/>
            <w:shd w:val="clear" w:color="auto" w:fill="E5E5E5"/>
            <w:vAlign w:val="bottom"/>
            <w:hideMark/>
          </w:tcPr>
          <w:p w14:paraId="1ED1378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shd w:val="clear" w:color="auto" w:fill="E5E5E5"/>
            <w:vAlign w:val="bottom"/>
            <w:hideMark/>
          </w:tcPr>
          <w:p w14:paraId="5B4C5C9B"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789" w:type="dxa"/>
            <w:shd w:val="clear" w:color="auto" w:fill="E5E5E5"/>
            <w:vAlign w:val="bottom"/>
            <w:hideMark/>
          </w:tcPr>
          <w:p w14:paraId="1B899E5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(5,516</w:t>
            </w:r>
          </w:p>
        </w:tc>
        <w:tc>
          <w:tcPr>
            <w:tcW w:w="215" w:type="dxa"/>
            <w:gridSpan w:val="2"/>
            <w:shd w:val="clear" w:color="auto" w:fill="E5E5E5"/>
            <w:vAlign w:val="bottom"/>
            <w:hideMark/>
          </w:tcPr>
          <w:p w14:paraId="098C6F5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E501270" w14:textId="77777777" w:rsidTr="00390139">
        <w:tc>
          <w:tcPr>
            <w:tcW w:w="8683" w:type="dxa"/>
            <w:gridSpan w:val="6"/>
            <w:tcBorders>
              <w:bottom w:val="single" w:sz="6" w:space="0" w:color="000000"/>
            </w:tcBorders>
            <w:shd w:val="clear" w:color="auto" w:fill="FFFFFF"/>
            <w:vAlign w:val="bottom"/>
            <w:hideMark/>
          </w:tcPr>
          <w:p w14:paraId="646EAE0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0" w:type="dxa"/>
            <w:tcBorders>
              <w:bottom w:val="single" w:sz="6" w:space="0" w:color="000000"/>
            </w:tcBorders>
            <w:shd w:val="clear" w:color="auto" w:fill="FFFFFF"/>
            <w:noWrap/>
            <w:vAlign w:val="bottom"/>
            <w:hideMark/>
          </w:tcPr>
          <w:p w14:paraId="0518418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 w:type="dxa"/>
            <w:tcBorders>
              <w:bottom w:val="single" w:sz="6" w:space="0" w:color="000000"/>
            </w:tcBorders>
            <w:shd w:val="clear" w:color="auto" w:fill="FFFFFF"/>
            <w:vAlign w:val="bottom"/>
            <w:hideMark/>
          </w:tcPr>
          <w:p w14:paraId="0E95B3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57" w:type="dxa"/>
            <w:gridSpan w:val="3"/>
            <w:tcBorders>
              <w:bottom w:val="single" w:sz="6" w:space="0" w:color="000000"/>
            </w:tcBorders>
            <w:shd w:val="clear" w:color="auto" w:fill="FFFFFF"/>
            <w:vAlign w:val="bottom"/>
            <w:hideMark/>
          </w:tcPr>
          <w:p w14:paraId="200E541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bottom w:val="single" w:sz="6" w:space="0" w:color="000000"/>
            </w:tcBorders>
            <w:shd w:val="clear" w:color="auto" w:fill="FFFFFF"/>
            <w:vAlign w:val="bottom"/>
            <w:hideMark/>
          </w:tcPr>
          <w:p w14:paraId="60BCF2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shd w:val="clear" w:color="auto" w:fill="FFFFFF"/>
            <w:vAlign w:val="bottom"/>
            <w:hideMark/>
          </w:tcPr>
          <w:p w14:paraId="4BB9043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bottom w:val="single" w:sz="6" w:space="0" w:color="000000"/>
            </w:tcBorders>
            <w:shd w:val="clear" w:color="auto" w:fill="FFFFFF"/>
            <w:vAlign w:val="bottom"/>
            <w:hideMark/>
          </w:tcPr>
          <w:p w14:paraId="13E39D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4" w:type="dxa"/>
            <w:tcBorders>
              <w:bottom w:val="single" w:sz="6" w:space="0" w:color="000000"/>
            </w:tcBorders>
            <w:shd w:val="clear" w:color="auto" w:fill="FFFFFF"/>
            <w:vAlign w:val="bottom"/>
            <w:hideMark/>
          </w:tcPr>
          <w:p w14:paraId="1E26CA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88" w:type="dxa"/>
            <w:tcBorders>
              <w:bottom w:val="single" w:sz="6" w:space="0" w:color="000000"/>
            </w:tcBorders>
            <w:shd w:val="clear" w:color="auto" w:fill="FFFFFF"/>
            <w:vAlign w:val="bottom"/>
            <w:hideMark/>
          </w:tcPr>
          <w:p w14:paraId="51223AA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gridSpan w:val="2"/>
            <w:tcBorders>
              <w:bottom w:val="single" w:sz="6" w:space="0" w:color="000000"/>
            </w:tcBorders>
            <w:shd w:val="clear" w:color="auto" w:fill="FFFFFF"/>
            <w:vAlign w:val="bottom"/>
            <w:hideMark/>
          </w:tcPr>
          <w:p w14:paraId="292FE72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bottom w:val="single" w:sz="6" w:space="0" w:color="000000"/>
            </w:tcBorders>
            <w:shd w:val="clear" w:color="auto" w:fill="FFFFFF"/>
            <w:vAlign w:val="bottom"/>
            <w:hideMark/>
          </w:tcPr>
          <w:p w14:paraId="2DC4045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53E7150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631FB4A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tcBorders>
              <w:bottom w:val="single" w:sz="6" w:space="0" w:color="000000"/>
            </w:tcBorders>
            <w:shd w:val="clear" w:color="auto" w:fill="FFFFFF"/>
            <w:vAlign w:val="bottom"/>
            <w:hideMark/>
          </w:tcPr>
          <w:p w14:paraId="5262E44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tcBorders>
              <w:bottom w:val="single" w:sz="6" w:space="0" w:color="000000"/>
            </w:tcBorders>
            <w:shd w:val="clear" w:color="auto" w:fill="FFFFFF"/>
            <w:vAlign w:val="bottom"/>
            <w:hideMark/>
          </w:tcPr>
          <w:p w14:paraId="36DB6D2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5" w:type="dxa"/>
            <w:gridSpan w:val="2"/>
            <w:shd w:val="clear" w:color="auto" w:fill="FFFFFF"/>
            <w:vAlign w:val="bottom"/>
            <w:hideMark/>
          </w:tcPr>
          <w:p w14:paraId="1AF82FD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53CA287" w14:textId="77777777" w:rsidTr="00390139">
        <w:tc>
          <w:tcPr>
            <w:tcW w:w="8683" w:type="dxa"/>
            <w:gridSpan w:val="6"/>
            <w:tcBorders>
              <w:top w:val="single" w:sz="6" w:space="0" w:color="000000"/>
            </w:tcBorders>
            <w:shd w:val="clear" w:color="auto" w:fill="FFFFFF"/>
            <w:vAlign w:val="bottom"/>
            <w:hideMark/>
          </w:tcPr>
          <w:p w14:paraId="20E02988"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10" w:type="dxa"/>
            <w:tcBorders>
              <w:top w:val="single" w:sz="6" w:space="0" w:color="000000"/>
            </w:tcBorders>
            <w:shd w:val="clear" w:color="auto" w:fill="FFFFFF"/>
            <w:noWrap/>
            <w:vAlign w:val="bottom"/>
            <w:hideMark/>
          </w:tcPr>
          <w:p w14:paraId="52A60DE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3042" w:type="dxa"/>
            <w:gridSpan w:val="4"/>
            <w:tcBorders>
              <w:top w:val="single" w:sz="6" w:space="0" w:color="000000"/>
            </w:tcBorders>
            <w:shd w:val="clear" w:color="auto" w:fill="FFFFFF"/>
            <w:vAlign w:val="bottom"/>
            <w:hideMark/>
          </w:tcPr>
          <w:p w14:paraId="476FA23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6" w:type="dxa"/>
            <w:tcBorders>
              <w:top w:val="single" w:sz="6" w:space="0" w:color="000000"/>
            </w:tcBorders>
            <w:shd w:val="clear" w:color="auto" w:fill="FFFFFF"/>
            <w:vAlign w:val="bottom"/>
            <w:hideMark/>
          </w:tcPr>
          <w:p w14:paraId="20B00A2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shd w:val="clear" w:color="auto" w:fill="FFFFFF"/>
            <w:vAlign w:val="bottom"/>
            <w:hideMark/>
          </w:tcPr>
          <w:p w14:paraId="1C81532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66" w:type="dxa"/>
            <w:gridSpan w:val="3"/>
            <w:tcBorders>
              <w:top w:val="single" w:sz="6" w:space="0" w:color="000000"/>
            </w:tcBorders>
            <w:shd w:val="clear" w:color="auto" w:fill="FFFFFF"/>
            <w:vAlign w:val="bottom"/>
            <w:hideMark/>
          </w:tcPr>
          <w:p w14:paraId="285FDDB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573" w:type="dxa"/>
            <w:gridSpan w:val="2"/>
            <w:tcBorders>
              <w:top w:val="single" w:sz="6" w:space="0" w:color="000000"/>
            </w:tcBorders>
            <w:shd w:val="clear" w:color="auto" w:fill="FFFFFF"/>
            <w:vAlign w:val="bottom"/>
            <w:hideMark/>
          </w:tcPr>
          <w:p w14:paraId="00CA0B4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11" w:type="dxa"/>
            <w:tcBorders>
              <w:top w:val="single" w:sz="6" w:space="0" w:color="000000"/>
            </w:tcBorders>
            <w:shd w:val="clear" w:color="auto" w:fill="FFFFFF"/>
            <w:vAlign w:val="bottom"/>
            <w:hideMark/>
          </w:tcPr>
          <w:p w14:paraId="621E788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28" w:type="dxa"/>
            <w:tcBorders>
              <w:top w:val="single" w:sz="6" w:space="0" w:color="000000"/>
            </w:tcBorders>
            <w:shd w:val="clear" w:color="auto" w:fill="FFFFFF"/>
            <w:vAlign w:val="bottom"/>
            <w:hideMark/>
          </w:tcPr>
          <w:p w14:paraId="4603C56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09" w:type="dxa"/>
            <w:tcBorders>
              <w:top w:val="single" w:sz="6" w:space="0" w:color="000000"/>
            </w:tcBorders>
            <w:shd w:val="clear" w:color="auto" w:fill="FFFFFF"/>
            <w:vAlign w:val="bottom"/>
            <w:hideMark/>
          </w:tcPr>
          <w:p w14:paraId="19B9530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noWrap/>
            <w:vAlign w:val="bottom"/>
            <w:hideMark/>
          </w:tcPr>
          <w:p w14:paraId="75B3972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9" w:type="dxa"/>
            <w:shd w:val="clear" w:color="auto" w:fill="FFFFFF"/>
            <w:vAlign w:val="bottom"/>
            <w:hideMark/>
          </w:tcPr>
          <w:p w14:paraId="05BB6C7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shd w:val="clear" w:color="auto" w:fill="FFFFFF"/>
            <w:vAlign w:val="bottom"/>
            <w:hideMark/>
          </w:tcPr>
          <w:p w14:paraId="023C15D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FFFFFF"/>
            <w:vAlign w:val="bottom"/>
            <w:hideMark/>
          </w:tcPr>
          <w:p w14:paraId="561E134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4" w:type="dxa"/>
            <w:shd w:val="clear" w:color="auto" w:fill="FFFFFF"/>
            <w:vAlign w:val="bottom"/>
            <w:hideMark/>
          </w:tcPr>
          <w:p w14:paraId="5AD6332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0" w:type="auto"/>
            <w:tcBorders>
              <w:top w:val="nil"/>
              <w:left w:val="nil"/>
              <w:bottom w:val="nil"/>
              <w:right w:val="nil"/>
            </w:tcBorders>
            <w:vAlign w:val="center"/>
            <w:hideMark/>
          </w:tcPr>
          <w:p w14:paraId="667658E1" w14:textId="77777777" w:rsidR="00390139" w:rsidRPr="00390139" w:rsidRDefault="00390139" w:rsidP="00390139">
            <w:pPr>
              <w:widowControl/>
              <w:jc w:val="left"/>
              <w:rPr>
                <w:rFonts w:ascii="Times New Roman" w:eastAsia="宋体" w:hAnsi="Times New Roman" w:cs="Times New Roman"/>
                <w:kern w:val="0"/>
                <w:sz w:val="24"/>
                <w:szCs w:val="24"/>
              </w:rPr>
            </w:pPr>
          </w:p>
        </w:tc>
      </w:tr>
      <w:tr w:rsidR="00390139" w:rsidRPr="00390139" w14:paraId="26E74F9F" w14:textId="77777777" w:rsidTr="00390139">
        <w:tc>
          <w:tcPr>
            <w:tcW w:w="6164" w:type="dxa"/>
            <w:hideMark/>
          </w:tcPr>
          <w:p w14:paraId="6233F95F"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Long-term debt</w:t>
            </w:r>
          </w:p>
        </w:tc>
        <w:tc>
          <w:tcPr>
            <w:tcW w:w="169" w:type="dxa"/>
            <w:vAlign w:val="bottom"/>
            <w:hideMark/>
          </w:tcPr>
          <w:p w14:paraId="7EF293AA"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111" w:type="dxa"/>
            <w:vAlign w:val="bottom"/>
            <w:hideMark/>
          </w:tcPr>
          <w:p w14:paraId="3B17DF03"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238" w:type="dxa"/>
            <w:gridSpan w:val="3"/>
            <w:vAlign w:val="bottom"/>
            <w:hideMark/>
          </w:tcPr>
          <w:p w14:paraId="1DD3527B" w14:textId="77777777" w:rsidR="00390139" w:rsidRPr="00390139" w:rsidRDefault="00390139" w:rsidP="00390139">
            <w:pPr>
              <w:widowControl/>
              <w:spacing w:line="220" w:lineRule="atLeast"/>
              <w:jc w:val="righ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0" w:type="dxa"/>
            <w:noWrap/>
            <w:vAlign w:val="bottom"/>
            <w:hideMark/>
          </w:tcPr>
          <w:p w14:paraId="4F0FEAB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 w:type="dxa"/>
            <w:vAlign w:val="bottom"/>
            <w:hideMark/>
          </w:tcPr>
          <w:p w14:paraId="30AD150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57" w:type="dxa"/>
            <w:gridSpan w:val="3"/>
            <w:vAlign w:val="bottom"/>
            <w:hideMark/>
          </w:tcPr>
          <w:p w14:paraId="7B0C6224"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56" w:type="dxa"/>
            <w:vAlign w:val="bottom"/>
            <w:hideMark/>
          </w:tcPr>
          <w:p w14:paraId="251DEC8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08089F3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766" w:type="dxa"/>
            <w:gridSpan w:val="3"/>
            <w:vAlign w:val="bottom"/>
            <w:hideMark/>
          </w:tcPr>
          <w:p w14:paraId="4DD19B9C" w14:textId="77777777" w:rsidR="00390139" w:rsidRPr="00390139" w:rsidRDefault="00390139" w:rsidP="00390139">
            <w:pPr>
              <w:widowControl/>
              <w:spacing w:line="22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4" w:type="dxa"/>
            <w:vAlign w:val="bottom"/>
            <w:hideMark/>
          </w:tcPr>
          <w:p w14:paraId="7D4B8F3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88" w:type="dxa"/>
            <w:vAlign w:val="bottom"/>
            <w:hideMark/>
          </w:tcPr>
          <w:p w14:paraId="56C1AE6F"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gridSpan w:val="2"/>
            <w:vAlign w:val="bottom"/>
            <w:hideMark/>
          </w:tcPr>
          <w:p w14:paraId="5F4DAB9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09" w:type="dxa"/>
            <w:vAlign w:val="bottom"/>
            <w:hideMark/>
          </w:tcPr>
          <w:p w14:paraId="41BBD25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66,478</w:t>
            </w:r>
          </w:p>
        </w:tc>
        <w:tc>
          <w:tcPr>
            <w:tcW w:w="239" w:type="dxa"/>
            <w:vAlign w:val="bottom"/>
            <w:hideMark/>
          </w:tcPr>
          <w:p w14:paraId="5D800B7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vAlign w:val="bottom"/>
            <w:hideMark/>
          </w:tcPr>
          <w:p w14:paraId="1444F494"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39" w:type="dxa"/>
            <w:vAlign w:val="bottom"/>
            <w:hideMark/>
          </w:tcPr>
          <w:p w14:paraId="3467A0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789" w:type="dxa"/>
            <w:vAlign w:val="bottom"/>
            <w:hideMark/>
          </w:tcPr>
          <w:p w14:paraId="0685BE2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66,662</w:t>
            </w:r>
          </w:p>
        </w:tc>
        <w:tc>
          <w:tcPr>
            <w:tcW w:w="215" w:type="dxa"/>
            <w:gridSpan w:val="2"/>
            <w:vAlign w:val="bottom"/>
            <w:hideMark/>
          </w:tcPr>
          <w:p w14:paraId="53DB80C1"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149755D9" w14:textId="77777777" w:rsidTr="00390139">
        <w:tc>
          <w:tcPr>
            <w:tcW w:w="6164" w:type="dxa"/>
            <w:vAlign w:val="bottom"/>
            <w:hideMark/>
          </w:tcPr>
          <w:p w14:paraId="12E642A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69" w:type="dxa"/>
            <w:vAlign w:val="bottom"/>
            <w:hideMark/>
          </w:tcPr>
          <w:p w14:paraId="2696F95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11" w:type="dxa"/>
            <w:vAlign w:val="bottom"/>
            <w:hideMark/>
          </w:tcPr>
          <w:p w14:paraId="08E8A38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238" w:type="dxa"/>
            <w:gridSpan w:val="3"/>
            <w:vAlign w:val="bottom"/>
            <w:hideMark/>
          </w:tcPr>
          <w:p w14:paraId="5FD61D8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10" w:type="dxa"/>
            <w:vAlign w:val="bottom"/>
            <w:hideMark/>
          </w:tcPr>
          <w:p w14:paraId="34369ED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 w:type="dxa"/>
            <w:vAlign w:val="bottom"/>
            <w:hideMark/>
          </w:tcPr>
          <w:p w14:paraId="2E77F10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857" w:type="dxa"/>
            <w:gridSpan w:val="3"/>
            <w:vAlign w:val="bottom"/>
            <w:hideMark/>
          </w:tcPr>
          <w:p w14:paraId="4A65598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56" w:type="dxa"/>
            <w:vAlign w:val="bottom"/>
            <w:hideMark/>
          </w:tcPr>
          <w:p w14:paraId="2D276EC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5CD2662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766" w:type="dxa"/>
            <w:gridSpan w:val="3"/>
            <w:vAlign w:val="bottom"/>
            <w:hideMark/>
          </w:tcPr>
          <w:p w14:paraId="0EA571B6"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4" w:type="dxa"/>
            <w:vAlign w:val="bottom"/>
            <w:hideMark/>
          </w:tcPr>
          <w:p w14:paraId="7C08058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8" w:type="dxa"/>
            <w:vAlign w:val="bottom"/>
            <w:hideMark/>
          </w:tcPr>
          <w:p w14:paraId="5AC988B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9" w:type="dxa"/>
            <w:gridSpan w:val="2"/>
            <w:tcBorders>
              <w:bottom w:val="single" w:sz="12" w:space="0" w:color="000000"/>
            </w:tcBorders>
            <w:vAlign w:val="bottom"/>
            <w:hideMark/>
          </w:tcPr>
          <w:p w14:paraId="008E27C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909" w:type="dxa"/>
            <w:tcBorders>
              <w:bottom w:val="single" w:sz="12" w:space="0" w:color="000000"/>
            </w:tcBorders>
            <w:vAlign w:val="bottom"/>
            <w:hideMark/>
          </w:tcPr>
          <w:p w14:paraId="6897B9B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9" w:type="dxa"/>
            <w:vAlign w:val="bottom"/>
            <w:hideMark/>
          </w:tcPr>
          <w:p w14:paraId="1FBD11A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9" w:type="dxa"/>
            <w:vAlign w:val="bottom"/>
            <w:hideMark/>
          </w:tcPr>
          <w:p w14:paraId="335A128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39" w:type="dxa"/>
            <w:tcBorders>
              <w:bottom w:val="single" w:sz="12" w:space="0" w:color="000000"/>
            </w:tcBorders>
            <w:vAlign w:val="bottom"/>
            <w:hideMark/>
          </w:tcPr>
          <w:p w14:paraId="2184772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789" w:type="dxa"/>
            <w:tcBorders>
              <w:bottom w:val="single" w:sz="12" w:space="0" w:color="000000"/>
            </w:tcBorders>
            <w:vAlign w:val="bottom"/>
            <w:hideMark/>
          </w:tcPr>
          <w:p w14:paraId="71DB743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5" w:type="dxa"/>
            <w:gridSpan w:val="2"/>
            <w:vAlign w:val="bottom"/>
            <w:hideMark/>
          </w:tcPr>
          <w:p w14:paraId="0B0687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bl>
    <w:p w14:paraId="0CC52586" w14:textId="77777777" w:rsidR="00390139" w:rsidRPr="00390139" w:rsidRDefault="00390139" w:rsidP="00390139">
      <w:pPr>
        <w:widowControl/>
        <w:rPr>
          <w:rFonts w:ascii="宋体" w:eastAsia="宋体" w:hAnsi="宋体" w:cs="宋体"/>
          <w:kern w:val="0"/>
          <w:sz w:val="9"/>
          <w:szCs w:val="9"/>
        </w:rPr>
      </w:pPr>
      <w:r w:rsidRPr="00390139">
        <w:rPr>
          <w:rFonts w:ascii="宋体" w:eastAsia="宋体" w:hAnsi="宋体" w:cs="宋体"/>
          <w:kern w:val="0"/>
          <w:sz w:val="9"/>
          <w:szCs w:val="9"/>
        </w:rPr>
        <w:t> </w:t>
      </w:r>
    </w:p>
    <w:tbl>
      <w:tblPr>
        <w:tblW w:w="20614" w:type="dxa"/>
        <w:tblCellMar>
          <w:left w:w="0" w:type="dxa"/>
          <w:right w:w="0" w:type="dxa"/>
        </w:tblCellMar>
        <w:tblLook w:val="04A0" w:firstRow="1" w:lastRow="0" w:firstColumn="1" w:lastColumn="0" w:noHBand="0" w:noVBand="1"/>
      </w:tblPr>
      <w:tblGrid>
        <w:gridCol w:w="991"/>
        <w:gridCol w:w="19623"/>
      </w:tblGrid>
      <w:tr w:rsidR="00390139" w:rsidRPr="00390139" w14:paraId="3B808332" w14:textId="77777777" w:rsidTr="00390139">
        <w:tc>
          <w:tcPr>
            <w:tcW w:w="975" w:type="dxa"/>
            <w:noWrap/>
            <w:hideMark/>
          </w:tcPr>
          <w:p w14:paraId="023D484C"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lastRenderedPageBreak/>
              <w:t>(a)</w:t>
            </w:r>
          </w:p>
        </w:tc>
        <w:tc>
          <w:tcPr>
            <w:tcW w:w="0" w:type="auto"/>
            <w:hideMark/>
          </w:tcPr>
          <w:p w14:paraId="040B2B15"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i/>
                <w:iCs/>
                <w:kern w:val="0"/>
                <w:sz w:val="20"/>
                <w:szCs w:val="20"/>
              </w:rPr>
              <w:t>Convertible senior notes issued by LinkedIn, substantially all of which were redeemed after our acquisition of LinkedIn. The remaining notes are not redeemable.</w:t>
            </w:r>
          </w:p>
        </w:tc>
      </w:tr>
      <w:tr w:rsidR="00390139" w:rsidRPr="00390139" w14:paraId="388B2562" w14:textId="77777777" w:rsidTr="00390139">
        <w:tc>
          <w:tcPr>
            <w:tcW w:w="975" w:type="dxa"/>
            <w:noWrap/>
            <w:hideMark/>
          </w:tcPr>
          <w:p w14:paraId="4C35F955"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(b)</w:t>
            </w:r>
          </w:p>
        </w:tc>
        <w:tc>
          <w:tcPr>
            <w:tcW w:w="0" w:type="auto"/>
            <w:hideMark/>
          </w:tcPr>
          <w:p w14:paraId="4DAB1D2D"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i/>
                <w:iCs/>
                <w:kern w:val="0"/>
                <w:sz w:val="20"/>
                <w:szCs w:val="20"/>
              </w:rPr>
              <w:t>Refer to Note 5 – Derivatives for further information on the interest rate swaps related to fixed-rate debt.</w:t>
            </w:r>
          </w:p>
        </w:tc>
      </w:tr>
    </w:tbl>
    <w:p w14:paraId="4D25F8D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and June 30, 2019, the estimated fair value of long-term debt, including the current portion, was $78.2 billion and $78.9 billion, respectively. The estimated fair values are based on Level 2 inputs.</w:t>
      </w:r>
    </w:p>
    <w:p w14:paraId="44C93570"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Debt in the table above is comprised of senior unsecured obligations and ranks equally with our other outstanding obligations. Interest is paid semi-annually, except for the Euro-denominated debt, which is paid annually.</w:t>
      </w:r>
    </w:p>
    <w:p w14:paraId="7613ECE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Maturities of our long-term debt for each of the next five years and thereafter are as follows:</w:t>
      </w:r>
    </w:p>
    <w:p w14:paraId="7573D38C"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18093"/>
        <w:gridCol w:w="206"/>
        <w:gridCol w:w="222"/>
        <w:gridCol w:w="1871"/>
        <w:gridCol w:w="222"/>
      </w:tblGrid>
      <w:tr w:rsidR="00390139" w:rsidRPr="00390139" w14:paraId="08435A5A" w14:textId="77777777" w:rsidTr="00390139">
        <w:tc>
          <w:tcPr>
            <w:tcW w:w="18141" w:type="dxa"/>
            <w:vAlign w:val="bottom"/>
            <w:hideMark/>
          </w:tcPr>
          <w:p w14:paraId="7787914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hideMark/>
          </w:tcPr>
          <w:p w14:paraId="26DD2E88"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1" w:type="dxa"/>
            <w:gridSpan w:val="2"/>
            <w:vAlign w:val="bottom"/>
            <w:hideMark/>
          </w:tcPr>
          <w:p w14:paraId="0E4ED3E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0123024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noWrap/>
            <w:vAlign w:val="bottom"/>
            <w:hideMark/>
          </w:tcPr>
          <w:p w14:paraId="371A553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3A696AC3" w14:textId="77777777" w:rsidTr="00390139">
        <w:tc>
          <w:tcPr>
            <w:tcW w:w="18141" w:type="dxa"/>
            <w:tcBorders>
              <w:bottom w:val="single" w:sz="6" w:space="0" w:color="000000"/>
            </w:tcBorders>
            <w:vAlign w:val="bottom"/>
            <w:hideMark/>
          </w:tcPr>
          <w:p w14:paraId="1AEDDEF4"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hideMark/>
          </w:tcPr>
          <w:p w14:paraId="328EE93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2F95D420"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1855" w:type="dxa"/>
            <w:tcBorders>
              <w:bottom w:val="single" w:sz="6" w:space="0" w:color="000000"/>
            </w:tcBorders>
            <w:noWrap/>
            <w:vAlign w:val="bottom"/>
            <w:hideMark/>
          </w:tcPr>
          <w:p w14:paraId="21F78DBE" w14:textId="77777777" w:rsidR="00390139" w:rsidRPr="00390139" w:rsidRDefault="00390139" w:rsidP="00390139">
            <w:pPr>
              <w:widowControl/>
              <w:spacing w:line="80" w:lineRule="atLeast"/>
              <w:jc w:val="righ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noWrap/>
            <w:vAlign w:val="bottom"/>
            <w:hideMark/>
          </w:tcPr>
          <w:p w14:paraId="31057BC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0793908" w14:textId="77777777" w:rsidTr="00390139">
        <w:tc>
          <w:tcPr>
            <w:tcW w:w="18141" w:type="dxa"/>
            <w:tcBorders>
              <w:top w:val="single" w:sz="6" w:space="0" w:color="000000"/>
            </w:tcBorders>
            <w:vAlign w:val="bottom"/>
            <w:hideMark/>
          </w:tcPr>
          <w:p w14:paraId="793197E6"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hideMark/>
          </w:tcPr>
          <w:p w14:paraId="7E9D43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noWrap/>
            <w:vAlign w:val="bottom"/>
            <w:hideMark/>
          </w:tcPr>
          <w:p w14:paraId="722C88DD"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1855" w:type="dxa"/>
            <w:tcBorders>
              <w:top w:val="single" w:sz="6" w:space="0" w:color="000000"/>
            </w:tcBorders>
            <w:noWrap/>
            <w:vAlign w:val="bottom"/>
            <w:hideMark/>
          </w:tcPr>
          <w:p w14:paraId="318B6BAA" w14:textId="77777777" w:rsidR="00390139" w:rsidRPr="00390139" w:rsidRDefault="00390139" w:rsidP="00390139">
            <w:pPr>
              <w:widowControl/>
              <w:spacing w:line="80" w:lineRule="atLeast"/>
              <w:jc w:val="righ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noWrap/>
            <w:vAlign w:val="bottom"/>
            <w:hideMark/>
          </w:tcPr>
          <w:p w14:paraId="4CAE297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DDF2256" w14:textId="77777777" w:rsidTr="00390139">
        <w:tc>
          <w:tcPr>
            <w:tcW w:w="18141" w:type="dxa"/>
            <w:vAlign w:val="bottom"/>
            <w:hideMark/>
          </w:tcPr>
          <w:p w14:paraId="558DC55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Year Ending June 30,</w:t>
            </w:r>
          </w:p>
        </w:tc>
        <w:tc>
          <w:tcPr>
            <w:tcW w:w="206" w:type="dxa"/>
            <w:hideMark/>
          </w:tcPr>
          <w:p w14:paraId="3AD887D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1FE0899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noWrap/>
            <w:vAlign w:val="bottom"/>
            <w:hideMark/>
          </w:tcPr>
          <w:p w14:paraId="040B4611"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noWrap/>
            <w:vAlign w:val="bottom"/>
            <w:hideMark/>
          </w:tcPr>
          <w:p w14:paraId="3F8BB65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473727B4" w14:textId="77777777" w:rsidTr="00390139">
        <w:tc>
          <w:tcPr>
            <w:tcW w:w="18141" w:type="dxa"/>
            <w:vAlign w:val="bottom"/>
            <w:hideMark/>
          </w:tcPr>
          <w:p w14:paraId="24352B50"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hideMark/>
          </w:tcPr>
          <w:p w14:paraId="26CB6F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57FBBB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noWrap/>
            <w:vAlign w:val="bottom"/>
            <w:hideMark/>
          </w:tcPr>
          <w:p w14:paraId="705117A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2050FA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C78DF46" w14:textId="77777777" w:rsidTr="00390139">
        <w:tc>
          <w:tcPr>
            <w:tcW w:w="18141" w:type="dxa"/>
            <w:shd w:val="clear" w:color="auto" w:fill="E5E5E5"/>
            <w:vAlign w:val="bottom"/>
            <w:hideMark/>
          </w:tcPr>
          <w:p w14:paraId="29FB05B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2020 (excluding the three months ended September 30, 2019)</w:t>
            </w:r>
          </w:p>
        </w:tc>
        <w:tc>
          <w:tcPr>
            <w:tcW w:w="206" w:type="dxa"/>
            <w:shd w:val="clear" w:color="auto" w:fill="E5E5E5"/>
            <w:hideMark/>
          </w:tcPr>
          <w:p w14:paraId="1E17622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021E154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noWrap/>
            <w:vAlign w:val="bottom"/>
            <w:hideMark/>
          </w:tcPr>
          <w:p w14:paraId="57229F0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3,018</w:t>
            </w:r>
          </w:p>
        </w:tc>
        <w:tc>
          <w:tcPr>
            <w:tcW w:w="206" w:type="dxa"/>
            <w:shd w:val="clear" w:color="auto" w:fill="E5E5E5"/>
            <w:noWrap/>
            <w:vAlign w:val="bottom"/>
            <w:hideMark/>
          </w:tcPr>
          <w:p w14:paraId="663BBAC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9317606" w14:textId="77777777" w:rsidTr="00390139">
        <w:tc>
          <w:tcPr>
            <w:tcW w:w="18141" w:type="dxa"/>
            <w:vAlign w:val="bottom"/>
            <w:hideMark/>
          </w:tcPr>
          <w:p w14:paraId="641A53C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2021</w:t>
            </w:r>
          </w:p>
        </w:tc>
        <w:tc>
          <w:tcPr>
            <w:tcW w:w="206" w:type="dxa"/>
            <w:hideMark/>
          </w:tcPr>
          <w:p w14:paraId="610BC5F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noWrap/>
            <w:vAlign w:val="bottom"/>
            <w:hideMark/>
          </w:tcPr>
          <w:p w14:paraId="1BB7619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noWrap/>
            <w:vAlign w:val="bottom"/>
            <w:hideMark/>
          </w:tcPr>
          <w:p w14:paraId="6526A54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3,750</w:t>
            </w:r>
          </w:p>
        </w:tc>
        <w:tc>
          <w:tcPr>
            <w:tcW w:w="206" w:type="dxa"/>
            <w:noWrap/>
            <w:vAlign w:val="bottom"/>
            <w:hideMark/>
          </w:tcPr>
          <w:p w14:paraId="16A092E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9064BDE" w14:textId="77777777" w:rsidTr="00390139">
        <w:tc>
          <w:tcPr>
            <w:tcW w:w="18141" w:type="dxa"/>
            <w:shd w:val="clear" w:color="auto" w:fill="E5E5E5"/>
            <w:vAlign w:val="bottom"/>
            <w:hideMark/>
          </w:tcPr>
          <w:p w14:paraId="69899B8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2022</w:t>
            </w:r>
          </w:p>
        </w:tc>
        <w:tc>
          <w:tcPr>
            <w:tcW w:w="206" w:type="dxa"/>
            <w:shd w:val="clear" w:color="auto" w:fill="E5E5E5"/>
            <w:hideMark/>
          </w:tcPr>
          <w:p w14:paraId="5F211BC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1432A96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noWrap/>
            <w:vAlign w:val="bottom"/>
            <w:hideMark/>
          </w:tcPr>
          <w:p w14:paraId="7699E30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7,908</w:t>
            </w:r>
          </w:p>
        </w:tc>
        <w:tc>
          <w:tcPr>
            <w:tcW w:w="206" w:type="dxa"/>
            <w:shd w:val="clear" w:color="auto" w:fill="E5E5E5"/>
            <w:noWrap/>
            <w:vAlign w:val="bottom"/>
            <w:hideMark/>
          </w:tcPr>
          <w:p w14:paraId="08A6909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BE9DFD1" w14:textId="77777777" w:rsidTr="00390139">
        <w:tc>
          <w:tcPr>
            <w:tcW w:w="18141" w:type="dxa"/>
            <w:vAlign w:val="bottom"/>
            <w:hideMark/>
          </w:tcPr>
          <w:p w14:paraId="0199816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2023</w:t>
            </w:r>
          </w:p>
        </w:tc>
        <w:tc>
          <w:tcPr>
            <w:tcW w:w="206" w:type="dxa"/>
            <w:hideMark/>
          </w:tcPr>
          <w:p w14:paraId="7905384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noWrap/>
            <w:vAlign w:val="bottom"/>
            <w:hideMark/>
          </w:tcPr>
          <w:p w14:paraId="584D1E6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noWrap/>
            <w:vAlign w:val="bottom"/>
            <w:hideMark/>
          </w:tcPr>
          <w:p w14:paraId="2193A77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2,750</w:t>
            </w:r>
          </w:p>
        </w:tc>
        <w:tc>
          <w:tcPr>
            <w:tcW w:w="206" w:type="dxa"/>
            <w:noWrap/>
            <w:vAlign w:val="bottom"/>
            <w:hideMark/>
          </w:tcPr>
          <w:p w14:paraId="388D32F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0165D5D" w14:textId="77777777" w:rsidTr="00390139">
        <w:tc>
          <w:tcPr>
            <w:tcW w:w="18141" w:type="dxa"/>
            <w:shd w:val="clear" w:color="auto" w:fill="E5E5E5"/>
            <w:vAlign w:val="bottom"/>
            <w:hideMark/>
          </w:tcPr>
          <w:p w14:paraId="763C087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2024</w:t>
            </w:r>
          </w:p>
        </w:tc>
        <w:tc>
          <w:tcPr>
            <w:tcW w:w="206" w:type="dxa"/>
            <w:shd w:val="clear" w:color="auto" w:fill="E5E5E5"/>
            <w:hideMark/>
          </w:tcPr>
          <w:p w14:paraId="781E08F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334A9AB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noWrap/>
            <w:vAlign w:val="bottom"/>
            <w:hideMark/>
          </w:tcPr>
          <w:p w14:paraId="501E0DC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5,250</w:t>
            </w:r>
          </w:p>
        </w:tc>
        <w:tc>
          <w:tcPr>
            <w:tcW w:w="206" w:type="dxa"/>
            <w:shd w:val="clear" w:color="auto" w:fill="E5E5E5"/>
            <w:noWrap/>
            <w:vAlign w:val="bottom"/>
            <w:hideMark/>
          </w:tcPr>
          <w:p w14:paraId="2C02BCE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082D7F0" w14:textId="77777777" w:rsidTr="00390139">
        <w:tc>
          <w:tcPr>
            <w:tcW w:w="18141" w:type="dxa"/>
            <w:vAlign w:val="bottom"/>
            <w:hideMark/>
          </w:tcPr>
          <w:p w14:paraId="7508720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Thereafter</w:t>
            </w:r>
          </w:p>
        </w:tc>
        <w:tc>
          <w:tcPr>
            <w:tcW w:w="206" w:type="dxa"/>
            <w:hideMark/>
          </w:tcPr>
          <w:p w14:paraId="600B6E0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noWrap/>
            <w:vAlign w:val="bottom"/>
            <w:hideMark/>
          </w:tcPr>
          <w:p w14:paraId="3189EB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noWrap/>
            <w:vAlign w:val="bottom"/>
            <w:hideMark/>
          </w:tcPr>
          <w:p w14:paraId="1326D8D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47,408</w:t>
            </w:r>
          </w:p>
        </w:tc>
        <w:tc>
          <w:tcPr>
            <w:tcW w:w="206" w:type="dxa"/>
            <w:noWrap/>
            <w:vAlign w:val="bottom"/>
            <w:hideMark/>
          </w:tcPr>
          <w:p w14:paraId="545A1FC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C512278" w14:textId="77777777" w:rsidTr="00390139">
        <w:tc>
          <w:tcPr>
            <w:tcW w:w="18141" w:type="dxa"/>
            <w:tcBorders>
              <w:bottom w:val="single" w:sz="6" w:space="0" w:color="000000"/>
            </w:tcBorders>
            <w:vAlign w:val="bottom"/>
            <w:hideMark/>
          </w:tcPr>
          <w:p w14:paraId="56A2CB3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hideMark/>
          </w:tcPr>
          <w:p w14:paraId="3E5A92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33C0DD4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noWrap/>
            <w:vAlign w:val="bottom"/>
            <w:hideMark/>
          </w:tcPr>
          <w:p w14:paraId="08F516E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D7D55C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FD8CE4A" w14:textId="77777777" w:rsidTr="00390139">
        <w:tc>
          <w:tcPr>
            <w:tcW w:w="18141" w:type="dxa"/>
            <w:tcBorders>
              <w:top w:val="single" w:sz="6" w:space="0" w:color="000000"/>
            </w:tcBorders>
            <w:vAlign w:val="bottom"/>
            <w:hideMark/>
          </w:tcPr>
          <w:p w14:paraId="1FA4014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hideMark/>
          </w:tcPr>
          <w:p w14:paraId="71D1D6A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noWrap/>
            <w:vAlign w:val="bottom"/>
            <w:hideMark/>
          </w:tcPr>
          <w:p w14:paraId="1A24F16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noWrap/>
            <w:vAlign w:val="bottom"/>
            <w:hideMark/>
          </w:tcPr>
          <w:p w14:paraId="164CE3F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ED155E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72C15A0" w14:textId="77777777" w:rsidTr="00390139">
        <w:tc>
          <w:tcPr>
            <w:tcW w:w="18141" w:type="dxa"/>
            <w:shd w:val="clear" w:color="auto" w:fill="E5E5E5"/>
            <w:vAlign w:val="center"/>
            <w:hideMark/>
          </w:tcPr>
          <w:p w14:paraId="1B6ECB25"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hideMark/>
          </w:tcPr>
          <w:p w14:paraId="0474114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noWrap/>
            <w:vAlign w:val="bottom"/>
            <w:hideMark/>
          </w:tcPr>
          <w:p w14:paraId="73C690A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noWrap/>
            <w:vAlign w:val="bottom"/>
            <w:hideMark/>
          </w:tcPr>
          <w:p w14:paraId="23A9212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70,084</w:t>
            </w:r>
          </w:p>
        </w:tc>
        <w:tc>
          <w:tcPr>
            <w:tcW w:w="206" w:type="dxa"/>
            <w:shd w:val="clear" w:color="auto" w:fill="E5E5E5"/>
            <w:noWrap/>
            <w:vAlign w:val="bottom"/>
            <w:hideMark/>
          </w:tcPr>
          <w:p w14:paraId="2A6A9D9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793E1BB" w14:textId="77777777" w:rsidTr="00390139">
        <w:tc>
          <w:tcPr>
            <w:tcW w:w="18141" w:type="dxa"/>
            <w:vAlign w:val="center"/>
            <w:hideMark/>
          </w:tcPr>
          <w:p w14:paraId="5146735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hideMark/>
          </w:tcPr>
          <w:p w14:paraId="16C2BC4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noWrap/>
            <w:vAlign w:val="bottom"/>
            <w:hideMark/>
          </w:tcPr>
          <w:p w14:paraId="47BCA4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noWrap/>
            <w:vAlign w:val="bottom"/>
            <w:hideMark/>
          </w:tcPr>
          <w:p w14:paraId="2AF497F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476AB3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5F47A0F8"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59F7225C" w14:textId="77777777" w:rsidR="00390139" w:rsidRPr="00390139" w:rsidRDefault="00390139" w:rsidP="00390139">
      <w:pPr>
        <w:widowControl/>
        <w:spacing w:before="80"/>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10 — INCOME TAXES</w:t>
      </w:r>
    </w:p>
    <w:p w14:paraId="78EDFC35" w14:textId="77777777" w:rsidR="00390139" w:rsidRPr="00390139" w:rsidRDefault="00390139" w:rsidP="00390139">
      <w:pPr>
        <w:widowControl/>
        <w:spacing w:before="180"/>
        <w:rPr>
          <w:rFonts w:ascii="Arial" w:eastAsia="宋体" w:hAnsi="Arial" w:cs="Arial"/>
          <w:b/>
          <w:bCs/>
          <w:kern w:val="0"/>
          <w:sz w:val="20"/>
          <w:szCs w:val="20"/>
        </w:rPr>
      </w:pPr>
      <w:r w:rsidRPr="00390139">
        <w:rPr>
          <w:rFonts w:ascii="Arial" w:eastAsia="宋体" w:hAnsi="Arial" w:cs="Arial"/>
          <w:b/>
          <w:bCs/>
          <w:kern w:val="0"/>
          <w:sz w:val="20"/>
          <w:szCs w:val="20"/>
        </w:rPr>
        <w:t>Effective Tax Rate</w:t>
      </w:r>
    </w:p>
    <w:p w14:paraId="5CF186D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effective tax rate was 16% and 14% for the three months ended September 30, 2019 and 2018, respectively. The increase in our effective tax rate for the current quarter compared to the prior year was primarily due to a reduction in tax benefits relating to stock-based compensation as well as changes in the mix of our income before income taxes between the U.S. and foreign countries.</w:t>
      </w:r>
    </w:p>
    <w:p w14:paraId="38CE1303"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19</w:t>
      </w:r>
    </w:p>
    <w:p w14:paraId="54BC231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2AF5F50">
          <v:rect id="_x0000_i1043" style="width:0;height:1.5pt" o:hralign="center" o:hrstd="t" o:hrnoshade="t" o:hr="t" fillcolor="black" stroked="f"/>
        </w:pict>
      </w:r>
    </w:p>
    <w:p w14:paraId="509A403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489EF75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1583B1A1"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8422BFA"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lastRenderedPageBreak/>
        <w:t>Our effective tax rate was lower than the U.S. federal statutory rate for the three months ended September 30, 2019, primarily due to earnings taxed at lower rates in foreign jurisdictions resulting from producing and distributing our products and services through our foreign regional operations centers in Ireland and Puerto Rico, and tax benefits relating to stock-based compensation.</w:t>
      </w:r>
    </w:p>
    <w:p w14:paraId="1D9E0265"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Uncertain Tax Positions</w:t>
      </w:r>
    </w:p>
    <w:p w14:paraId="51CE97C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and June 30, 2019, unrecognized tax benefits and other income tax liabilities were $15.7 billion and $15.3 billion, respectively, and are included in long-term income taxes in our consolidated balance sheets.</w:t>
      </w:r>
    </w:p>
    <w:p w14:paraId="7DA2C619"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12 months.</w:t>
      </w:r>
    </w:p>
    <w:p w14:paraId="6896AE7B"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77B0993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are subject to income tax in many jurisdictions outside the U.S. Our operations in certain jurisdictions remain subject to examination for tax years 1996 to 2019, some of which are currently under audit by local tax authorities. The resolution of each of these audits is not expected to be material to our consolidated financial statements.</w:t>
      </w:r>
    </w:p>
    <w:p w14:paraId="4CF1FE50" w14:textId="77777777" w:rsidR="00390139" w:rsidRPr="00390139" w:rsidRDefault="00390139" w:rsidP="00390139">
      <w:pPr>
        <w:widowControl/>
        <w:spacing w:before="260"/>
        <w:jc w:val="center"/>
        <w:rPr>
          <w:rFonts w:ascii="Arial" w:eastAsia="宋体" w:hAnsi="Arial" w:cs="Arial"/>
          <w:kern w:val="0"/>
          <w:sz w:val="20"/>
          <w:szCs w:val="20"/>
        </w:rPr>
      </w:pPr>
      <w:r w:rsidRPr="00390139">
        <w:rPr>
          <w:rFonts w:ascii="Arial" w:eastAsia="宋体" w:hAnsi="Arial" w:cs="Arial"/>
          <w:kern w:val="0"/>
          <w:sz w:val="20"/>
          <w:szCs w:val="20"/>
          <w:u w:val="single"/>
        </w:rPr>
        <w:t>NOTE 11 — UNEARNED REVENUE</w:t>
      </w:r>
    </w:p>
    <w:p w14:paraId="7AB6134F"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Unearned revenue by segment was as follows:</w:t>
      </w:r>
    </w:p>
    <w:p w14:paraId="360FAC25"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5640"/>
        <w:gridCol w:w="206"/>
        <w:gridCol w:w="206"/>
        <w:gridCol w:w="1853"/>
        <w:gridCol w:w="222"/>
        <w:gridCol w:w="206"/>
        <w:gridCol w:w="206"/>
        <w:gridCol w:w="1853"/>
        <w:gridCol w:w="222"/>
      </w:tblGrid>
      <w:tr w:rsidR="00390139" w:rsidRPr="00390139" w14:paraId="311DE4B7" w14:textId="77777777" w:rsidTr="00390139">
        <w:tc>
          <w:tcPr>
            <w:tcW w:w="15667" w:type="dxa"/>
            <w:vAlign w:val="bottom"/>
            <w:hideMark/>
          </w:tcPr>
          <w:p w14:paraId="124BD765"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0292E9E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5923FCD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4A7873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9FC3CC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1CB45D4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E6C705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6DCCA4C7" w14:textId="77777777" w:rsidTr="00390139">
        <w:tc>
          <w:tcPr>
            <w:tcW w:w="15667" w:type="dxa"/>
            <w:tcBorders>
              <w:bottom w:val="single" w:sz="6" w:space="0" w:color="000000"/>
            </w:tcBorders>
            <w:vAlign w:val="bottom"/>
            <w:hideMark/>
          </w:tcPr>
          <w:p w14:paraId="62DBFBAC"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2C52E25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02C293F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DB3AC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70E4B3B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10CFBD4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C9C935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44448F6" w14:textId="77777777" w:rsidTr="00390139">
        <w:tc>
          <w:tcPr>
            <w:tcW w:w="15667" w:type="dxa"/>
            <w:vAlign w:val="center"/>
            <w:hideMark/>
          </w:tcPr>
          <w:p w14:paraId="5EDA470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76E39E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1538EF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0AFA858" w14:textId="77777777" w:rsidTr="00390139">
        <w:tc>
          <w:tcPr>
            <w:tcW w:w="15667" w:type="dxa"/>
            <w:vAlign w:val="bottom"/>
            <w:hideMark/>
          </w:tcPr>
          <w:p w14:paraId="0AAFCE5A"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58C0307"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375CDD1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r w:rsidRPr="00390139">
              <w:rPr>
                <w:rFonts w:ascii="Arial" w:eastAsia="宋体" w:hAnsi="Arial" w:cs="Arial"/>
                <w:b/>
                <w:bCs/>
                <w:kern w:val="0"/>
                <w:sz w:val="15"/>
                <w:szCs w:val="15"/>
              </w:rPr>
              <w:br/>
              <w:t>2019</w:t>
            </w:r>
          </w:p>
        </w:tc>
        <w:tc>
          <w:tcPr>
            <w:tcW w:w="206" w:type="dxa"/>
            <w:vAlign w:val="bottom"/>
            <w:hideMark/>
          </w:tcPr>
          <w:p w14:paraId="009A8204"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27A91F2"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733DB71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r w:rsidRPr="00390139">
              <w:rPr>
                <w:rFonts w:ascii="Arial" w:eastAsia="宋体" w:hAnsi="Arial" w:cs="Arial"/>
                <w:b/>
                <w:bCs/>
                <w:kern w:val="0"/>
                <w:sz w:val="15"/>
                <w:szCs w:val="15"/>
              </w:rPr>
              <w:br/>
              <w:t>2019</w:t>
            </w:r>
          </w:p>
        </w:tc>
        <w:tc>
          <w:tcPr>
            <w:tcW w:w="206" w:type="dxa"/>
            <w:vAlign w:val="bottom"/>
            <w:hideMark/>
          </w:tcPr>
          <w:p w14:paraId="21A70D22"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85FD0AF" w14:textId="77777777" w:rsidTr="00390139">
        <w:tc>
          <w:tcPr>
            <w:tcW w:w="15667" w:type="dxa"/>
            <w:vAlign w:val="center"/>
            <w:hideMark/>
          </w:tcPr>
          <w:p w14:paraId="0DDA0D6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01406B8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1F68F3D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022CECE" w14:textId="77777777" w:rsidTr="00390139">
        <w:tc>
          <w:tcPr>
            <w:tcW w:w="15667" w:type="dxa"/>
            <w:shd w:val="clear" w:color="auto" w:fill="E5E5E5"/>
            <w:hideMark/>
          </w:tcPr>
          <w:p w14:paraId="2ED58A6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06" w:type="dxa"/>
            <w:shd w:val="clear" w:color="auto" w:fill="E5E5E5"/>
            <w:vAlign w:val="bottom"/>
            <w:hideMark/>
          </w:tcPr>
          <w:p w14:paraId="512C464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A922A9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4477C10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15,560</w:t>
            </w:r>
          </w:p>
        </w:tc>
        <w:tc>
          <w:tcPr>
            <w:tcW w:w="206" w:type="dxa"/>
            <w:shd w:val="clear" w:color="auto" w:fill="E5E5E5"/>
            <w:noWrap/>
            <w:vAlign w:val="bottom"/>
            <w:hideMark/>
          </w:tcPr>
          <w:p w14:paraId="41345CB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10D6B7E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859A1F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41A8199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16,831</w:t>
            </w:r>
          </w:p>
        </w:tc>
        <w:tc>
          <w:tcPr>
            <w:tcW w:w="206" w:type="dxa"/>
            <w:shd w:val="clear" w:color="auto" w:fill="E5E5E5"/>
            <w:noWrap/>
            <w:vAlign w:val="bottom"/>
            <w:hideMark/>
          </w:tcPr>
          <w:p w14:paraId="68E97B0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D56164A" w14:textId="77777777" w:rsidTr="00390139">
        <w:tc>
          <w:tcPr>
            <w:tcW w:w="15667" w:type="dxa"/>
            <w:hideMark/>
          </w:tcPr>
          <w:p w14:paraId="3264A54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Intelligent Cloud</w:t>
            </w:r>
          </w:p>
        </w:tc>
        <w:tc>
          <w:tcPr>
            <w:tcW w:w="206" w:type="dxa"/>
            <w:vAlign w:val="bottom"/>
            <w:hideMark/>
          </w:tcPr>
          <w:p w14:paraId="5A266D7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F4236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7A38CA3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15,255</w:t>
            </w:r>
          </w:p>
        </w:tc>
        <w:tc>
          <w:tcPr>
            <w:tcW w:w="206" w:type="dxa"/>
            <w:noWrap/>
            <w:vAlign w:val="bottom"/>
            <w:hideMark/>
          </w:tcPr>
          <w:p w14:paraId="6FB2765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2C7404F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79F015B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5" w:type="dxa"/>
            <w:vAlign w:val="bottom"/>
            <w:hideMark/>
          </w:tcPr>
          <w:p w14:paraId="0A7E8D2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16,988</w:t>
            </w:r>
          </w:p>
        </w:tc>
        <w:tc>
          <w:tcPr>
            <w:tcW w:w="206" w:type="dxa"/>
            <w:noWrap/>
            <w:vAlign w:val="bottom"/>
            <w:hideMark/>
          </w:tcPr>
          <w:p w14:paraId="33F9484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348C38E" w14:textId="77777777" w:rsidTr="00390139">
        <w:tc>
          <w:tcPr>
            <w:tcW w:w="15667" w:type="dxa"/>
            <w:shd w:val="clear" w:color="auto" w:fill="E5E5E5"/>
            <w:hideMark/>
          </w:tcPr>
          <w:p w14:paraId="6AA220E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06" w:type="dxa"/>
            <w:shd w:val="clear" w:color="auto" w:fill="E5E5E5"/>
            <w:vAlign w:val="bottom"/>
            <w:hideMark/>
          </w:tcPr>
          <w:p w14:paraId="68D5EA4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18A93B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6C52BEF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3,211</w:t>
            </w:r>
          </w:p>
        </w:tc>
        <w:tc>
          <w:tcPr>
            <w:tcW w:w="206" w:type="dxa"/>
            <w:shd w:val="clear" w:color="auto" w:fill="E5E5E5"/>
            <w:noWrap/>
            <w:vAlign w:val="bottom"/>
            <w:hideMark/>
          </w:tcPr>
          <w:p w14:paraId="3D749C3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D9AA4E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0B51C7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5" w:type="dxa"/>
            <w:shd w:val="clear" w:color="auto" w:fill="E5E5E5"/>
            <w:vAlign w:val="bottom"/>
            <w:hideMark/>
          </w:tcPr>
          <w:p w14:paraId="6F11E64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3,387</w:t>
            </w:r>
          </w:p>
        </w:tc>
        <w:tc>
          <w:tcPr>
            <w:tcW w:w="206" w:type="dxa"/>
            <w:shd w:val="clear" w:color="auto" w:fill="E5E5E5"/>
            <w:noWrap/>
            <w:vAlign w:val="bottom"/>
            <w:hideMark/>
          </w:tcPr>
          <w:p w14:paraId="1CBD3FE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B758C52" w14:textId="77777777" w:rsidTr="00390139">
        <w:tc>
          <w:tcPr>
            <w:tcW w:w="15667" w:type="dxa"/>
            <w:tcBorders>
              <w:bottom w:val="single" w:sz="6" w:space="0" w:color="000000"/>
            </w:tcBorders>
            <w:hideMark/>
          </w:tcPr>
          <w:p w14:paraId="3982DB2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C1D51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3BD9583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1C19BE9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2B1C92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97EA14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9FDFE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1028C32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6D383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E547BBF" w14:textId="77777777" w:rsidTr="00390139">
        <w:tc>
          <w:tcPr>
            <w:tcW w:w="15667" w:type="dxa"/>
            <w:tcBorders>
              <w:top w:val="single" w:sz="6" w:space="0" w:color="000000"/>
            </w:tcBorders>
            <w:hideMark/>
          </w:tcPr>
          <w:p w14:paraId="67950EF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tcBorders>
              <w:top w:val="single" w:sz="6" w:space="0" w:color="000000"/>
            </w:tcBorders>
            <w:vAlign w:val="bottom"/>
            <w:hideMark/>
          </w:tcPr>
          <w:p w14:paraId="5C6CDA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70CEAD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259B3B5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F3F3EC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8586C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355AE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6" w:space="0" w:color="000000"/>
            </w:tcBorders>
            <w:vAlign w:val="bottom"/>
            <w:hideMark/>
          </w:tcPr>
          <w:p w14:paraId="09194DD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ACC653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12D8D8A" w14:textId="77777777" w:rsidTr="00390139">
        <w:tc>
          <w:tcPr>
            <w:tcW w:w="15667" w:type="dxa"/>
            <w:hideMark/>
          </w:tcPr>
          <w:p w14:paraId="0A1C3D22"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786206C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3AC1BA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5CAD913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34,026</w:t>
            </w:r>
          </w:p>
        </w:tc>
        <w:tc>
          <w:tcPr>
            <w:tcW w:w="206" w:type="dxa"/>
            <w:noWrap/>
            <w:vAlign w:val="bottom"/>
            <w:hideMark/>
          </w:tcPr>
          <w:p w14:paraId="09A9942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9A5381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266A73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vAlign w:val="bottom"/>
            <w:hideMark/>
          </w:tcPr>
          <w:p w14:paraId="172A04C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37,206</w:t>
            </w:r>
          </w:p>
        </w:tc>
        <w:tc>
          <w:tcPr>
            <w:tcW w:w="206" w:type="dxa"/>
            <w:noWrap/>
            <w:vAlign w:val="bottom"/>
            <w:hideMark/>
          </w:tcPr>
          <w:p w14:paraId="4205522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9206918" w14:textId="77777777" w:rsidTr="00390139">
        <w:tc>
          <w:tcPr>
            <w:tcW w:w="15667" w:type="dxa"/>
            <w:hideMark/>
          </w:tcPr>
          <w:p w14:paraId="2B9BCC2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2F32ED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659871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12" w:space="0" w:color="000000"/>
            </w:tcBorders>
            <w:vAlign w:val="bottom"/>
            <w:hideMark/>
          </w:tcPr>
          <w:p w14:paraId="03A036A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45E62F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407689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B4407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0BE37E6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173F8E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B6C99E1"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p w14:paraId="1058369D"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Changes in unearned revenue were as follows:</w:t>
      </w:r>
    </w:p>
    <w:p w14:paraId="2333F1D7"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8126"/>
        <w:gridCol w:w="206"/>
        <w:gridCol w:w="206"/>
        <w:gridCol w:w="1854"/>
        <w:gridCol w:w="222"/>
      </w:tblGrid>
      <w:tr w:rsidR="00390139" w:rsidRPr="00390139" w14:paraId="0A6FB07B" w14:textId="77777777" w:rsidTr="00390139">
        <w:tc>
          <w:tcPr>
            <w:tcW w:w="18141" w:type="dxa"/>
            <w:vAlign w:val="bottom"/>
            <w:hideMark/>
          </w:tcPr>
          <w:p w14:paraId="1AD17F8D"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721711C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7A11B2B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401218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E14DD7F" w14:textId="77777777" w:rsidTr="00390139">
        <w:tc>
          <w:tcPr>
            <w:tcW w:w="20408" w:type="dxa"/>
            <w:gridSpan w:val="4"/>
            <w:tcBorders>
              <w:bottom w:val="single" w:sz="6" w:space="0" w:color="000000"/>
            </w:tcBorders>
            <w:vAlign w:val="bottom"/>
            <w:hideMark/>
          </w:tcPr>
          <w:p w14:paraId="79D204E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912B7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FA2EECD" w14:textId="77777777" w:rsidTr="00390139">
        <w:tc>
          <w:tcPr>
            <w:tcW w:w="20408" w:type="dxa"/>
            <w:gridSpan w:val="4"/>
            <w:tcBorders>
              <w:top w:val="single" w:sz="6" w:space="0" w:color="000000"/>
            </w:tcBorders>
            <w:vAlign w:val="bottom"/>
            <w:hideMark/>
          </w:tcPr>
          <w:p w14:paraId="71820A61"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24D522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7E1F65A" w14:textId="77777777" w:rsidTr="00390139">
        <w:tc>
          <w:tcPr>
            <w:tcW w:w="20408" w:type="dxa"/>
            <w:gridSpan w:val="4"/>
            <w:vAlign w:val="bottom"/>
            <w:hideMark/>
          </w:tcPr>
          <w:p w14:paraId="48AFFA2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 2019</w:t>
            </w:r>
          </w:p>
        </w:tc>
        <w:tc>
          <w:tcPr>
            <w:tcW w:w="206" w:type="dxa"/>
            <w:vAlign w:val="bottom"/>
            <w:hideMark/>
          </w:tcPr>
          <w:p w14:paraId="221C6F2E"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14F01E6" w14:textId="77777777" w:rsidTr="00390139">
        <w:tc>
          <w:tcPr>
            <w:tcW w:w="18141" w:type="dxa"/>
            <w:vAlign w:val="center"/>
            <w:hideMark/>
          </w:tcPr>
          <w:p w14:paraId="72B4AED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18A447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FC82D33" w14:textId="77777777" w:rsidTr="00390139">
        <w:tc>
          <w:tcPr>
            <w:tcW w:w="18141" w:type="dxa"/>
            <w:shd w:val="clear" w:color="auto" w:fill="E5E5E5"/>
            <w:hideMark/>
          </w:tcPr>
          <w:p w14:paraId="7F08BA9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06" w:type="dxa"/>
            <w:shd w:val="clear" w:color="auto" w:fill="E5E5E5"/>
            <w:vAlign w:val="bottom"/>
            <w:hideMark/>
          </w:tcPr>
          <w:p w14:paraId="0CEBB57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99C372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08FD504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37,206</w:t>
            </w:r>
          </w:p>
        </w:tc>
        <w:tc>
          <w:tcPr>
            <w:tcW w:w="206" w:type="dxa"/>
            <w:shd w:val="clear" w:color="auto" w:fill="E5E5E5"/>
            <w:noWrap/>
            <w:vAlign w:val="bottom"/>
            <w:hideMark/>
          </w:tcPr>
          <w:p w14:paraId="78FD7D9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9573C3B" w14:textId="77777777" w:rsidTr="00390139">
        <w:tc>
          <w:tcPr>
            <w:tcW w:w="18141" w:type="dxa"/>
            <w:hideMark/>
          </w:tcPr>
          <w:p w14:paraId="2D7AD67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Deferral of revenue</w:t>
            </w:r>
          </w:p>
        </w:tc>
        <w:tc>
          <w:tcPr>
            <w:tcW w:w="206" w:type="dxa"/>
            <w:vAlign w:val="bottom"/>
            <w:hideMark/>
          </w:tcPr>
          <w:p w14:paraId="5C82845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61D14F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74BB1E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14,922</w:t>
            </w:r>
          </w:p>
        </w:tc>
        <w:tc>
          <w:tcPr>
            <w:tcW w:w="206" w:type="dxa"/>
            <w:noWrap/>
            <w:vAlign w:val="bottom"/>
            <w:hideMark/>
          </w:tcPr>
          <w:p w14:paraId="497ADC0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A1C4E7C" w14:textId="77777777" w:rsidTr="00390139">
        <w:tc>
          <w:tcPr>
            <w:tcW w:w="18141" w:type="dxa"/>
            <w:shd w:val="clear" w:color="auto" w:fill="E5E5E5"/>
            <w:hideMark/>
          </w:tcPr>
          <w:p w14:paraId="72AE4E71"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Recognition of unearned revenue</w:t>
            </w:r>
          </w:p>
        </w:tc>
        <w:tc>
          <w:tcPr>
            <w:tcW w:w="206" w:type="dxa"/>
            <w:shd w:val="clear" w:color="auto" w:fill="E5E5E5"/>
            <w:vAlign w:val="bottom"/>
            <w:hideMark/>
          </w:tcPr>
          <w:p w14:paraId="240428E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EA3113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60D96F1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(18,102</w:t>
            </w:r>
          </w:p>
        </w:tc>
        <w:tc>
          <w:tcPr>
            <w:tcW w:w="206" w:type="dxa"/>
            <w:shd w:val="clear" w:color="auto" w:fill="E5E5E5"/>
            <w:noWrap/>
            <w:vAlign w:val="bottom"/>
            <w:hideMark/>
          </w:tcPr>
          <w:p w14:paraId="10885B1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4F1855F5" w14:textId="77777777" w:rsidTr="00390139">
        <w:tc>
          <w:tcPr>
            <w:tcW w:w="20408" w:type="dxa"/>
            <w:gridSpan w:val="4"/>
            <w:tcBorders>
              <w:bottom w:val="single" w:sz="6" w:space="0" w:color="000000"/>
            </w:tcBorders>
            <w:vAlign w:val="bottom"/>
            <w:hideMark/>
          </w:tcPr>
          <w:p w14:paraId="0AFBDAEB"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7B0A241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E20AACC" w14:textId="77777777" w:rsidTr="00390139">
        <w:tc>
          <w:tcPr>
            <w:tcW w:w="18141" w:type="dxa"/>
            <w:tcBorders>
              <w:top w:val="single" w:sz="6" w:space="0" w:color="000000"/>
            </w:tcBorders>
            <w:hideMark/>
          </w:tcPr>
          <w:p w14:paraId="73A687B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56B1976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6092FB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59776FC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607A3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3405A61" w14:textId="77777777" w:rsidTr="00390139">
        <w:tc>
          <w:tcPr>
            <w:tcW w:w="18141" w:type="dxa"/>
            <w:hideMark/>
          </w:tcPr>
          <w:p w14:paraId="464555F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06" w:type="dxa"/>
            <w:vAlign w:val="bottom"/>
            <w:hideMark/>
          </w:tcPr>
          <w:p w14:paraId="6CFF8FF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342C92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542BAF8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34,026</w:t>
            </w:r>
          </w:p>
        </w:tc>
        <w:tc>
          <w:tcPr>
            <w:tcW w:w="206" w:type="dxa"/>
            <w:noWrap/>
            <w:vAlign w:val="bottom"/>
            <w:hideMark/>
          </w:tcPr>
          <w:p w14:paraId="2AF92655"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95AD467" w14:textId="77777777" w:rsidTr="00390139">
        <w:tc>
          <w:tcPr>
            <w:tcW w:w="18141" w:type="dxa"/>
            <w:vAlign w:val="bottom"/>
            <w:hideMark/>
          </w:tcPr>
          <w:p w14:paraId="46D80A5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912646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01A3B73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55" w:type="dxa"/>
            <w:tcBorders>
              <w:bottom w:val="single" w:sz="12" w:space="0" w:color="000000"/>
            </w:tcBorders>
            <w:vAlign w:val="bottom"/>
            <w:hideMark/>
          </w:tcPr>
          <w:p w14:paraId="00B8780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FE042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4C93264B"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4430F1E6"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Revenue allocated to remaining performance obligations, which includes unearned revenue and amounts that will be invoiced and recognized as revenue in future periods, was $89 billion as of September 30, 2019, of which $86 billion is related to the commercial portion of revenue. We expect to recognize approximately 50% of this revenue over the next 12 months and the remainder thereafter. Many customers are committing to our products and services for longer contract terms, which is increasing the percentage of remaining performance obligations that will be recognized beyond the next 12 months.</w:t>
      </w:r>
    </w:p>
    <w:p w14:paraId="24BCD88D" w14:textId="77777777" w:rsidR="00390139" w:rsidRPr="00390139" w:rsidRDefault="00390139" w:rsidP="00390139">
      <w:pPr>
        <w:widowControl/>
        <w:jc w:val="left"/>
        <w:rPr>
          <w:rFonts w:ascii="宋体" w:eastAsia="宋体" w:hAnsi="宋体" w:cs="宋体"/>
          <w:kern w:val="0"/>
          <w:sz w:val="14"/>
          <w:szCs w:val="14"/>
        </w:rPr>
      </w:pPr>
      <w:r w:rsidRPr="00390139">
        <w:rPr>
          <w:rFonts w:ascii="宋体" w:eastAsia="宋体" w:hAnsi="宋体" w:cs="宋体"/>
          <w:kern w:val="0"/>
          <w:sz w:val="14"/>
          <w:szCs w:val="14"/>
        </w:rPr>
        <w:t> </w:t>
      </w:r>
    </w:p>
    <w:p w14:paraId="7BCC6473" w14:textId="77777777" w:rsidR="00390139" w:rsidRPr="00390139" w:rsidRDefault="00390139" w:rsidP="00390139">
      <w:pPr>
        <w:widowControl/>
        <w:jc w:val="left"/>
        <w:rPr>
          <w:rFonts w:ascii="微软雅黑" w:eastAsia="微软雅黑" w:hAnsi="微软雅黑" w:cs="宋体"/>
          <w:color w:val="000000"/>
          <w:kern w:val="0"/>
          <w:sz w:val="13"/>
          <w:szCs w:val="13"/>
        </w:rPr>
      </w:pPr>
      <w:r w:rsidRPr="00390139">
        <w:rPr>
          <w:rFonts w:ascii="微软雅黑" w:eastAsia="微软雅黑" w:hAnsi="微软雅黑" w:cs="宋体" w:hint="eastAsia"/>
          <w:color w:val="000000"/>
          <w:kern w:val="0"/>
          <w:sz w:val="13"/>
          <w:szCs w:val="13"/>
        </w:rPr>
        <w:t> </w:t>
      </w:r>
    </w:p>
    <w:p w14:paraId="6B3677B3"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20</w:t>
      </w:r>
    </w:p>
    <w:p w14:paraId="239B0BD6"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CE841F7">
          <v:rect id="_x0000_i1044" style="width:0;height:1.5pt" o:hralign="center" o:hrstd="t" o:hrnoshade="t" o:hr="t" fillcolor="black" stroked="f"/>
        </w:pict>
      </w:r>
    </w:p>
    <w:p w14:paraId="0E21C35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404EEB9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EAFFE2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0B60E43" w14:textId="77777777" w:rsidR="00390139" w:rsidRPr="00390139" w:rsidRDefault="00390139" w:rsidP="00390139">
      <w:pPr>
        <w:widowControl/>
        <w:jc w:val="center"/>
        <w:rPr>
          <w:rFonts w:ascii="Arial" w:eastAsia="宋体" w:hAnsi="Arial" w:cs="Arial"/>
          <w:kern w:val="0"/>
          <w:sz w:val="20"/>
          <w:szCs w:val="20"/>
        </w:rPr>
      </w:pPr>
      <w:r w:rsidRPr="00390139">
        <w:rPr>
          <w:rFonts w:ascii="Arial" w:eastAsia="宋体" w:hAnsi="Arial" w:cs="Arial"/>
          <w:kern w:val="0"/>
          <w:sz w:val="20"/>
          <w:szCs w:val="20"/>
          <w:u w:val="single"/>
        </w:rPr>
        <w:t>NOTE 12 </w:t>
      </w:r>
      <w:r w:rsidRPr="00390139">
        <w:rPr>
          <w:rFonts w:ascii="Arial" w:eastAsia="宋体" w:hAnsi="Arial" w:cs="Arial"/>
          <w:caps/>
          <w:kern w:val="0"/>
          <w:sz w:val="20"/>
          <w:szCs w:val="20"/>
          <w:u w:val="single"/>
        </w:rPr>
        <w:t>—</w:t>
      </w:r>
      <w:r w:rsidRPr="00390139">
        <w:rPr>
          <w:rFonts w:ascii="Arial" w:eastAsia="宋体" w:hAnsi="Arial" w:cs="Arial"/>
          <w:kern w:val="0"/>
          <w:sz w:val="20"/>
          <w:szCs w:val="20"/>
          <w:u w:val="single"/>
        </w:rPr>
        <w:t> LEASES</w:t>
      </w:r>
    </w:p>
    <w:p w14:paraId="534DEFFD"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have operating and finance leases for datacenters, corporate offices, research and development facilities, retail stores, and certain equipment. Our leases have remaining lease terms of 1 year to 20 years, some of which include options to extend the leases for up to 5 years, and some of which include options to terminate the leases within 1 year.</w:t>
      </w:r>
    </w:p>
    <w:p w14:paraId="6FFC99F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components of lease expense were as follows:</w:t>
      </w:r>
    </w:p>
    <w:p w14:paraId="48ABAFDC"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5653"/>
        <w:gridCol w:w="206"/>
        <w:gridCol w:w="206"/>
        <w:gridCol w:w="1854"/>
        <w:gridCol w:w="222"/>
        <w:gridCol w:w="206"/>
        <w:gridCol w:w="206"/>
        <w:gridCol w:w="1855"/>
        <w:gridCol w:w="206"/>
      </w:tblGrid>
      <w:tr w:rsidR="00390139" w:rsidRPr="00390139" w14:paraId="5AD6DF28" w14:textId="77777777" w:rsidTr="00390139">
        <w:tc>
          <w:tcPr>
            <w:tcW w:w="15667" w:type="dxa"/>
            <w:vAlign w:val="bottom"/>
            <w:hideMark/>
          </w:tcPr>
          <w:p w14:paraId="7D8672FE"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29F685F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535" w:type="dxa"/>
            <w:gridSpan w:val="6"/>
            <w:vAlign w:val="bottom"/>
            <w:hideMark/>
          </w:tcPr>
          <w:p w14:paraId="717D3834"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hideMark/>
          </w:tcPr>
          <w:p w14:paraId="6BE211E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17372D00" w14:textId="77777777" w:rsidTr="00390139">
        <w:tc>
          <w:tcPr>
            <w:tcW w:w="15667" w:type="dxa"/>
            <w:tcBorders>
              <w:bottom w:val="single" w:sz="6" w:space="0" w:color="000000"/>
            </w:tcBorders>
            <w:hideMark/>
          </w:tcPr>
          <w:p w14:paraId="003BD994"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316A0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610001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0EE045F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4CE89E9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131A12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A4C4E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0C5FAC1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4D5A2B2D" w14:textId="77777777" w:rsidR="00390139" w:rsidRPr="00390139" w:rsidRDefault="00390139" w:rsidP="00390139">
            <w:pPr>
              <w:widowControl/>
              <w:spacing w:line="80" w:lineRule="atLeast"/>
              <w:jc w:val="left"/>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0CE434B1" w14:textId="77777777" w:rsidTr="00390139">
        <w:tc>
          <w:tcPr>
            <w:tcW w:w="15667" w:type="dxa"/>
            <w:tcBorders>
              <w:top w:val="single" w:sz="6" w:space="0" w:color="000000"/>
            </w:tcBorders>
            <w:hideMark/>
          </w:tcPr>
          <w:p w14:paraId="3AC60FB3"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tcBorders>
              <w:top w:val="single" w:sz="6" w:space="0" w:color="000000"/>
            </w:tcBorders>
            <w:vAlign w:val="bottom"/>
            <w:hideMark/>
          </w:tcPr>
          <w:p w14:paraId="5B5510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696433F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442A42B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top w:val="single" w:sz="6" w:space="0" w:color="000000"/>
            </w:tcBorders>
            <w:noWrap/>
            <w:vAlign w:val="bottom"/>
            <w:hideMark/>
          </w:tcPr>
          <w:p w14:paraId="244DC1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55F856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32BA6C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2CAAE51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332426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F938B62" w14:textId="77777777" w:rsidTr="00390139">
        <w:tc>
          <w:tcPr>
            <w:tcW w:w="15667" w:type="dxa"/>
            <w:hideMark/>
          </w:tcPr>
          <w:p w14:paraId="29C62A2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324B77A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4391915"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vAlign w:val="bottom"/>
            <w:hideMark/>
          </w:tcPr>
          <w:p w14:paraId="6D83F9F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noWrap/>
            <w:vAlign w:val="bottom"/>
            <w:hideMark/>
          </w:tcPr>
          <w:p w14:paraId="7B187F0B" w14:textId="77777777" w:rsidR="00390139" w:rsidRPr="00390139" w:rsidRDefault="00390139" w:rsidP="00390139">
            <w:pPr>
              <w:widowControl/>
              <w:jc w:val="center"/>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5CEC9CB" w14:textId="77777777" w:rsidR="00390139" w:rsidRPr="00390139" w:rsidRDefault="00390139" w:rsidP="00390139">
            <w:pPr>
              <w:widowControl/>
              <w:jc w:val="center"/>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9207A3E" w14:textId="77777777" w:rsidR="00390139" w:rsidRPr="00390139" w:rsidRDefault="00390139" w:rsidP="00390139">
            <w:pPr>
              <w:widowControl/>
              <w:jc w:val="center"/>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0DFE5BF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06" w:type="dxa"/>
            <w:hideMark/>
          </w:tcPr>
          <w:p w14:paraId="721BCCF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FAFA026" w14:textId="77777777" w:rsidTr="00390139">
        <w:tc>
          <w:tcPr>
            <w:tcW w:w="15667" w:type="dxa"/>
            <w:hideMark/>
          </w:tcPr>
          <w:p w14:paraId="4A56EC1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3AD19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2BC3F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2AED412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AE9A8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0F0F6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73FF0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4B0968B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43041B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B2B3EBD" w14:textId="77777777" w:rsidTr="00390139">
        <w:tc>
          <w:tcPr>
            <w:tcW w:w="15667" w:type="dxa"/>
            <w:shd w:val="clear" w:color="auto" w:fill="E5E5E5"/>
            <w:vAlign w:val="bottom"/>
            <w:hideMark/>
          </w:tcPr>
          <w:p w14:paraId="5F9F97D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lease cost</w:t>
            </w:r>
          </w:p>
        </w:tc>
        <w:tc>
          <w:tcPr>
            <w:tcW w:w="206" w:type="dxa"/>
            <w:shd w:val="clear" w:color="auto" w:fill="E5E5E5"/>
            <w:vAlign w:val="bottom"/>
            <w:hideMark/>
          </w:tcPr>
          <w:p w14:paraId="0891CCC2"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5C68EF4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40B0C84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465</w:t>
            </w:r>
          </w:p>
        </w:tc>
        <w:tc>
          <w:tcPr>
            <w:tcW w:w="206" w:type="dxa"/>
            <w:shd w:val="clear" w:color="auto" w:fill="E5E5E5"/>
            <w:noWrap/>
            <w:vAlign w:val="bottom"/>
            <w:hideMark/>
          </w:tcPr>
          <w:p w14:paraId="5900B9FD"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0BEC0976"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7933B2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4F56D93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410</w:t>
            </w:r>
          </w:p>
        </w:tc>
        <w:tc>
          <w:tcPr>
            <w:tcW w:w="206" w:type="dxa"/>
            <w:shd w:val="clear" w:color="auto" w:fill="E5E5E5"/>
            <w:hideMark/>
          </w:tcPr>
          <w:p w14:paraId="51D8F49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AAADCC3" w14:textId="77777777" w:rsidTr="00390139">
        <w:tc>
          <w:tcPr>
            <w:tcW w:w="15667" w:type="dxa"/>
            <w:vAlign w:val="bottom"/>
            <w:hideMark/>
          </w:tcPr>
          <w:p w14:paraId="151286E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2CDB5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28B6770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12" w:space="0" w:color="000000"/>
            </w:tcBorders>
            <w:vAlign w:val="bottom"/>
            <w:hideMark/>
          </w:tcPr>
          <w:p w14:paraId="7B00621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8BFFF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8B7924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12" w:space="0" w:color="000000"/>
            </w:tcBorders>
            <w:vAlign w:val="bottom"/>
            <w:hideMark/>
          </w:tcPr>
          <w:p w14:paraId="157299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686F5EE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1398DED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AB17F4C" w14:textId="77777777" w:rsidTr="00390139">
        <w:tc>
          <w:tcPr>
            <w:tcW w:w="15667" w:type="dxa"/>
            <w:vAlign w:val="bottom"/>
            <w:hideMark/>
          </w:tcPr>
          <w:p w14:paraId="37E4172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45A20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12" w:space="0" w:color="000000"/>
            </w:tcBorders>
            <w:vAlign w:val="bottom"/>
            <w:hideMark/>
          </w:tcPr>
          <w:p w14:paraId="50A13BB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12" w:space="0" w:color="000000"/>
            </w:tcBorders>
            <w:vAlign w:val="bottom"/>
            <w:hideMark/>
          </w:tcPr>
          <w:p w14:paraId="547D974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122566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D59FA7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12" w:space="0" w:color="000000"/>
            </w:tcBorders>
            <w:vAlign w:val="bottom"/>
            <w:hideMark/>
          </w:tcPr>
          <w:p w14:paraId="0FEBB9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6144856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1CBEB1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F8F9131" w14:textId="77777777" w:rsidTr="00390139">
        <w:tc>
          <w:tcPr>
            <w:tcW w:w="15667" w:type="dxa"/>
            <w:vAlign w:val="bottom"/>
            <w:hideMark/>
          </w:tcPr>
          <w:p w14:paraId="666D729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Finance lease cost:</w:t>
            </w:r>
          </w:p>
        </w:tc>
        <w:tc>
          <w:tcPr>
            <w:tcW w:w="206" w:type="dxa"/>
            <w:vAlign w:val="bottom"/>
            <w:hideMark/>
          </w:tcPr>
          <w:p w14:paraId="0FD18E2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54747B4"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4A96C6EA"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noWrap/>
            <w:vAlign w:val="bottom"/>
            <w:hideMark/>
          </w:tcPr>
          <w:p w14:paraId="1559E909"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54DB292"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0C85CA4"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2196ABA3"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hideMark/>
          </w:tcPr>
          <w:p w14:paraId="2C435E9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C82F853" w14:textId="77777777" w:rsidTr="00390139">
        <w:tc>
          <w:tcPr>
            <w:tcW w:w="15667" w:type="dxa"/>
            <w:shd w:val="clear" w:color="auto" w:fill="E5E5E5"/>
            <w:vAlign w:val="bottom"/>
            <w:hideMark/>
          </w:tcPr>
          <w:p w14:paraId="31C1E2F3"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Amortization of right-of-use assets</w:t>
            </w:r>
          </w:p>
        </w:tc>
        <w:tc>
          <w:tcPr>
            <w:tcW w:w="206" w:type="dxa"/>
            <w:shd w:val="clear" w:color="auto" w:fill="E5E5E5"/>
            <w:vAlign w:val="bottom"/>
            <w:hideMark/>
          </w:tcPr>
          <w:p w14:paraId="762C53D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D98385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73B6B89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125</w:t>
            </w:r>
          </w:p>
        </w:tc>
        <w:tc>
          <w:tcPr>
            <w:tcW w:w="206" w:type="dxa"/>
            <w:shd w:val="clear" w:color="auto" w:fill="E5E5E5"/>
            <w:noWrap/>
            <w:vAlign w:val="bottom"/>
            <w:hideMark/>
          </w:tcPr>
          <w:p w14:paraId="43D3BE1D"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2D3128CA"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1F6A77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7E82A6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w:t>
            </w:r>
          </w:p>
        </w:tc>
        <w:tc>
          <w:tcPr>
            <w:tcW w:w="206" w:type="dxa"/>
            <w:shd w:val="clear" w:color="auto" w:fill="E5E5E5"/>
            <w:hideMark/>
          </w:tcPr>
          <w:p w14:paraId="754D2B4C"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FEAA22C" w14:textId="77777777" w:rsidTr="00390139">
        <w:tc>
          <w:tcPr>
            <w:tcW w:w="15667" w:type="dxa"/>
            <w:vAlign w:val="bottom"/>
            <w:hideMark/>
          </w:tcPr>
          <w:p w14:paraId="377D496A"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Interest on lease liabilities</w:t>
            </w:r>
          </w:p>
        </w:tc>
        <w:tc>
          <w:tcPr>
            <w:tcW w:w="206" w:type="dxa"/>
            <w:vAlign w:val="bottom"/>
            <w:hideMark/>
          </w:tcPr>
          <w:p w14:paraId="5C76495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0E9572B"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52C1D3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w:t>
            </w:r>
          </w:p>
        </w:tc>
        <w:tc>
          <w:tcPr>
            <w:tcW w:w="206" w:type="dxa"/>
            <w:noWrap/>
            <w:vAlign w:val="bottom"/>
            <w:hideMark/>
          </w:tcPr>
          <w:p w14:paraId="70CA9008" w14:textId="77777777" w:rsidR="00390139" w:rsidRPr="00390139" w:rsidRDefault="00390139" w:rsidP="00390139">
            <w:pPr>
              <w:widowControl/>
              <w:spacing w:line="22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6047BD8" w14:textId="77777777" w:rsidR="00390139" w:rsidRPr="00390139" w:rsidRDefault="00390139" w:rsidP="00390139">
            <w:pPr>
              <w:widowControl/>
              <w:spacing w:line="22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50FC78B" w14:textId="77777777" w:rsidR="00390139" w:rsidRPr="00390139" w:rsidRDefault="00390139" w:rsidP="00390139">
            <w:pPr>
              <w:widowControl/>
              <w:spacing w:line="22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1966CA3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w:t>
            </w:r>
          </w:p>
        </w:tc>
        <w:tc>
          <w:tcPr>
            <w:tcW w:w="206" w:type="dxa"/>
            <w:hideMark/>
          </w:tcPr>
          <w:p w14:paraId="17681B4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B989C81" w14:textId="77777777" w:rsidTr="00390139">
        <w:tc>
          <w:tcPr>
            <w:tcW w:w="17934" w:type="dxa"/>
            <w:gridSpan w:val="4"/>
            <w:tcBorders>
              <w:bottom w:val="single" w:sz="6" w:space="0" w:color="000000"/>
            </w:tcBorders>
            <w:vAlign w:val="bottom"/>
            <w:hideMark/>
          </w:tcPr>
          <w:p w14:paraId="375C3ABE"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68464C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BFD8D7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7929207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55" w:type="dxa"/>
            <w:tcBorders>
              <w:bottom w:val="single" w:sz="6" w:space="0" w:color="000000"/>
            </w:tcBorders>
            <w:vAlign w:val="bottom"/>
            <w:hideMark/>
          </w:tcPr>
          <w:p w14:paraId="39D04AD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06D384C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6336E4C" w14:textId="77777777" w:rsidTr="00390139">
        <w:tc>
          <w:tcPr>
            <w:tcW w:w="15667" w:type="dxa"/>
            <w:tcBorders>
              <w:top w:val="single" w:sz="6" w:space="0" w:color="000000"/>
            </w:tcBorders>
            <w:hideMark/>
          </w:tcPr>
          <w:p w14:paraId="28B8EA2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58FB227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5673D8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54B114C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876E5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45D4BB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A2F86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6" w:space="0" w:color="000000"/>
            </w:tcBorders>
            <w:vAlign w:val="bottom"/>
            <w:hideMark/>
          </w:tcPr>
          <w:p w14:paraId="4C49907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hideMark/>
          </w:tcPr>
          <w:p w14:paraId="3D38C6E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F5CD01A" w14:textId="77777777" w:rsidTr="00390139">
        <w:tc>
          <w:tcPr>
            <w:tcW w:w="15667" w:type="dxa"/>
            <w:shd w:val="clear" w:color="auto" w:fill="E5E5E5"/>
            <w:vAlign w:val="bottom"/>
            <w:hideMark/>
          </w:tcPr>
          <w:p w14:paraId="3E1B466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Total finance lease cost</w:t>
            </w:r>
          </w:p>
        </w:tc>
        <w:tc>
          <w:tcPr>
            <w:tcW w:w="206" w:type="dxa"/>
            <w:shd w:val="clear" w:color="auto" w:fill="E5E5E5"/>
            <w:vAlign w:val="bottom"/>
            <w:hideMark/>
          </w:tcPr>
          <w:p w14:paraId="3768D3B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B8F7F8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5B1B582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203</w:t>
            </w:r>
          </w:p>
        </w:tc>
        <w:tc>
          <w:tcPr>
            <w:tcW w:w="206" w:type="dxa"/>
            <w:shd w:val="clear" w:color="auto" w:fill="E5E5E5"/>
            <w:noWrap/>
            <w:vAlign w:val="bottom"/>
            <w:hideMark/>
          </w:tcPr>
          <w:p w14:paraId="43116CF1"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0E8D29C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5889658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2A09C86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133</w:t>
            </w:r>
          </w:p>
        </w:tc>
        <w:tc>
          <w:tcPr>
            <w:tcW w:w="206" w:type="dxa"/>
            <w:shd w:val="clear" w:color="auto" w:fill="E5E5E5"/>
            <w:hideMark/>
          </w:tcPr>
          <w:p w14:paraId="54594299"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574F4CD" w14:textId="77777777" w:rsidTr="00390139">
        <w:tc>
          <w:tcPr>
            <w:tcW w:w="15667" w:type="dxa"/>
            <w:vAlign w:val="bottom"/>
            <w:hideMark/>
          </w:tcPr>
          <w:p w14:paraId="26A8848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9F2396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4C908A31"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tcBorders>
              <w:bottom w:val="single" w:sz="12" w:space="0" w:color="000000"/>
            </w:tcBorders>
            <w:vAlign w:val="bottom"/>
            <w:hideMark/>
          </w:tcPr>
          <w:p w14:paraId="601263F9" w14:textId="77777777" w:rsidR="00390139" w:rsidRPr="00390139" w:rsidRDefault="00390139" w:rsidP="00390139">
            <w:pPr>
              <w:widowControl/>
              <w:spacing w:line="8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C9230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F4A78C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77094A01"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tcBorders>
              <w:bottom w:val="single" w:sz="12" w:space="0" w:color="000000"/>
            </w:tcBorders>
            <w:vAlign w:val="bottom"/>
            <w:hideMark/>
          </w:tcPr>
          <w:p w14:paraId="3A68FA08" w14:textId="77777777" w:rsidR="00390139" w:rsidRPr="00390139" w:rsidRDefault="00390139" w:rsidP="00390139">
            <w:pPr>
              <w:widowControl/>
              <w:spacing w:line="80" w:lineRule="atLeast"/>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hideMark/>
          </w:tcPr>
          <w:p w14:paraId="684CCD8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52E050FC"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028FBEB3"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Supplemental cash flow information related to leases was as follows:</w:t>
      </w:r>
    </w:p>
    <w:p w14:paraId="5F9382C3"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5613"/>
        <w:gridCol w:w="218"/>
        <w:gridCol w:w="235"/>
        <w:gridCol w:w="1994"/>
        <w:gridCol w:w="156"/>
        <w:gridCol w:w="161"/>
        <w:gridCol w:w="272"/>
        <w:gridCol w:w="1788"/>
        <w:gridCol w:w="177"/>
      </w:tblGrid>
      <w:tr w:rsidR="00390139" w:rsidRPr="00390139" w14:paraId="2567F8D8" w14:textId="77777777" w:rsidTr="00390139">
        <w:tc>
          <w:tcPr>
            <w:tcW w:w="15626" w:type="dxa"/>
            <w:vAlign w:val="bottom"/>
            <w:hideMark/>
          </w:tcPr>
          <w:p w14:paraId="390C535A"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18" w:type="dxa"/>
            <w:vAlign w:val="center"/>
            <w:hideMark/>
          </w:tcPr>
          <w:p w14:paraId="28E66C6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592" w:type="dxa"/>
            <w:gridSpan w:val="6"/>
            <w:vAlign w:val="center"/>
            <w:hideMark/>
          </w:tcPr>
          <w:p w14:paraId="2AD8800F"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7" w:type="dxa"/>
            <w:hideMark/>
          </w:tcPr>
          <w:p w14:paraId="4EB5897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075B131B" w14:textId="77777777" w:rsidTr="00390139">
        <w:tc>
          <w:tcPr>
            <w:tcW w:w="15626" w:type="dxa"/>
            <w:tcBorders>
              <w:bottom w:val="single" w:sz="6" w:space="0" w:color="000000"/>
            </w:tcBorders>
            <w:hideMark/>
          </w:tcPr>
          <w:p w14:paraId="20C2430C"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18" w:type="dxa"/>
            <w:tcBorders>
              <w:bottom w:val="single" w:sz="6" w:space="0" w:color="000000"/>
            </w:tcBorders>
            <w:vAlign w:val="bottom"/>
            <w:hideMark/>
          </w:tcPr>
          <w:p w14:paraId="5792EF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tcBorders>
              <w:bottom w:val="single" w:sz="6" w:space="0" w:color="000000"/>
            </w:tcBorders>
            <w:vAlign w:val="bottom"/>
            <w:hideMark/>
          </w:tcPr>
          <w:p w14:paraId="3AF1B74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95" w:type="dxa"/>
            <w:tcBorders>
              <w:bottom w:val="single" w:sz="6" w:space="0" w:color="000000"/>
            </w:tcBorders>
            <w:vAlign w:val="bottom"/>
            <w:hideMark/>
          </w:tcPr>
          <w:p w14:paraId="66101140" w14:textId="77777777" w:rsidR="00390139" w:rsidRPr="00390139" w:rsidRDefault="00390139" w:rsidP="00390139">
            <w:pPr>
              <w:widowControl/>
              <w:spacing w:line="80" w:lineRule="atLeast"/>
              <w:jc w:val="center"/>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0" w:type="dxa"/>
            <w:tcBorders>
              <w:bottom w:val="single" w:sz="6" w:space="0" w:color="000000"/>
            </w:tcBorders>
            <w:noWrap/>
            <w:vAlign w:val="bottom"/>
            <w:hideMark/>
          </w:tcPr>
          <w:p w14:paraId="1172BF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1" w:type="dxa"/>
            <w:tcBorders>
              <w:bottom w:val="single" w:sz="6" w:space="0" w:color="000000"/>
            </w:tcBorders>
            <w:vAlign w:val="bottom"/>
            <w:hideMark/>
          </w:tcPr>
          <w:p w14:paraId="7A380FB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2" w:type="dxa"/>
            <w:tcBorders>
              <w:bottom w:val="single" w:sz="6" w:space="0" w:color="000000"/>
            </w:tcBorders>
            <w:vAlign w:val="bottom"/>
            <w:hideMark/>
          </w:tcPr>
          <w:p w14:paraId="53BF349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tcBorders>
              <w:bottom w:val="single" w:sz="6" w:space="0" w:color="000000"/>
            </w:tcBorders>
            <w:vAlign w:val="bottom"/>
            <w:hideMark/>
          </w:tcPr>
          <w:p w14:paraId="6952957F" w14:textId="77777777" w:rsidR="00390139" w:rsidRPr="00390139" w:rsidRDefault="00390139" w:rsidP="00390139">
            <w:pPr>
              <w:widowControl/>
              <w:spacing w:line="80" w:lineRule="atLeast"/>
              <w:jc w:val="center"/>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7" w:type="dxa"/>
            <w:hideMark/>
          </w:tcPr>
          <w:p w14:paraId="203E0B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B4CBC3D" w14:textId="77777777" w:rsidTr="00390139">
        <w:tc>
          <w:tcPr>
            <w:tcW w:w="15626" w:type="dxa"/>
            <w:tcBorders>
              <w:top w:val="single" w:sz="6" w:space="0" w:color="000000"/>
            </w:tcBorders>
            <w:hideMark/>
          </w:tcPr>
          <w:p w14:paraId="4BF8AE27"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18" w:type="dxa"/>
            <w:tcBorders>
              <w:top w:val="single" w:sz="6" w:space="0" w:color="000000"/>
            </w:tcBorders>
            <w:vAlign w:val="bottom"/>
            <w:hideMark/>
          </w:tcPr>
          <w:p w14:paraId="1E3DE2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tcBorders>
              <w:top w:val="single" w:sz="6" w:space="0" w:color="000000"/>
            </w:tcBorders>
            <w:vAlign w:val="bottom"/>
            <w:hideMark/>
          </w:tcPr>
          <w:p w14:paraId="472B6FB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95" w:type="dxa"/>
            <w:tcBorders>
              <w:top w:val="single" w:sz="6" w:space="0" w:color="000000"/>
            </w:tcBorders>
            <w:vAlign w:val="bottom"/>
            <w:hideMark/>
          </w:tcPr>
          <w:p w14:paraId="68696850" w14:textId="77777777" w:rsidR="00390139" w:rsidRPr="00390139" w:rsidRDefault="00390139" w:rsidP="00390139">
            <w:pPr>
              <w:widowControl/>
              <w:spacing w:line="80" w:lineRule="atLeast"/>
              <w:jc w:val="center"/>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40" w:type="dxa"/>
            <w:tcBorders>
              <w:top w:val="single" w:sz="6" w:space="0" w:color="000000"/>
            </w:tcBorders>
            <w:noWrap/>
            <w:vAlign w:val="bottom"/>
            <w:hideMark/>
          </w:tcPr>
          <w:p w14:paraId="2ED3C50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1" w:type="dxa"/>
            <w:tcBorders>
              <w:top w:val="single" w:sz="6" w:space="0" w:color="000000"/>
            </w:tcBorders>
            <w:vAlign w:val="bottom"/>
            <w:hideMark/>
          </w:tcPr>
          <w:p w14:paraId="0D3AF3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2" w:type="dxa"/>
            <w:vAlign w:val="bottom"/>
            <w:hideMark/>
          </w:tcPr>
          <w:p w14:paraId="29A665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vAlign w:val="bottom"/>
            <w:hideMark/>
          </w:tcPr>
          <w:p w14:paraId="6F944551" w14:textId="77777777" w:rsidR="00390139" w:rsidRPr="00390139" w:rsidRDefault="00390139" w:rsidP="00390139">
            <w:pPr>
              <w:widowControl/>
              <w:spacing w:line="80" w:lineRule="atLeast"/>
              <w:jc w:val="center"/>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7" w:type="dxa"/>
            <w:hideMark/>
          </w:tcPr>
          <w:p w14:paraId="2634311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02A5272" w14:textId="77777777" w:rsidTr="00390139">
        <w:tc>
          <w:tcPr>
            <w:tcW w:w="15626" w:type="dxa"/>
            <w:hideMark/>
          </w:tcPr>
          <w:p w14:paraId="09DE4B6D"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18" w:type="dxa"/>
            <w:vAlign w:val="bottom"/>
            <w:hideMark/>
          </w:tcPr>
          <w:p w14:paraId="3000513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35" w:type="dxa"/>
            <w:vAlign w:val="bottom"/>
            <w:hideMark/>
          </w:tcPr>
          <w:p w14:paraId="173882C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95" w:type="dxa"/>
            <w:vAlign w:val="bottom"/>
            <w:hideMark/>
          </w:tcPr>
          <w:p w14:paraId="6DFEA17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140" w:type="dxa"/>
            <w:noWrap/>
            <w:vAlign w:val="bottom"/>
            <w:hideMark/>
          </w:tcPr>
          <w:p w14:paraId="5C84B4B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61" w:type="dxa"/>
            <w:vAlign w:val="bottom"/>
            <w:hideMark/>
          </w:tcPr>
          <w:p w14:paraId="6A156E6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72" w:type="dxa"/>
            <w:vAlign w:val="bottom"/>
            <w:hideMark/>
          </w:tcPr>
          <w:p w14:paraId="533844E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789" w:type="dxa"/>
            <w:vAlign w:val="bottom"/>
            <w:hideMark/>
          </w:tcPr>
          <w:p w14:paraId="30B8E8B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177" w:type="dxa"/>
            <w:hideMark/>
          </w:tcPr>
          <w:p w14:paraId="40C4FCF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3F0DF15" w14:textId="77777777" w:rsidTr="00390139">
        <w:tc>
          <w:tcPr>
            <w:tcW w:w="15626" w:type="dxa"/>
            <w:hideMark/>
          </w:tcPr>
          <w:p w14:paraId="52A9C5C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8" w:type="dxa"/>
            <w:vAlign w:val="bottom"/>
            <w:hideMark/>
          </w:tcPr>
          <w:p w14:paraId="5614CE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vAlign w:val="bottom"/>
            <w:hideMark/>
          </w:tcPr>
          <w:p w14:paraId="774A11A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95" w:type="dxa"/>
            <w:vAlign w:val="bottom"/>
            <w:hideMark/>
          </w:tcPr>
          <w:p w14:paraId="6F93F3B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0" w:type="dxa"/>
            <w:noWrap/>
            <w:vAlign w:val="bottom"/>
            <w:hideMark/>
          </w:tcPr>
          <w:p w14:paraId="19FA32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1" w:type="dxa"/>
            <w:vAlign w:val="bottom"/>
            <w:hideMark/>
          </w:tcPr>
          <w:p w14:paraId="2E6EB78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2" w:type="dxa"/>
            <w:vAlign w:val="bottom"/>
            <w:hideMark/>
          </w:tcPr>
          <w:p w14:paraId="6882932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vAlign w:val="bottom"/>
            <w:hideMark/>
          </w:tcPr>
          <w:p w14:paraId="7453F6F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hideMark/>
          </w:tcPr>
          <w:p w14:paraId="54372E1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B8CE05B" w14:textId="77777777" w:rsidTr="00390139">
        <w:tc>
          <w:tcPr>
            <w:tcW w:w="15626" w:type="dxa"/>
            <w:shd w:val="clear" w:color="auto" w:fill="E5E5E5"/>
            <w:vAlign w:val="bottom"/>
            <w:hideMark/>
          </w:tcPr>
          <w:p w14:paraId="2AAB0C9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Cash paid for amounts included in the measurement of lease liabilities:</w:t>
            </w:r>
          </w:p>
        </w:tc>
        <w:tc>
          <w:tcPr>
            <w:tcW w:w="218" w:type="dxa"/>
            <w:shd w:val="clear" w:color="auto" w:fill="E5E5E5"/>
            <w:vAlign w:val="bottom"/>
            <w:hideMark/>
          </w:tcPr>
          <w:p w14:paraId="7F0E95C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 w:type="dxa"/>
            <w:shd w:val="clear" w:color="auto" w:fill="E5E5E5"/>
            <w:vAlign w:val="bottom"/>
            <w:hideMark/>
          </w:tcPr>
          <w:p w14:paraId="6D95EC5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shd w:val="clear" w:color="auto" w:fill="E5E5E5"/>
            <w:vAlign w:val="bottom"/>
            <w:hideMark/>
          </w:tcPr>
          <w:p w14:paraId="2B985352"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0" w:type="dxa"/>
            <w:shd w:val="clear" w:color="auto" w:fill="E5E5E5"/>
            <w:noWrap/>
            <w:vAlign w:val="bottom"/>
            <w:hideMark/>
          </w:tcPr>
          <w:p w14:paraId="0DC12D8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shd w:val="clear" w:color="auto" w:fill="E5E5E5"/>
            <w:vAlign w:val="bottom"/>
            <w:hideMark/>
          </w:tcPr>
          <w:p w14:paraId="46FD865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 w:type="dxa"/>
            <w:shd w:val="clear" w:color="auto" w:fill="E5E5E5"/>
            <w:vAlign w:val="bottom"/>
            <w:hideMark/>
          </w:tcPr>
          <w:p w14:paraId="071784B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E5E5E5"/>
            <w:vAlign w:val="bottom"/>
            <w:hideMark/>
          </w:tcPr>
          <w:p w14:paraId="2C4AEA13"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7" w:type="dxa"/>
            <w:shd w:val="clear" w:color="auto" w:fill="E5E5E5"/>
            <w:hideMark/>
          </w:tcPr>
          <w:p w14:paraId="510297F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C6868FB" w14:textId="77777777" w:rsidTr="00390139">
        <w:tc>
          <w:tcPr>
            <w:tcW w:w="15626" w:type="dxa"/>
            <w:vAlign w:val="bottom"/>
            <w:hideMark/>
          </w:tcPr>
          <w:p w14:paraId="1687E60B"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Operating cash flows from operating leases</w:t>
            </w:r>
          </w:p>
        </w:tc>
        <w:tc>
          <w:tcPr>
            <w:tcW w:w="218" w:type="dxa"/>
            <w:vAlign w:val="bottom"/>
            <w:hideMark/>
          </w:tcPr>
          <w:p w14:paraId="7690E58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 w:type="dxa"/>
            <w:vAlign w:val="bottom"/>
            <w:hideMark/>
          </w:tcPr>
          <w:p w14:paraId="2FC221F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95" w:type="dxa"/>
            <w:vAlign w:val="bottom"/>
            <w:hideMark/>
          </w:tcPr>
          <w:p w14:paraId="459EDEB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453</w:t>
            </w:r>
          </w:p>
        </w:tc>
        <w:tc>
          <w:tcPr>
            <w:tcW w:w="140" w:type="dxa"/>
            <w:noWrap/>
            <w:vAlign w:val="bottom"/>
            <w:hideMark/>
          </w:tcPr>
          <w:p w14:paraId="7AD323B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vAlign w:val="bottom"/>
            <w:hideMark/>
          </w:tcPr>
          <w:p w14:paraId="110D17E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 w:type="dxa"/>
            <w:vAlign w:val="bottom"/>
            <w:hideMark/>
          </w:tcPr>
          <w:p w14:paraId="3E5A508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789" w:type="dxa"/>
            <w:vAlign w:val="bottom"/>
            <w:hideMark/>
          </w:tcPr>
          <w:p w14:paraId="29D04EE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397</w:t>
            </w:r>
          </w:p>
        </w:tc>
        <w:tc>
          <w:tcPr>
            <w:tcW w:w="177" w:type="dxa"/>
            <w:hideMark/>
          </w:tcPr>
          <w:p w14:paraId="37705B39"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2B38A01" w14:textId="77777777" w:rsidTr="00390139">
        <w:tc>
          <w:tcPr>
            <w:tcW w:w="15626" w:type="dxa"/>
            <w:shd w:val="clear" w:color="auto" w:fill="E5E5E5"/>
            <w:vAlign w:val="bottom"/>
            <w:hideMark/>
          </w:tcPr>
          <w:p w14:paraId="7C9045C3"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Operating cash flows from finance leases</w:t>
            </w:r>
          </w:p>
        </w:tc>
        <w:tc>
          <w:tcPr>
            <w:tcW w:w="218" w:type="dxa"/>
            <w:shd w:val="clear" w:color="auto" w:fill="E5E5E5"/>
            <w:vAlign w:val="bottom"/>
            <w:hideMark/>
          </w:tcPr>
          <w:p w14:paraId="45D14F4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 w:type="dxa"/>
            <w:shd w:val="clear" w:color="auto" w:fill="E5E5E5"/>
            <w:vAlign w:val="bottom"/>
            <w:hideMark/>
          </w:tcPr>
          <w:p w14:paraId="09DB90B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shd w:val="clear" w:color="auto" w:fill="E5E5E5"/>
            <w:vAlign w:val="bottom"/>
            <w:hideMark/>
          </w:tcPr>
          <w:p w14:paraId="474AA2B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w:t>
            </w:r>
          </w:p>
        </w:tc>
        <w:tc>
          <w:tcPr>
            <w:tcW w:w="140" w:type="dxa"/>
            <w:shd w:val="clear" w:color="auto" w:fill="E5E5E5"/>
            <w:noWrap/>
            <w:vAlign w:val="bottom"/>
            <w:hideMark/>
          </w:tcPr>
          <w:p w14:paraId="15519DE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shd w:val="clear" w:color="auto" w:fill="E5E5E5"/>
            <w:vAlign w:val="bottom"/>
            <w:hideMark/>
          </w:tcPr>
          <w:p w14:paraId="772362B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2" w:type="dxa"/>
            <w:shd w:val="clear" w:color="auto" w:fill="E5E5E5"/>
            <w:vAlign w:val="bottom"/>
            <w:hideMark/>
          </w:tcPr>
          <w:p w14:paraId="238EB80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E5E5E5"/>
            <w:vAlign w:val="bottom"/>
            <w:hideMark/>
          </w:tcPr>
          <w:p w14:paraId="3536011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w:t>
            </w:r>
          </w:p>
        </w:tc>
        <w:tc>
          <w:tcPr>
            <w:tcW w:w="177" w:type="dxa"/>
            <w:shd w:val="clear" w:color="auto" w:fill="E5E5E5"/>
            <w:hideMark/>
          </w:tcPr>
          <w:p w14:paraId="73D58DF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E30AFAC" w14:textId="77777777" w:rsidTr="00390139">
        <w:tc>
          <w:tcPr>
            <w:tcW w:w="15626" w:type="dxa"/>
            <w:vAlign w:val="bottom"/>
            <w:hideMark/>
          </w:tcPr>
          <w:p w14:paraId="1CC22367"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Financing cash flows from finance leases</w:t>
            </w:r>
          </w:p>
        </w:tc>
        <w:tc>
          <w:tcPr>
            <w:tcW w:w="218" w:type="dxa"/>
            <w:vAlign w:val="bottom"/>
            <w:hideMark/>
          </w:tcPr>
          <w:p w14:paraId="5ED4F47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 w:type="dxa"/>
            <w:vAlign w:val="bottom"/>
            <w:hideMark/>
          </w:tcPr>
          <w:p w14:paraId="2AB469F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vAlign w:val="bottom"/>
            <w:hideMark/>
          </w:tcPr>
          <w:p w14:paraId="665189D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79</w:t>
            </w:r>
          </w:p>
        </w:tc>
        <w:tc>
          <w:tcPr>
            <w:tcW w:w="140" w:type="dxa"/>
            <w:noWrap/>
            <w:vAlign w:val="bottom"/>
            <w:hideMark/>
          </w:tcPr>
          <w:p w14:paraId="61229D0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vAlign w:val="bottom"/>
            <w:hideMark/>
          </w:tcPr>
          <w:p w14:paraId="07EFFDA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 w:type="dxa"/>
            <w:vAlign w:val="bottom"/>
            <w:hideMark/>
          </w:tcPr>
          <w:p w14:paraId="1CE2A1C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vAlign w:val="bottom"/>
            <w:hideMark/>
          </w:tcPr>
          <w:p w14:paraId="3D65D67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47</w:t>
            </w:r>
          </w:p>
        </w:tc>
        <w:tc>
          <w:tcPr>
            <w:tcW w:w="177" w:type="dxa"/>
            <w:hideMark/>
          </w:tcPr>
          <w:p w14:paraId="06E083E5"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7C92F8F" w14:textId="77777777" w:rsidTr="00390139">
        <w:tc>
          <w:tcPr>
            <w:tcW w:w="15626" w:type="dxa"/>
            <w:vAlign w:val="bottom"/>
            <w:hideMark/>
          </w:tcPr>
          <w:p w14:paraId="5CD03E4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8" w:type="dxa"/>
            <w:vAlign w:val="bottom"/>
            <w:hideMark/>
          </w:tcPr>
          <w:p w14:paraId="3BF1760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vAlign w:val="bottom"/>
            <w:hideMark/>
          </w:tcPr>
          <w:p w14:paraId="394963F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95" w:type="dxa"/>
            <w:vAlign w:val="bottom"/>
            <w:hideMark/>
          </w:tcPr>
          <w:p w14:paraId="4F8C3BB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0" w:type="dxa"/>
            <w:noWrap/>
            <w:vAlign w:val="bottom"/>
            <w:hideMark/>
          </w:tcPr>
          <w:p w14:paraId="51DBBE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1" w:type="dxa"/>
            <w:vAlign w:val="bottom"/>
            <w:hideMark/>
          </w:tcPr>
          <w:p w14:paraId="76296C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2" w:type="dxa"/>
            <w:vAlign w:val="bottom"/>
            <w:hideMark/>
          </w:tcPr>
          <w:p w14:paraId="2E3654C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vAlign w:val="bottom"/>
            <w:hideMark/>
          </w:tcPr>
          <w:p w14:paraId="75605F2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hideMark/>
          </w:tcPr>
          <w:p w14:paraId="0D2ECF0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3CCBE21" w14:textId="77777777" w:rsidTr="00390139">
        <w:tc>
          <w:tcPr>
            <w:tcW w:w="15626" w:type="dxa"/>
            <w:shd w:val="clear" w:color="auto" w:fill="E5E5E5"/>
            <w:vAlign w:val="bottom"/>
            <w:hideMark/>
          </w:tcPr>
          <w:p w14:paraId="5C326FF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Right-of-use assets obtained in exchange for lease obligations:</w:t>
            </w:r>
          </w:p>
        </w:tc>
        <w:tc>
          <w:tcPr>
            <w:tcW w:w="218" w:type="dxa"/>
            <w:shd w:val="clear" w:color="auto" w:fill="E5E5E5"/>
            <w:vAlign w:val="bottom"/>
            <w:hideMark/>
          </w:tcPr>
          <w:p w14:paraId="15FF44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35" w:type="dxa"/>
            <w:shd w:val="clear" w:color="auto" w:fill="E5E5E5"/>
            <w:vAlign w:val="bottom"/>
            <w:hideMark/>
          </w:tcPr>
          <w:p w14:paraId="7CF2068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shd w:val="clear" w:color="auto" w:fill="E5E5E5"/>
            <w:vAlign w:val="bottom"/>
            <w:hideMark/>
          </w:tcPr>
          <w:p w14:paraId="6BF17AED"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40" w:type="dxa"/>
            <w:shd w:val="clear" w:color="auto" w:fill="E5E5E5"/>
            <w:noWrap/>
            <w:vAlign w:val="bottom"/>
            <w:hideMark/>
          </w:tcPr>
          <w:p w14:paraId="2A05C91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shd w:val="clear" w:color="auto" w:fill="E5E5E5"/>
            <w:vAlign w:val="bottom"/>
            <w:hideMark/>
          </w:tcPr>
          <w:p w14:paraId="3B01307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72" w:type="dxa"/>
            <w:shd w:val="clear" w:color="auto" w:fill="E5E5E5"/>
            <w:vAlign w:val="bottom"/>
            <w:hideMark/>
          </w:tcPr>
          <w:p w14:paraId="37ADBB7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E5E5E5"/>
            <w:vAlign w:val="bottom"/>
            <w:hideMark/>
          </w:tcPr>
          <w:p w14:paraId="1EFCD94F" w14:textId="77777777" w:rsidR="00390139" w:rsidRPr="00390139" w:rsidRDefault="00390139" w:rsidP="00390139">
            <w:pPr>
              <w:widowControl/>
              <w:spacing w:line="22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7" w:type="dxa"/>
            <w:shd w:val="clear" w:color="auto" w:fill="E5E5E5"/>
            <w:hideMark/>
          </w:tcPr>
          <w:p w14:paraId="65297DD2"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3DD2691" w14:textId="77777777" w:rsidTr="00390139">
        <w:tc>
          <w:tcPr>
            <w:tcW w:w="15626" w:type="dxa"/>
            <w:vAlign w:val="bottom"/>
            <w:hideMark/>
          </w:tcPr>
          <w:p w14:paraId="60A6AD7C"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Operating leases</w:t>
            </w:r>
          </w:p>
        </w:tc>
        <w:tc>
          <w:tcPr>
            <w:tcW w:w="218" w:type="dxa"/>
            <w:vAlign w:val="bottom"/>
            <w:hideMark/>
          </w:tcPr>
          <w:p w14:paraId="755A626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 w:type="dxa"/>
            <w:vAlign w:val="bottom"/>
            <w:hideMark/>
          </w:tcPr>
          <w:p w14:paraId="277E335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vAlign w:val="bottom"/>
            <w:hideMark/>
          </w:tcPr>
          <w:p w14:paraId="2F85026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983</w:t>
            </w:r>
          </w:p>
        </w:tc>
        <w:tc>
          <w:tcPr>
            <w:tcW w:w="140" w:type="dxa"/>
            <w:noWrap/>
            <w:vAlign w:val="bottom"/>
            <w:hideMark/>
          </w:tcPr>
          <w:p w14:paraId="1CB9E2D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vAlign w:val="bottom"/>
            <w:hideMark/>
          </w:tcPr>
          <w:p w14:paraId="223F24A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 w:type="dxa"/>
            <w:vAlign w:val="bottom"/>
            <w:hideMark/>
          </w:tcPr>
          <w:p w14:paraId="6B6DBB0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vAlign w:val="bottom"/>
            <w:hideMark/>
          </w:tcPr>
          <w:p w14:paraId="6BAD341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496</w:t>
            </w:r>
          </w:p>
        </w:tc>
        <w:tc>
          <w:tcPr>
            <w:tcW w:w="177" w:type="dxa"/>
            <w:hideMark/>
          </w:tcPr>
          <w:p w14:paraId="6EB43EE1"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F8CC83E" w14:textId="77777777" w:rsidTr="00390139">
        <w:tc>
          <w:tcPr>
            <w:tcW w:w="15626" w:type="dxa"/>
            <w:shd w:val="clear" w:color="auto" w:fill="E5E5E5"/>
            <w:vAlign w:val="bottom"/>
            <w:hideMark/>
          </w:tcPr>
          <w:p w14:paraId="261D40A6" w14:textId="77777777" w:rsidR="00390139" w:rsidRPr="00390139" w:rsidRDefault="00390139" w:rsidP="00390139">
            <w:pPr>
              <w:widowControl/>
              <w:spacing w:line="220" w:lineRule="atLeast"/>
              <w:ind w:left="514" w:hanging="240"/>
              <w:jc w:val="left"/>
              <w:rPr>
                <w:rFonts w:ascii="Arial" w:eastAsia="宋体" w:hAnsi="Arial" w:cs="Arial"/>
                <w:kern w:val="0"/>
                <w:sz w:val="20"/>
                <w:szCs w:val="20"/>
              </w:rPr>
            </w:pPr>
            <w:r w:rsidRPr="00390139">
              <w:rPr>
                <w:rFonts w:ascii="Arial" w:eastAsia="宋体" w:hAnsi="Arial" w:cs="Arial"/>
                <w:kern w:val="0"/>
                <w:sz w:val="20"/>
                <w:szCs w:val="20"/>
              </w:rPr>
              <w:t>Finance leases</w:t>
            </w:r>
          </w:p>
        </w:tc>
        <w:tc>
          <w:tcPr>
            <w:tcW w:w="218" w:type="dxa"/>
            <w:shd w:val="clear" w:color="auto" w:fill="E5E5E5"/>
            <w:vAlign w:val="bottom"/>
            <w:hideMark/>
          </w:tcPr>
          <w:p w14:paraId="4B45EE1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 w:type="dxa"/>
            <w:shd w:val="clear" w:color="auto" w:fill="E5E5E5"/>
            <w:vAlign w:val="bottom"/>
            <w:hideMark/>
          </w:tcPr>
          <w:p w14:paraId="54CB63E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95" w:type="dxa"/>
            <w:shd w:val="clear" w:color="auto" w:fill="E5E5E5"/>
            <w:vAlign w:val="bottom"/>
            <w:hideMark/>
          </w:tcPr>
          <w:p w14:paraId="19C5AC8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1,489</w:t>
            </w:r>
          </w:p>
        </w:tc>
        <w:tc>
          <w:tcPr>
            <w:tcW w:w="140" w:type="dxa"/>
            <w:shd w:val="clear" w:color="auto" w:fill="E5E5E5"/>
            <w:noWrap/>
            <w:vAlign w:val="bottom"/>
            <w:hideMark/>
          </w:tcPr>
          <w:p w14:paraId="4F7895A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61" w:type="dxa"/>
            <w:shd w:val="clear" w:color="auto" w:fill="E5E5E5"/>
            <w:vAlign w:val="bottom"/>
            <w:hideMark/>
          </w:tcPr>
          <w:p w14:paraId="6012F77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 w:type="dxa"/>
            <w:shd w:val="clear" w:color="auto" w:fill="E5E5E5"/>
            <w:vAlign w:val="bottom"/>
            <w:hideMark/>
          </w:tcPr>
          <w:p w14:paraId="52ADA15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9" w:type="dxa"/>
            <w:shd w:val="clear" w:color="auto" w:fill="E5E5E5"/>
            <w:vAlign w:val="bottom"/>
            <w:hideMark/>
          </w:tcPr>
          <w:p w14:paraId="6A12AC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419</w:t>
            </w:r>
          </w:p>
        </w:tc>
        <w:tc>
          <w:tcPr>
            <w:tcW w:w="177" w:type="dxa"/>
            <w:shd w:val="clear" w:color="auto" w:fill="E5E5E5"/>
            <w:hideMark/>
          </w:tcPr>
          <w:p w14:paraId="69835CD2"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B8C1BCC" w14:textId="77777777" w:rsidTr="00390139">
        <w:tc>
          <w:tcPr>
            <w:tcW w:w="15626" w:type="dxa"/>
            <w:tcBorders>
              <w:bottom w:val="single" w:sz="6" w:space="0" w:color="000000"/>
            </w:tcBorders>
            <w:hideMark/>
          </w:tcPr>
          <w:p w14:paraId="06EAD834"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18" w:type="dxa"/>
            <w:tcBorders>
              <w:bottom w:val="single" w:sz="6" w:space="0" w:color="000000"/>
            </w:tcBorders>
            <w:vAlign w:val="bottom"/>
            <w:hideMark/>
          </w:tcPr>
          <w:p w14:paraId="7A75091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tcBorders>
              <w:bottom w:val="single" w:sz="6" w:space="0" w:color="000000"/>
            </w:tcBorders>
            <w:vAlign w:val="bottom"/>
            <w:hideMark/>
          </w:tcPr>
          <w:p w14:paraId="76EAE57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995" w:type="dxa"/>
            <w:tcBorders>
              <w:bottom w:val="single" w:sz="6" w:space="0" w:color="000000"/>
            </w:tcBorders>
            <w:vAlign w:val="bottom"/>
            <w:hideMark/>
          </w:tcPr>
          <w:p w14:paraId="2C72CB5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40" w:type="dxa"/>
            <w:tcBorders>
              <w:bottom w:val="single" w:sz="6" w:space="0" w:color="000000"/>
            </w:tcBorders>
            <w:noWrap/>
            <w:vAlign w:val="bottom"/>
            <w:hideMark/>
          </w:tcPr>
          <w:p w14:paraId="4AEFCE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1" w:type="dxa"/>
            <w:tcBorders>
              <w:bottom w:val="single" w:sz="6" w:space="0" w:color="000000"/>
            </w:tcBorders>
            <w:vAlign w:val="bottom"/>
            <w:hideMark/>
          </w:tcPr>
          <w:p w14:paraId="6CC6758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2" w:type="dxa"/>
            <w:tcBorders>
              <w:bottom w:val="single" w:sz="6" w:space="0" w:color="000000"/>
            </w:tcBorders>
            <w:vAlign w:val="bottom"/>
            <w:hideMark/>
          </w:tcPr>
          <w:p w14:paraId="1498D28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tcBorders>
              <w:bottom w:val="single" w:sz="6" w:space="0" w:color="000000"/>
            </w:tcBorders>
            <w:vAlign w:val="bottom"/>
            <w:hideMark/>
          </w:tcPr>
          <w:p w14:paraId="45D16E5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7" w:type="dxa"/>
            <w:hideMark/>
          </w:tcPr>
          <w:p w14:paraId="0E81FB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39132FC9"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301D0138"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21</w:t>
      </w:r>
    </w:p>
    <w:p w14:paraId="63C49AF5"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5375DE9">
          <v:rect id="_x0000_i1045" style="width:0;height:1.5pt" o:hralign="center" o:hrstd="t" o:hrnoshade="t" o:hr="t" fillcolor="black" stroked="f"/>
        </w:pict>
      </w:r>
    </w:p>
    <w:p w14:paraId="08798C23"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3A01DA1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74190AE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FC462F5"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Supplemental balance sheet information related to leases was as follows:</w:t>
      </w:r>
    </w:p>
    <w:p w14:paraId="2C155ACC"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5640"/>
        <w:gridCol w:w="206"/>
        <w:gridCol w:w="206"/>
        <w:gridCol w:w="1853"/>
        <w:gridCol w:w="222"/>
        <w:gridCol w:w="206"/>
        <w:gridCol w:w="206"/>
        <w:gridCol w:w="1853"/>
        <w:gridCol w:w="222"/>
      </w:tblGrid>
      <w:tr w:rsidR="00390139" w:rsidRPr="00390139" w14:paraId="4A87F952" w14:textId="77777777" w:rsidTr="00390139">
        <w:tc>
          <w:tcPr>
            <w:tcW w:w="15667" w:type="dxa"/>
            <w:vAlign w:val="bottom"/>
            <w:hideMark/>
          </w:tcPr>
          <w:p w14:paraId="4A491F7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 except lease term and discount rate)</w:t>
            </w:r>
          </w:p>
        </w:tc>
        <w:tc>
          <w:tcPr>
            <w:tcW w:w="206" w:type="dxa"/>
            <w:vAlign w:val="bottom"/>
            <w:hideMark/>
          </w:tcPr>
          <w:p w14:paraId="7248425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5926BD7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E3FED7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35863A5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7978C6F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976B84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A496861" w14:textId="77777777" w:rsidTr="00390139">
        <w:tc>
          <w:tcPr>
            <w:tcW w:w="15667" w:type="dxa"/>
            <w:tcBorders>
              <w:bottom w:val="single" w:sz="6" w:space="0" w:color="000000"/>
            </w:tcBorders>
            <w:vAlign w:val="bottom"/>
            <w:hideMark/>
          </w:tcPr>
          <w:p w14:paraId="5D7498DA"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5D18C9C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1B017DF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349EF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670373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gridSpan w:val="2"/>
            <w:tcBorders>
              <w:bottom w:val="single" w:sz="6" w:space="0" w:color="000000"/>
            </w:tcBorders>
            <w:vAlign w:val="bottom"/>
            <w:hideMark/>
          </w:tcPr>
          <w:p w14:paraId="7A0446C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11C006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8392D3A" w14:textId="77777777" w:rsidTr="00390139">
        <w:tc>
          <w:tcPr>
            <w:tcW w:w="15667" w:type="dxa"/>
            <w:vAlign w:val="center"/>
            <w:hideMark/>
          </w:tcPr>
          <w:p w14:paraId="6D364B1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56EAD8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0A8E82B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52FE172" w14:textId="77777777" w:rsidTr="00390139">
        <w:tc>
          <w:tcPr>
            <w:tcW w:w="15667" w:type="dxa"/>
            <w:vAlign w:val="bottom"/>
            <w:hideMark/>
          </w:tcPr>
          <w:p w14:paraId="6488CAE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vAlign w:val="bottom"/>
            <w:hideMark/>
          </w:tcPr>
          <w:p w14:paraId="6EDC1E8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0D8B5C56" w14:textId="77777777" w:rsidR="00390139" w:rsidRPr="00390139" w:rsidRDefault="00390139" w:rsidP="00390139">
            <w:pPr>
              <w:widowControl/>
              <w:jc w:val="right"/>
              <w:rPr>
                <w:rFonts w:ascii="Arial" w:eastAsia="宋体" w:hAnsi="Arial" w:cs="Arial"/>
                <w:b/>
                <w:bCs/>
                <w:spacing w:val="-2"/>
                <w:kern w:val="0"/>
                <w:sz w:val="15"/>
                <w:szCs w:val="15"/>
              </w:rPr>
            </w:pPr>
            <w:r w:rsidRPr="00390139">
              <w:rPr>
                <w:rFonts w:ascii="Arial" w:eastAsia="宋体" w:hAnsi="Arial" w:cs="Arial"/>
                <w:b/>
                <w:bCs/>
                <w:spacing w:val="-2"/>
                <w:kern w:val="0"/>
                <w:sz w:val="15"/>
                <w:szCs w:val="15"/>
              </w:rPr>
              <w:t>September 30,</w:t>
            </w:r>
            <w:r w:rsidRPr="00390139">
              <w:rPr>
                <w:rFonts w:ascii="Arial" w:eastAsia="宋体" w:hAnsi="Arial" w:cs="Arial"/>
                <w:b/>
                <w:bCs/>
                <w:spacing w:val="-2"/>
                <w:kern w:val="0"/>
                <w:sz w:val="15"/>
                <w:szCs w:val="15"/>
              </w:rPr>
              <w:br/>
              <w:t>2019</w:t>
            </w:r>
          </w:p>
        </w:tc>
        <w:tc>
          <w:tcPr>
            <w:tcW w:w="206" w:type="dxa"/>
            <w:vAlign w:val="bottom"/>
            <w:hideMark/>
          </w:tcPr>
          <w:p w14:paraId="3662138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B93018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01AF2ED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June 30,</w:t>
            </w:r>
            <w:r w:rsidRPr="00390139">
              <w:rPr>
                <w:rFonts w:ascii="Arial" w:eastAsia="宋体" w:hAnsi="Arial" w:cs="Arial"/>
                <w:b/>
                <w:bCs/>
                <w:kern w:val="0"/>
                <w:sz w:val="15"/>
                <w:szCs w:val="15"/>
              </w:rPr>
              <w:br/>
              <w:t>2019</w:t>
            </w:r>
          </w:p>
        </w:tc>
        <w:tc>
          <w:tcPr>
            <w:tcW w:w="206" w:type="dxa"/>
            <w:vAlign w:val="bottom"/>
            <w:hideMark/>
          </w:tcPr>
          <w:p w14:paraId="38A536B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1C253E04" w14:textId="77777777" w:rsidTr="00390139">
        <w:tc>
          <w:tcPr>
            <w:tcW w:w="15667" w:type="dxa"/>
            <w:vAlign w:val="center"/>
            <w:hideMark/>
          </w:tcPr>
          <w:p w14:paraId="08E8A54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474" w:type="dxa"/>
            <w:gridSpan w:val="4"/>
            <w:vAlign w:val="center"/>
            <w:hideMark/>
          </w:tcPr>
          <w:p w14:paraId="6019B75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559A51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CD72066" w14:textId="77777777" w:rsidTr="00390139">
        <w:tc>
          <w:tcPr>
            <w:tcW w:w="15667" w:type="dxa"/>
            <w:hideMark/>
          </w:tcPr>
          <w:p w14:paraId="5BC8D97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Operating Leases</w:t>
            </w:r>
          </w:p>
        </w:tc>
        <w:tc>
          <w:tcPr>
            <w:tcW w:w="206" w:type="dxa"/>
            <w:vAlign w:val="bottom"/>
            <w:hideMark/>
          </w:tcPr>
          <w:p w14:paraId="434ADAE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9BBDC3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26FC8BE4"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18F761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37B2C03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F844EE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71D4B13D"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07A0548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0D873A9" w14:textId="77777777" w:rsidTr="00390139">
        <w:tc>
          <w:tcPr>
            <w:tcW w:w="15667" w:type="dxa"/>
            <w:hideMark/>
          </w:tcPr>
          <w:p w14:paraId="5402B7BA"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074F502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8C201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15D243D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E8234A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42B9DF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857499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07AF2FA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6C3CE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11BCD6A" w14:textId="77777777" w:rsidTr="00390139">
        <w:tc>
          <w:tcPr>
            <w:tcW w:w="15667" w:type="dxa"/>
            <w:shd w:val="clear" w:color="auto" w:fill="E5E5E5"/>
            <w:hideMark/>
          </w:tcPr>
          <w:p w14:paraId="0AD9CBD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lease right-of-use assets</w:t>
            </w:r>
          </w:p>
        </w:tc>
        <w:tc>
          <w:tcPr>
            <w:tcW w:w="206" w:type="dxa"/>
            <w:shd w:val="clear" w:color="auto" w:fill="E5E5E5"/>
            <w:vAlign w:val="bottom"/>
            <w:hideMark/>
          </w:tcPr>
          <w:p w14:paraId="606E192D"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7AC8B46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00BE3F9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7,890</w:t>
            </w:r>
          </w:p>
        </w:tc>
        <w:tc>
          <w:tcPr>
            <w:tcW w:w="206" w:type="dxa"/>
            <w:shd w:val="clear" w:color="auto" w:fill="E5E5E5"/>
            <w:noWrap/>
            <w:vAlign w:val="bottom"/>
            <w:hideMark/>
          </w:tcPr>
          <w:p w14:paraId="1D9A721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49172429"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17D3156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17E8936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7,379</w:t>
            </w:r>
          </w:p>
        </w:tc>
        <w:tc>
          <w:tcPr>
            <w:tcW w:w="206" w:type="dxa"/>
            <w:shd w:val="clear" w:color="auto" w:fill="E5E5E5"/>
            <w:noWrap/>
            <w:vAlign w:val="bottom"/>
            <w:hideMark/>
          </w:tcPr>
          <w:p w14:paraId="506C2D8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CFF9CC8" w14:textId="77777777" w:rsidTr="00390139">
        <w:tc>
          <w:tcPr>
            <w:tcW w:w="15667" w:type="dxa"/>
            <w:hideMark/>
          </w:tcPr>
          <w:p w14:paraId="02A443E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2CD0FE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FE8638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513FACA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2D0593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DFC64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6AF5A2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0022561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04CCA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01C22F7" w14:textId="77777777" w:rsidTr="00390139">
        <w:tc>
          <w:tcPr>
            <w:tcW w:w="15667" w:type="dxa"/>
            <w:hideMark/>
          </w:tcPr>
          <w:p w14:paraId="552E884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5302ED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5482D14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12" w:space="0" w:color="000000"/>
            </w:tcBorders>
            <w:vAlign w:val="bottom"/>
            <w:hideMark/>
          </w:tcPr>
          <w:p w14:paraId="39A2F6A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BDCE2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3F2915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2BBDE6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2F4F3BC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DB411D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50E7CFE" w14:textId="77777777" w:rsidTr="00390139">
        <w:tc>
          <w:tcPr>
            <w:tcW w:w="15667" w:type="dxa"/>
            <w:hideMark/>
          </w:tcPr>
          <w:p w14:paraId="627645B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current liabilities</w:t>
            </w:r>
          </w:p>
        </w:tc>
        <w:tc>
          <w:tcPr>
            <w:tcW w:w="206" w:type="dxa"/>
            <w:vAlign w:val="bottom"/>
            <w:hideMark/>
          </w:tcPr>
          <w:p w14:paraId="6E5DF544"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59725D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329397E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1,551</w:t>
            </w:r>
          </w:p>
        </w:tc>
        <w:tc>
          <w:tcPr>
            <w:tcW w:w="206" w:type="dxa"/>
            <w:noWrap/>
            <w:vAlign w:val="bottom"/>
            <w:hideMark/>
          </w:tcPr>
          <w:p w14:paraId="63382B5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CE4D844"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24993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vAlign w:val="bottom"/>
            <w:hideMark/>
          </w:tcPr>
          <w:p w14:paraId="0B9D239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1,515</w:t>
            </w:r>
          </w:p>
        </w:tc>
        <w:tc>
          <w:tcPr>
            <w:tcW w:w="206" w:type="dxa"/>
            <w:noWrap/>
            <w:vAlign w:val="bottom"/>
            <w:hideMark/>
          </w:tcPr>
          <w:p w14:paraId="266B14E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35C1E51" w14:textId="77777777" w:rsidTr="00390139">
        <w:tc>
          <w:tcPr>
            <w:tcW w:w="15667" w:type="dxa"/>
            <w:shd w:val="clear" w:color="auto" w:fill="E5E5E5"/>
            <w:hideMark/>
          </w:tcPr>
          <w:p w14:paraId="47DE259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lease liabilities</w:t>
            </w:r>
          </w:p>
        </w:tc>
        <w:tc>
          <w:tcPr>
            <w:tcW w:w="206" w:type="dxa"/>
            <w:shd w:val="clear" w:color="auto" w:fill="E5E5E5"/>
            <w:vAlign w:val="bottom"/>
            <w:hideMark/>
          </w:tcPr>
          <w:p w14:paraId="3055F64A"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6CD65131"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shd w:val="clear" w:color="auto" w:fill="E5E5E5"/>
            <w:vAlign w:val="bottom"/>
            <w:hideMark/>
          </w:tcPr>
          <w:p w14:paraId="74F5BC9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6,659</w:t>
            </w:r>
          </w:p>
        </w:tc>
        <w:tc>
          <w:tcPr>
            <w:tcW w:w="206" w:type="dxa"/>
            <w:shd w:val="clear" w:color="auto" w:fill="E5E5E5"/>
            <w:noWrap/>
            <w:vAlign w:val="bottom"/>
            <w:hideMark/>
          </w:tcPr>
          <w:p w14:paraId="1251979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5F3183D9"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099C0FAD"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shd w:val="clear" w:color="auto" w:fill="E5E5E5"/>
            <w:vAlign w:val="bottom"/>
            <w:hideMark/>
          </w:tcPr>
          <w:p w14:paraId="43120C4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6,188</w:t>
            </w:r>
          </w:p>
        </w:tc>
        <w:tc>
          <w:tcPr>
            <w:tcW w:w="206" w:type="dxa"/>
            <w:shd w:val="clear" w:color="auto" w:fill="E5E5E5"/>
            <w:noWrap/>
            <w:vAlign w:val="bottom"/>
            <w:hideMark/>
          </w:tcPr>
          <w:p w14:paraId="266DF4F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D745EB8" w14:textId="77777777" w:rsidTr="00390139">
        <w:tc>
          <w:tcPr>
            <w:tcW w:w="15667" w:type="dxa"/>
            <w:tcBorders>
              <w:bottom w:val="single" w:sz="6" w:space="0" w:color="000000"/>
            </w:tcBorders>
            <w:vAlign w:val="bottom"/>
            <w:hideMark/>
          </w:tcPr>
          <w:p w14:paraId="6004012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14AD65C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B263BA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64CACCD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320E17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F7592A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C86F7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70D2524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FAC3B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69CC5AF" w14:textId="77777777" w:rsidTr="00390139">
        <w:tc>
          <w:tcPr>
            <w:tcW w:w="15667" w:type="dxa"/>
            <w:tcBorders>
              <w:top w:val="single" w:sz="6" w:space="0" w:color="000000"/>
            </w:tcBorders>
            <w:hideMark/>
          </w:tcPr>
          <w:p w14:paraId="146286E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2DEC98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7E6FA7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5322A12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28E63A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B913CB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DD2B32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6" w:space="0" w:color="000000"/>
            </w:tcBorders>
            <w:vAlign w:val="bottom"/>
            <w:hideMark/>
          </w:tcPr>
          <w:p w14:paraId="473009B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8F128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A238F45" w14:textId="77777777" w:rsidTr="00390139">
        <w:tc>
          <w:tcPr>
            <w:tcW w:w="15667" w:type="dxa"/>
            <w:hideMark/>
          </w:tcPr>
          <w:p w14:paraId="7758D304"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 operating lease liabilities</w:t>
            </w:r>
          </w:p>
        </w:tc>
        <w:tc>
          <w:tcPr>
            <w:tcW w:w="206" w:type="dxa"/>
            <w:vAlign w:val="bottom"/>
            <w:hideMark/>
          </w:tcPr>
          <w:p w14:paraId="25A437D1"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7FE0E0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586D698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8,210</w:t>
            </w:r>
          </w:p>
        </w:tc>
        <w:tc>
          <w:tcPr>
            <w:tcW w:w="206" w:type="dxa"/>
            <w:noWrap/>
            <w:vAlign w:val="bottom"/>
            <w:hideMark/>
          </w:tcPr>
          <w:p w14:paraId="787730D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0F99BA85"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79531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vAlign w:val="bottom"/>
            <w:hideMark/>
          </w:tcPr>
          <w:p w14:paraId="5189491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7,703</w:t>
            </w:r>
          </w:p>
        </w:tc>
        <w:tc>
          <w:tcPr>
            <w:tcW w:w="206" w:type="dxa"/>
            <w:noWrap/>
            <w:vAlign w:val="bottom"/>
            <w:hideMark/>
          </w:tcPr>
          <w:p w14:paraId="1AC5323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F2564C6" w14:textId="77777777" w:rsidTr="00390139">
        <w:tc>
          <w:tcPr>
            <w:tcW w:w="15667" w:type="dxa"/>
            <w:hideMark/>
          </w:tcPr>
          <w:p w14:paraId="613BFB25"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551E934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10601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2E74C0D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0164E5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2C965B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034EB5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7DA4414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168DE5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427B679" w14:textId="77777777" w:rsidTr="00390139">
        <w:tc>
          <w:tcPr>
            <w:tcW w:w="15667" w:type="dxa"/>
            <w:hideMark/>
          </w:tcPr>
          <w:p w14:paraId="6897E53B"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2641F8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4BE542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3541537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62C12F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3E1391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7257341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16772EC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54B48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90598C" w14:textId="77777777" w:rsidTr="00390139">
        <w:tc>
          <w:tcPr>
            <w:tcW w:w="15667" w:type="dxa"/>
            <w:hideMark/>
          </w:tcPr>
          <w:p w14:paraId="6290377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Finance Leases</w:t>
            </w:r>
          </w:p>
        </w:tc>
        <w:tc>
          <w:tcPr>
            <w:tcW w:w="206" w:type="dxa"/>
            <w:vAlign w:val="bottom"/>
            <w:hideMark/>
          </w:tcPr>
          <w:p w14:paraId="51ACC59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C2436B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44552CE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12A7985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428D25D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BF08A5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15F7BCB1"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5C0E95A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EFFD560" w14:textId="77777777" w:rsidTr="00390139">
        <w:tc>
          <w:tcPr>
            <w:tcW w:w="15667" w:type="dxa"/>
            <w:hideMark/>
          </w:tcPr>
          <w:p w14:paraId="5AC831F0"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D30BB7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194F1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29FD5A6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781E9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DE4C36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5C2A1BB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567623A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D41C3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EA85E61" w14:textId="77777777" w:rsidTr="00390139">
        <w:tc>
          <w:tcPr>
            <w:tcW w:w="15667" w:type="dxa"/>
            <w:shd w:val="clear" w:color="auto" w:fill="E5E5E5"/>
            <w:hideMark/>
          </w:tcPr>
          <w:p w14:paraId="27A98CE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Property and equipment, at cost</w:t>
            </w:r>
          </w:p>
        </w:tc>
        <w:tc>
          <w:tcPr>
            <w:tcW w:w="206" w:type="dxa"/>
            <w:shd w:val="clear" w:color="auto" w:fill="E5E5E5"/>
            <w:vAlign w:val="bottom"/>
            <w:hideMark/>
          </w:tcPr>
          <w:p w14:paraId="2E90641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45DD5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4EC31AC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8,423</w:t>
            </w:r>
          </w:p>
        </w:tc>
        <w:tc>
          <w:tcPr>
            <w:tcW w:w="206" w:type="dxa"/>
            <w:shd w:val="clear" w:color="auto" w:fill="E5E5E5"/>
            <w:noWrap/>
            <w:vAlign w:val="bottom"/>
            <w:hideMark/>
          </w:tcPr>
          <w:p w14:paraId="2DE63F72"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shd w:val="clear" w:color="auto" w:fill="E5E5E5"/>
            <w:vAlign w:val="bottom"/>
            <w:hideMark/>
          </w:tcPr>
          <w:p w14:paraId="751CD06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6D72FC8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6F4E47B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7,041</w:t>
            </w:r>
          </w:p>
        </w:tc>
        <w:tc>
          <w:tcPr>
            <w:tcW w:w="206" w:type="dxa"/>
            <w:shd w:val="clear" w:color="auto" w:fill="E5E5E5"/>
            <w:noWrap/>
            <w:vAlign w:val="bottom"/>
            <w:hideMark/>
          </w:tcPr>
          <w:p w14:paraId="292229BF"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D17AD53" w14:textId="77777777" w:rsidTr="00390139">
        <w:tc>
          <w:tcPr>
            <w:tcW w:w="15667" w:type="dxa"/>
            <w:hideMark/>
          </w:tcPr>
          <w:p w14:paraId="3C39687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Accumulated depreciation</w:t>
            </w:r>
          </w:p>
        </w:tc>
        <w:tc>
          <w:tcPr>
            <w:tcW w:w="206" w:type="dxa"/>
            <w:vAlign w:val="bottom"/>
            <w:hideMark/>
          </w:tcPr>
          <w:p w14:paraId="016A2E3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17B032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473440C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(899</w:t>
            </w:r>
          </w:p>
        </w:tc>
        <w:tc>
          <w:tcPr>
            <w:tcW w:w="206" w:type="dxa"/>
            <w:noWrap/>
            <w:vAlign w:val="bottom"/>
            <w:hideMark/>
          </w:tcPr>
          <w:p w14:paraId="3AA659F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1AD6A86F"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3808714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vAlign w:val="bottom"/>
            <w:hideMark/>
          </w:tcPr>
          <w:p w14:paraId="36EEB18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(774</w:t>
            </w:r>
          </w:p>
        </w:tc>
        <w:tc>
          <w:tcPr>
            <w:tcW w:w="206" w:type="dxa"/>
            <w:noWrap/>
            <w:vAlign w:val="bottom"/>
            <w:hideMark/>
          </w:tcPr>
          <w:p w14:paraId="7E1D176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BE30CCC" w14:textId="77777777" w:rsidTr="00390139">
        <w:tc>
          <w:tcPr>
            <w:tcW w:w="15667" w:type="dxa"/>
            <w:tcBorders>
              <w:bottom w:val="single" w:sz="6" w:space="0" w:color="000000"/>
            </w:tcBorders>
            <w:hideMark/>
          </w:tcPr>
          <w:p w14:paraId="50611A0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82F4B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96EE96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7EFDC23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8111DC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3B085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5FCA0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57A1C98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74BC6E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4599237" w14:textId="77777777" w:rsidTr="00390139">
        <w:tc>
          <w:tcPr>
            <w:tcW w:w="15667" w:type="dxa"/>
            <w:tcBorders>
              <w:top w:val="single" w:sz="6" w:space="0" w:color="000000"/>
            </w:tcBorders>
            <w:hideMark/>
          </w:tcPr>
          <w:p w14:paraId="506EE9A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A070CD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B83F45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6041607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71F355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34DF83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139076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6" w:space="0" w:color="000000"/>
            </w:tcBorders>
            <w:vAlign w:val="bottom"/>
            <w:hideMark/>
          </w:tcPr>
          <w:p w14:paraId="73DD48E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B422A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85DEC88" w14:textId="77777777" w:rsidTr="00390139">
        <w:tc>
          <w:tcPr>
            <w:tcW w:w="15667" w:type="dxa"/>
            <w:shd w:val="clear" w:color="auto" w:fill="E5E5E5"/>
            <w:hideMark/>
          </w:tcPr>
          <w:p w14:paraId="7B4AF77B"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Property and equipment, net</w:t>
            </w:r>
          </w:p>
        </w:tc>
        <w:tc>
          <w:tcPr>
            <w:tcW w:w="206" w:type="dxa"/>
            <w:shd w:val="clear" w:color="auto" w:fill="E5E5E5"/>
            <w:vAlign w:val="bottom"/>
            <w:hideMark/>
          </w:tcPr>
          <w:p w14:paraId="0605300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1010709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61BCD2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7,524</w:t>
            </w:r>
          </w:p>
        </w:tc>
        <w:tc>
          <w:tcPr>
            <w:tcW w:w="206" w:type="dxa"/>
            <w:shd w:val="clear" w:color="auto" w:fill="E5E5E5"/>
            <w:noWrap/>
            <w:vAlign w:val="bottom"/>
            <w:hideMark/>
          </w:tcPr>
          <w:p w14:paraId="23D17F8E"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shd w:val="clear" w:color="auto" w:fill="E5E5E5"/>
            <w:vAlign w:val="bottom"/>
            <w:hideMark/>
          </w:tcPr>
          <w:p w14:paraId="3717227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D92B5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shd w:val="clear" w:color="auto" w:fill="E5E5E5"/>
            <w:vAlign w:val="bottom"/>
            <w:hideMark/>
          </w:tcPr>
          <w:p w14:paraId="50575EF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6,267</w:t>
            </w:r>
          </w:p>
        </w:tc>
        <w:tc>
          <w:tcPr>
            <w:tcW w:w="206" w:type="dxa"/>
            <w:shd w:val="clear" w:color="auto" w:fill="E5E5E5"/>
            <w:noWrap/>
            <w:vAlign w:val="bottom"/>
            <w:hideMark/>
          </w:tcPr>
          <w:p w14:paraId="42E3CDE0"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BB1B213" w14:textId="77777777" w:rsidTr="00390139">
        <w:tc>
          <w:tcPr>
            <w:tcW w:w="15667" w:type="dxa"/>
            <w:hideMark/>
          </w:tcPr>
          <w:p w14:paraId="0647F54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19A40E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5B96F2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15EB229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899A28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8FD52C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95CD96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2A0C569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66214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12316CB" w14:textId="77777777" w:rsidTr="00390139">
        <w:tc>
          <w:tcPr>
            <w:tcW w:w="15667" w:type="dxa"/>
            <w:hideMark/>
          </w:tcPr>
          <w:p w14:paraId="1B09768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55148A4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1009CE5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12" w:space="0" w:color="000000"/>
            </w:tcBorders>
            <w:vAlign w:val="bottom"/>
            <w:hideMark/>
          </w:tcPr>
          <w:p w14:paraId="633CAAF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9772EF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5C51181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2E15EE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1A7888B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D20DF4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D4A4254" w14:textId="77777777" w:rsidTr="00390139">
        <w:tc>
          <w:tcPr>
            <w:tcW w:w="15667" w:type="dxa"/>
            <w:hideMark/>
          </w:tcPr>
          <w:p w14:paraId="0A2E155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current liabilities</w:t>
            </w:r>
          </w:p>
        </w:tc>
        <w:tc>
          <w:tcPr>
            <w:tcW w:w="206" w:type="dxa"/>
            <w:vAlign w:val="bottom"/>
            <w:hideMark/>
          </w:tcPr>
          <w:p w14:paraId="24F612F6"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F42251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7796706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404</w:t>
            </w:r>
          </w:p>
        </w:tc>
        <w:tc>
          <w:tcPr>
            <w:tcW w:w="206" w:type="dxa"/>
            <w:noWrap/>
            <w:vAlign w:val="bottom"/>
            <w:hideMark/>
          </w:tcPr>
          <w:p w14:paraId="6163C37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4B4F6DBF"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132225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vAlign w:val="bottom"/>
            <w:hideMark/>
          </w:tcPr>
          <w:p w14:paraId="3B5C10F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317</w:t>
            </w:r>
          </w:p>
        </w:tc>
        <w:tc>
          <w:tcPr>
            <w:tcW w:w="206" w:type="dxa"/>
            <w:noWrap/>
            <w:vAlign w:val="bottom"/>
            <w:hideMark/>
          </w:tcPr>
          <w:p w14:paraId="56029CE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9123E04" w14:textId="77777777" w:rsidTr="00390139">
        <w:tc>
          <w:tcPr>
            <w:tcW w:w="15667" w:type="dxa"/>
            <w:shd w:val="clear" w:color="auto" w:fill="E5E5E5"/>
            <w:hideMark/>
          </w:tcPr>
          <w:p w14:paraId="64DF666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long-term liabilities</w:t>
            </w:r>
          </w:p>
        </w:tc>
        <w:tc>
          <w:tcPr>
            <w:tcW w:w="206" w:type="dxa"/>
            <w:shd w:val="clear" w:color="auto" w:fill="E5E5E5"/>
            <w:vAlign w:val="bottom"/>
            <w:hideMark/>
          </w:tcPr>
          <w:p w14:paraId="69679D95"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4715511E"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shd w:val="clear" w:color="auto" w:fill="E5E5E5"/>
            <w:vAlign w:val="bottom"/>
            <w:hideMark/>
          </w:tcPr>
          <w:p w14:paraId="17D5CCA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7,461</w:t>
            </w:r>
          </w:p>
        </w:tc>
        <w:tc>
          <w:tcPr>
            <w:tcW w:w="206" w:type="dxa"/>
            <w:shd w:val="clear" w:color="auto" w:fill="E5E5E5"/>
            <w:noWrap/>
            <w:vAlign w:val="bottom"/>
            <w:hideMark/>
          </w:tcPr>
          <w:p w14:paraId="0018297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39FA6536"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560992F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shd w:val="clear" w:color="auto" w:fill="E5E5E5"/>
            <w:vAlign w:val="bottom"/>
            <w:hideMark/>
          </w:tcPr>
          <w:p w14:paraId="48573C9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6,257</w:t>
            </w:r>
          </w:p>
        </w:tc>
        <w:tc>
          <w:tcPr>
            <w:tcW w:w="206" w:type="dxa"/>
            <w:shd w:val="clear" w:color="auto" w:fill="E5E5E5"/>
            <w:noWrap/>
            <w:vAlign w:val="bottom"/>
            <w:hideMark/>
          </w:tcPr>
          <w:p w14:paraId="55BC04D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E820E83" w14:textId="77777777" w:rsidTr="00390139">
        <w:tc>
          <w:tcPr>
            <w:tcW w:w="15667" w:type="dxa"/>
            <w:tcBorders>
              <w:bottom w:val="single" w:sz="6" w:space="0" w:color="000000"/>
            </w:tcBorders>
            <w:hideMark/>
          </w:tcPr>
          <w:p w14:paraId="3BE1E2B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3C44AD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C7826A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2870650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AE0C7E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C63087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E48CC1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69CB83A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3F864E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B4409C2" w14:textId="77777777" w:rsidTr="00390139">
        <w:tc>
          <w:tcPr>
            <w:tcW w:w="15667" w:type="dxa"/>
            <w:tcBorders>
              <w:top w:val="single" w:sz="6" w:space="0" w:color="000000"/>
            </w:tcBorders>
            <w:hideMark/>
          </w:tcPr>
          <w:p w14:paraId="7E7383A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08E126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565D68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3EE31D2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9E3536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102E9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7C32E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6" w:space="0" w:color="000000"/>
            </w:tcBorders>
            <w:vAlign w:val="bottom"/>
            <w:hideMark/>
          </w:tcPr>
          <w:p w14:paraId="55D4496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4C10601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A54BC3E" w14:textId="77777777" w:rsidTr="00390139">
        <w:tc>
          <w:tcPr>
            <w:tcW w:w="15667" w:type="dxa"/>
            <w:hideMark/>
          </w:tcPr>
          <w:p w14:paraId="6C372D6B"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 finance lease liabilities</w:t>
            </w:r>
          </w:p>
        </w:tc>
        <w:tc>
          <w:tcPr>
            <w:tcW w:w="206" w:type="dxa"/>
            <w:vAlign w:val="bottom"/>
            <w:hideMark/>
          </w:tcPr>
          <w:p w14:paraId="1BD648D3"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6B490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5810EF6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7,865</w:t>
            </w:r>
          </w:p>
        </w:tc>
        <w:tc>
          <w:tcPr>
            <w:tcW w:w="206" w:type="dxa"/>
            <w:noWrap/>
            <w:vAlign w:val="bottom"/>
            <w:hideMark/>
          </w:tcPr>
          <w:p w14:paraId="1CBC3D6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C8D2243"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D684F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855" w:type="dxa"/>
            <w:vAlign w:val="bottom"/>
            <w:hideMark/>
          </w:tcPr>
          <w:p w14:paraId="35CC9DF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6,574</w:t>
            </w:r>
          </w:p>
        </w:tc>
        <w:tc>
          <w:tcPr>
            <w:tcW w:w="206" w:type="dxa"/>
            <w:noWrap/>
            <w:vAlign w:val="bottom"/>
            <w:hideMark/>
          </w:tcPr>
          <w:p w14:paraId="05D3D31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4D8BB95" w14:textId="77777777" w:rsidTr="00390139">
        <w:tc>
          <w:tcPr>
            <w:tcW w:w="15667" w:type="dxa"/>
            <w:hideMark/>
          </w:tcPr>
          <w:p w14:paraId="0FC66F8B"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4AB1D2E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2F3E21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0135A33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1C2349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267672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3EC5B2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3D70CF0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2BC30D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3DDD670" w14:textId="77777777" w:rsidTr="00390139">
        <w:tc>
          <w:tcPr>
            <w:tcW w:w="15667" w:type="dxa"/>
            <w:hideMark/>
          </w:tcPr>
          <w:p w14:paraId="39A139BE"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7930F62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6661197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12" w:space="0" w:color="000000"/>
            </w:tcBorders>
            <w:vAlign w:val="bottom"/>
            <w:hideMark/>
          </w:tcPr>
          <w:p w14:paraId="361B4459"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F19DAC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DEBEDD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12" w:space="0" w:color="000000"/>
            </w:tcBorders>
            <w:vAlign w:val="bottom"/>
            <w:hideMark/>
          </w:tcPr>
          <w:p w14:paraId="4F0F7B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top w:val="single" w:sz="12" w:space="0" w:color="000000"/>
            </w:tcBorders>
            <w:vAlign w:val="bottom"/>
            <w:hideMark/>
          </w:tcPr>
          <w:p w14:paraId="1FF1E71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E3C217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DED1798" w14:textId="77777777" w:rsidTr="00390139">
        <w:tc>
          <w:tcPr>
            <w:tcW w:w="15667" w:type="dxa"/>
            <w:hideMark/>
          </w:tcPr>
          <w:p w14:paraId="70783D3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Weighted Average Remaining Lease Term</w:t>
            </w:r>
          </w:p>
        </w:tc>
        <w:tc>
          <w:tcPr>
            <w:tcW w:w="206" w:type="dxa"/>
            <w:vAlign w:val="bottom"/>
            <w:hideMark/>
          </w:tcPr>
          <w:p w14:paraId="4FD209A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7C82F7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vAlign w:val="bottom"/>
            <w:hideMark/>
          </w:tcPr>
          <w:p w14:paraId="65D0E69A"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1A2B990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1599AD42"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398740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4AA8DD9B"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4B4A56B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B38A422" w14:textId="77777777" w:rsidTr="00390139">
        <w:tc>
          <w:tcPr>
            <w:tcW w:w="15667" w:type="dxa"/>
            <w:hideMark/>
          </w:tcPr>
          <w:p w14:paraId="0BAF2B1E"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5A15CBF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13F2AD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3F5C091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8D6C3E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2254B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BCE799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5B1C6FA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6CF4178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3B3720F" w14:textId="77777777" w:rsidTr="00390139">
        <w:tc>
          <w:tcPr>
            <w:tcW w:w="15667" w:type="dxa"/>
            <w:shd w:val="clear" w:color="auto" w:fill="E5E5E5"/>
            <w:hideMark/>
          </w:tcPr>
          <w:p w14:paraId="76FDAECC"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Operating leases</w:t>
            </w:r>
          </w:p>
        </w:tc>
        <w:tc>
          <w:tcPr>
            <w:tcW w:w="206" w:type="dxa"/>
            <w:shd w:val="clear" w:color="auto" w:fill="E5E5E5"/>
            <w:vAlign w:val="bottom"/>
            <w:hideMark/>
          </w:tcPr>
          <w:p w14:paraId="7D27D173"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7B9B270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shd w:val="clear" w:color="auto" w:fill="E5E5E5"/>
            <w:vAlign w:val="bottom"/>
            <w:hideMark/>
          </w:tcPr>
          <w:p w14:paraId="0A353A4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 years</w:t>
            </w:r>
          </w:p>
        </w:tc>
        <w:tc>
          <w:tcPr>
            <w:tcW w:w="206" w:type="dxa"/>
            <w:shd w:val="clear" w:color="auto" w:fill="E5E5E5"/>
            <w:noWrap/>
            <w:vAlign w:val="bottom"/>
            <w:hideMark/>
          </w:tcPr>
          <w:p w14:paraId="370A27B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1BA344FF"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619A9B1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shd w:val="clear" w:color="auto" w:fill="E5E5E5"/>
            <w:vAlign w:val="bottom"/>
            <w:hideMark/>
          </w:tcPr>
          <w:p w14:paraId="033D956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 years</w:t>
            </w:r>
          </w:p>
        </w:tc>
        <w:tc>
          <w:tcPr>
            <w:tcW w:w="206" w:type="dxa"/>
            <w:shd w:val="clear" w:color="auto" w:fill="E5E5E5"/>
            <w:noWrap/>
            <w:vAlign w:val="bottom"/>
            <w:hideMark/>
          </w:tcPr>
          <w:p w14:paraId="6C988F0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9DFF155" w14:textId="77777777" w:rsidTr="00390139">
        <w:tc>
          <w:tcPr>
            <w:tcW w:w="15667" w:type="dxa"/>
            <w:hideMark/>
          </w:tcPr>
          <w:p w14:paraId="062B7FB2"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Finance leases</w:t>
            </w:r>
          </w:p>
        </w:tc>
        <w:tc>
          <w:tcPr>
            <w:tcW w:w="206" w:type="dxa"/>
            <w:vAlign w:val="bottom"/>
            <w:hideMark/>
          </w:tcPr>
          <w:p w14:paraId="4DCE85C3"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6EE693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vAlign w:val="bottom"/>
            <w:hideMark/>
          </w:tcPr>
          <w:p w14:paraId="0347925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 years</w:t>
            </w:r>
          </w:p>
        </w:tc>
        <w:tc>
          <w:tcPr>
            <w:tcW w:w="206" w:type="dxa"/>
            <w:noWrap/>
            <w:vAlign w:val="bottom"/>
            <w:hideMark/>
          </w:tcPr>
          <w:p w14:paraId="6BC4E266"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7B2E4D01"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A4D0A2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vAlign w:val="bottom"/>
            <w:hideMark/>
          </w:tcPr>
          <w:p w14:paraId="388AB46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 years</w:t>
            </w:r>
          </w:p>
        </w:tc>
        <w:tc>
          <w:tcPr>
            <w:tcW w:w="206" w:type="dxa"/>
            <w:noWrap/>
            <w:vAlign w:val="bottom"/>
            <w:hideMark/>
          </w:tcPr>
          <w:p w14:paraId="3C37F5D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11DB07A" w14:textId="77777777" w:rsidTr="00390139">
        <w:tc>
          <w:tcPr>
            <w:tcW w:w="15667" w:type="dxa"/>
            <w:hideMark/>
          </w:tcPr>
          <w:p w14:paraId="2F3A1FC0"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63E0C25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08D84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1013137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6DDE95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A4E4C4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8D23D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747C169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577AE7D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7E5CAF7" w14:textId="77777777" w:rsidTr="00390139">
        <w:tc>
          <w:tcPr>
            <w:tcW w:w="15667" w:type="dxa"/>
            <w:hideMark/>
          </w:tcPr>
          <w:p w14:paraId="0B07EBBA"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Weighted Average Discount Rate</w:t>
            </w:r>
          </w:p>
        </w:tc>
        <w:tc>
          <w:tcPr>
            <w:tcW w:w="206" w:type="dxa"/>
            <w:vAlign w:val="bottom"/>
            <w:hideMark/>
          </w:tcPr>
          <w:p w14:paraId="49EAE2E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30FE22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55" w:type="dxa"/>
            <w:vAlign w:val="bottom"/>
            <w:hideMark/>
          </w:tcPr>
          <w:p w14:paraId="2363E662"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4A8A0CE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2D1CCDF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5160F0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855" w:type="dxa"/>
            <w:vAlign w:val="bottom"/>
            <w:hideMark/>
          </w:tcPr>
          <w:p w14:paraId="7A4ACC37"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noWrap/>
            <w:vAlign w:val="bottom"/>
            <w:hideMark/>
          </w:tcPr>
          <w:p w14:paraId="228949E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1EA7ED50" w14:textId="77777777" w:rsidTr="00390139">
        <w:tc>
          <w:tcPr>
            <w:tcW w:w="15667" w:type="dxa"/>
            <w:hideMark/>
          </w:tcPr>
          <w:p w14:paraId="15A80C3F"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6AEA8E4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361E96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vAlign w:val="bottom"/>
            <w:hideMark/>
          </w:tcPr>
          <w:p w14:paraId="1E43EE8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F23AB2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669004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053BB3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vAlign w:val="bottom"/>
            <w:hideMark/>
          </w:tcPr>
          <w:p w14:paraId="5E69BE0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9AD0B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AFCD275" w14:textId="77777777" w:rsidTr="00390139">
        <w:tc>
          <w:tcPr>
            <w:tcW w:w="15667" w:type="dxa"/>
            <w:shd w:val="clear" w:color="auto" w:fill="E5E5E5"/>
            <w:hideMark/>
          </w:tcPr>
          <w:p w14:paraId="2B47CA84"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Operating leases</w:t>
            </w:r>
          </w:p>
        </w:tc>
        <w:tc>
          <w:tcPr>
            <w:tcW w:w="206" w:type="dxa"/>
            <w:shd w:val="clear" w:color="auto" w:fill="E5E5E5"/>
            <w:vAlign w:val="bottom"/>
            <w:hideMark/>
          </w:tcPr>
          <w:p w14:paraId="7C30E31F"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7A860CC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shd w:val="clear" w:color="auto" w:fill="E5E5E5"/>
            <w:vAlign w:val="bottom"/>
            <w:hideMark/>
          </w:tcPr>
          <w:p w14:paraId="03A60E1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w:t>
            </w:r>
          </w:p>
        </w:tc>
        <w:tc>
          <w:tcPr>
            <w:tcW w:w="206" w:type="dxa"/>
            <w:shd w:val="clear" w:color="auto" w:fill="E5E5E5"/>
            <w:noWrap/>
            <w:vAlign w:val="bottom"/>
            <w:hideMark/>
          </w:tcPr>
          <w:p w14:paraId="14770DF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365FFB33"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shd w:val="clear" w:color="auto" w:fill="E5E5E5"/>
            <w:vAlign w:val="bottom"/>
            <w:hideMark/>
          </w:tcPr>
          <w:p w14:paraId="1B34A30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shd w:val="clear" w:color="auto" w:fill="E5E5E5"/>
            <w:vAlign w:val="bottom"/>
            <w:hideMark/>
          </w:tcPr>
          <w:p w14:paraId="4D5F12A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3.0%</w:t>
            </w:r>
          </w:p>
        </w:tc>
        <w:tc>
          <w:tcPr>
            <w:tcW w:w="206" w:type="dxa"/>
            <w:shd w:val="clear" w:color="auto" w:fill="E5E5E5"/>
            <w:noWrap/>
            <w:vAlign w:val="bottom"/>
            <w:hideMark/>
          </w:tcPr>
          <w:p w14:paraId="535BFCC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039C5E1" w14:textId="77777777" w:rsidTr="00390139">
        <w:tc>
          <w:tcPr>
            <w:tcW w:w="15667" w:type="dxa"/>
            <w:hideMark/>
          </w:tcPr>
          <w:p w14:paraId="20229185"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Finance leases</w:t>
            </w:r>
          </w:p>
        </w:tc>
        <w:tc>
          <w:tcPr>
            <w:tcW w:w="206" w:type="dxa"/>
            <w:vAlign w:val="bottom"/>
            <w:hideMark/>
          </w:tcPr>
          <w:p w14:paraId="69356BF0"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417AC11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vAlign w:val="bottom"/>
            <w:hideMark/>
          </w:tcPr>
          <w:p w14:paraId="1D4F30B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4.3%</w:t>
            </w:r>
          </w:p>
        </w:tc>
        <w:tc>
          <w:tcPr>
            <w:tcW w:w="206" w:type="dxa"/>
            <w:noWrap/>
            <w:vAlign w:val="bottom"/>
            <w:hideMark/>
          </w:tcPr>
          <w:p w14:paraId="020D3C7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50D491F8"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5F0A58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vAlign w:val="bottom"/>
            <w:hideMark/>
          </w:tcPr>
          <w:p w14:paraId="7C0BBD2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4.6%</w:t>
            </w:r>
          </w:p>
        </w:tc>
        <w:tc>
          <w:tcPr>
            <w:tcW w:w="206" w:type="dxa"/>
            <w:noWrap/>
            <w:vAlign w:val="bottom"/>
            <w:hideMark/>
          </w:tcPr>
          <w:p w14:paraId="6964847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CBC95E3" w14:textId="77777777" w:rsidTr="00390139">
        <w:tc>
          <w:tcPr>
            <w:tcW w:w="15667" w:type="dxa"/>
            <w:tcBorders>
              <w:bottom w:val="single" w:sz="6" w:space="0" w:color="000000"/>
            </w:tcBorders>
            <w:hideMark/>
          </w:tcPr>
          <w:p w14:paraId="536938F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6BBD2C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E91A46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645C351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406EA0E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6F20AC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539680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6" w:space="0" w:color="000000"/>
            </w:tcBorders>
            <w:vAlign w:val="bottom"/>
            <w:hideMark/>
          </w:tcPr>
          <w:p w14:paraId="4FD6F7D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4EE804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9CEFABB"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1475CCE6"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Maturities of lease liabilities were as follows:</w:t>
      </w:r>
    </w:p>
    <w:p w14:paraId="06425BDD"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5640"/>
        <w:gridCol w:w="206"/>
        <w:gridCol w:w="206"/>
        <w:gridCol w:w="1853"/>
        <w:gridCol w:w="222"/>
        <w:gridCol w:w="206"/>
        <w:gridCol w:w="206"/>
        <w:gridCol w:w="1853"/>
        <w:gridCol w:w="222"/>
      </w:tblGrid>
      <w:tr w:rsidR="00390139" w:rsidRPr="00390139" w14:paraId="6851BC40" w14:textId="77777777" w:rsidTr="00390139">
        <w:tc>
          <w:tcPr>
            <w:tcW w:w="15667" w:type="dxa"/>
            <w:vAlign w:val="bottom"/>
            <w:hideMark/>
          </w:tcPr>
          <w:p w14:paraId="3ACAEBA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center"/>
            <w:hideMark/>
          </w:tcPr>
          <w:p w14:paraId="15BE37C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1" w:type="dxa"/>
            <w:gridSpan w:val="2"/>
            <w:vAlign w:val="center"/>
            <w:hideMark/>
          </w:tcPr>
          <w:p w14:paraId="3D6DF72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center"/>
            <w:hideMark/>
          </w:tcPr>
          <w:p w14:paraId="3EAE64C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center"/>
            <w:hideMark/>
          </w:tcPr>
          <w:p w14:paraId="435E3F6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1" w:type="dxa"/>
            <w:gridSpan w:val="2"/>
            <w:vAlign w:val="center"/>
            <w:hideMark/>
          </w:tcPr>
          <w:p w14:paraId="11B322F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center"/>
            <w:hideMark/>
          </w:tcPr>
          <w:p w14:paraId="205141B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A76DB05" w14:textId="77777777" w:rsidTr="00390139">
        <w:tc>
          <w:tcPr>
            <w:tcW w:w="15667" w:type="dxa"/>
            <w:tcBorders>
              <w:bottom w:val="single" w:sz="6" w:space="0" w:color="000000"/>
            </w:tcBorders>
            <w:vAlign w:val="center"/>
            <w:hideMark/>
          </w:tcPr>
          <w:p w14:paraId="22AFCFC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center"/>
            <w:hideMark/>
          </w:tcPr>
          <w:p w14:paraId="4DC1AC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gridSpan w:val="2"/>
            <w:tcBorders>
              <w:bottom w:val="single" w:sz="6" w:space="0" w:color="000000"/>
            </w:tcBorders>
            <w:vAlign w:val="center"/>
            <w:hideMark/>
          </w:tcPr>
          <w:p w14:paraId="1A0FFDB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center"/>
            <w:hideMark/>
          </w:tcPr>
          <w:p w14:paraId="7284E7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center"/>
            <w:hideMark/>
          </w:tcPr>
          <w:p w14:paraId="6FB36A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gridSpan w:val="2"/>
            <w:tcBorders>
              <w:bottom w:val="single" w:sz="6" w:space="0" w:color="000000"/>
            </w:tcBorders>
            <w:vAlign w:val="center"/>
            <w:hideMark/>
          </w:tcPr>
          <w:p w14:paraId="5103FB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center"/>
            <w:hideMark/>
          </w:tcPr>
          <w:p w14:paraId="20C116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238E154" w14:textId="77777777" w:rsidTr="00390139">
        <w:tc>
          <w:tcPr>
            <w:tcW w:w="15667" w:type="dxa"/>
            <w:tcBorders>
              <w:top w:val="single" w:sz="6" w:space="0" w:color="000000"/>
            </w:tcBorders>
            <w:vAlign w:val="center"/>
            <w:hideMark/>
          </w:tcPr>
          <w:p w14:paraId="2CBD057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06" w:type="dxa"/>
            <w:tcBorders>
              <w:top w:val="single" w:sz="6" w:space="0" w:color="000000"/>
            </w:tcBorders>
            <w:vAlign w:val="center"/>
            <w:hideMark/>
          </w:tcPr>
          <w:p w14:paraId="6A8683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gridSpan w:val="2"/>
            <w:tcBorders>
              <w:top w:val="single" w:sz="6" w:space="0" w:color="000000"/>
            </w:tcBorders>
            <w:vAlign w:val="center"/>
            <w:hideMark/>
          </w:tcPr>
          <w:p w14:paraId="456F18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center"/>
            <w:hideMark/>
          </w:tcPr>
          <w:p w14:paraId="51FF07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center"/>
            <w:hideMark/>
          </w:tcPr>
          <w:p w14:paraId="3FD2B06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gridSpan w:val="2"/>
            <w:tcBorders>
              <w:top w:val="single" w:sz="6" w:space="0" w:color="000000"/>
            </w:tcBorders>
            <w:vAlign w:val="center"/>
            <w:hideMark/>
          </w:tcPr>
          <w:p w14:paraId="10C722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center"/>
            <w:hideMark/>
          </w:tcPr>
          <w:p w14:paraId="4283B8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F3E71E2" w14:textId="77777777" w:rsidTr="00390139">
        <w:tc>
          <w:tcPr>
            <w:tcW w:w="15667" w:type="dxa"/>
            <w:vAlign w:val="bottom"/>
            <w:hideMark/>
          </w:tcPr>
          <w:p w14:paraId="6B293119"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Year Ending June 30,</w:t>
            </w:r>
          </w:p>
        </w:tc>
        <w:tc>
          <w:tcPr>
            <w:tcW w:w="206" w:type="dxa"/>
            <w:vAlign w:val="bottom"/>
            <w:hideMark/>
          </w:tcPr>
          <w:p w14:paraId="264D874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074B06D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Operating</w:t>
            </w:r>
          </w:p>
          <w:p w14:paraId="6452E08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Leases</w:t>
            </w:r>
          </w:p>
        </w:tc>
        <w:tc>
          <w:tcPr>
            <w:tcW w:w="206" w:type="dxa"/>
            <w:vAlign w:val="bottom"/>
            <w:hideMark/>
          </w:tcPr>
          <w:p w14:paraId="5A7C037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29CD79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3606EDD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Finance</w:t>
            </w:r>
          </w:p>
          <w:p w14:paraId="42DFC10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Leases</w:t>
            </w:r>
          </w:p>
        </w:tc>
        <w:tc>
          <w:tcPr>
            <w:tcW w:w="206" w:type="dxa"/>
            <w:vAlign w:val="bottom"/>
            <w:hideMark/>
          </w:tcPr>
          <w:p w14:paraId="1CFCF48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1984F42" w14:textId="77777777" w:rsidTr="00390139">
        <w:tc>
          <w:tcPr>
            <w:tcW w:w="15667" w:type="dxa"/>
            <w:vAlign w:val="center"/>
            <w:hideMark/>
          </w:tcPr>
          <w:p w14:paraId="09A3A87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6682D45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4" w:type="dxa"/>
            <w:gridSpan w:val="4"/>
            <w:vAlign w:val="center"/>
            <w:hideMark/>
          </w:tcPr>
          <w:p w14:paraId="4419ECA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C2F6CE7" w14:textId="77777777" w:rsidTr="00390139">
        <w:tc>
          <w:tcPr>
            <w:tcW w:w="15667" w:type="dxa"/>
            <w:shd w:val="clear" w:color="auto" w:fill="E5E5E5"/>
            <w:hideMark/>
          </w:tcPr>
          <w:p w14:paraId="3B255E3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2020 (excluding the three months ended September 30, 2019)</w:t>
            </w:r>
          </w:p>
        </w:tc>
        <w:tc>
          <w:tcPr>
            <w:tcW w:w="206" w:type="dxa"/>
            <w:shd w:val="clear" w:color="auto" w:fill="E5E5E5"/>
            <w:vAlign w:val="bottom"/>
            <w:hideMark/>
          </w:tcPr>
          <w:p w14:paraId="239CF3A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73CD91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5461056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1,303</w:t>
            </w:r>
          </w:p>
        </w:tc>
        <w:tc>
          <w:tcPr>
            <w:tcW w:w="206" w:type="dxa"/>
            <w:shd w:val="clear" w:color="auto" w:fill="E5E5E5"/>
            <w:noWrap/>
            <w:vAlign w:val="bottom"/>
            <w:hideMark/>
          </w:tcPr>
          <w:p w14:paraId="2918DCD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39DC11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A9FB65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6C23689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532</w:t>
            </w:r>
          </w:p>
        </w:tc>
        <w:tc>
          <w:tcPr>
            <w:tcW w:w="206" w:type="dxa"/>
            <w:shd w:val="clear" w:color="auto" w:fill="E5E5E5"/>
            <w:noWrap/>
            <w:vAlign w:val="bottom"/>
            <w:hideMark/>
          </w:tcPr>
          <w:p w14:paraId="2571720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1C009A42" w14:textId="77777777" w:rsidTr="00390139">
        <w:tc>
          <w:tcPr>
            <w:tcW w:w="15667" w:type="dxa"/>
            <w:hideMark/>
          </w:tcPr>
          <w:p w14:paraId="127199E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2021</w:t>
            </w:r>
          </w:p>
        </w:tc>
        <w:tc>
          <w:tcPr>
            <w:tcW w:w="206" w:type="dxa"/>
            <w:vAlign w:val="bottom"/>
            <w:hideMark/>
          </w:tcPr>
          <w:p w14:paraId="2B2A37C4"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0DAA35E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55E3386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1,536</w:t>
            </w:r>
          </w:p>
        </w:tc>
        <w:tc>
          <w:tcPr>
            <w:tcW w:w="206" w:type="dxa"/>
            <w:noWrap/>
            <w:vAlign w:val="bottom"/>
            <w:hideMark/>
          </w:tcPr>
          <w:p w14:paraId="08F8DFC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EADACE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vAlign w:val="bottom"/>
            <w:hideMark/>
          </w:tcPr>
          <w:p w14:paraId="77CE40E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3E9CBFD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727</w:t>
            </w:r>
          </w:p>
        </w:tc>
        <w:tc>
          <w:tcPr>
            <w:tcW w:w="206" w:type="dxa"/>
            <w:noWrap/>
            <w:vAlign w:val="bottom"/>
            <w:hideMark/>
          </w:tcPr>
          <w:p w14:paraId="1E78D142"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651B30F6" w14:textId="77777777" w:rsidTr="00390139">
        <w:tc>
          <w:tcPr>
            <w:tcW w:w="15667" w:type="dxa"/>
            <w:shd w:val="clear" w:color="auto" w:fill="E5E5E5"/>
            <w:hideMark/>
          </w:tcPr>
          <w:p w14:paraId="5E2AA22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2022</w:t>
            </w:r>
          </w:p>
        </w:tc>
        <w:tc>
          <w:tcPr>
            <w:tcW w:w="206" w:type="dxa"/>
            <w:shd w:val="clear" w:color="auto" w:fill="E5E5E5"/>
            <w:vAlign w:val="bottom"/>
            <w:hideMark/>
          </w:tcPr>
          <w:p w14:paraId="249C8E2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25059CD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shd w:val="clear" w:color="auto" w:fill="E5E5E5"/>
            <w:vAlign w:val="bottom"/>
            <w:hideMark/>
          </w:tcPr>
          <w:p w14:paraId="635FEDC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1,335</w:t>
            </w:r>
          </w:p>
        </w:tc>
        <w:tc>
          <w:tcPr>
            <w:tcW w:w="206" w:type="dxa"/>
            <w:shd w:val="clear" w:color="auto" w:fill="E5E5E5"/>
            <w:noWrap/>
            <w:vAlign w:val="bottom"/>
            <w:hideMark/>
          </w:tcPr>
          <w:p w14:paraId="7231D22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7C58A48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6FAC678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shd w:val="clear" w:color="auto" w:fill="E5E5E5"/>
            <w:vAlign w:val="bottom"/>
            <w:hideMark/>
          </w:tcPr>
          <w:p w14:paraId="440D289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740</w:t>
            </w:r>
          </w:p>
        </w:tc>
        <w:tc>
          <w:tcPr>
            <w:tcW w:w="206" w:type="dxa"/>
            <w:shd w:val="clear" w:color="auto" w:fill="E5E5E5"/>
            <w:noWrap/>
            <w:vAlign w:val="bottom"/>
            <w:hideMark/>
          </w:tcPr>
          <w:p w14:paraId="47DC2F9B" w14:textId="77777777" w:rsidR="00390139" w:rsidRPr="00390139" w:rsidRDefault="00390139" w:rsidP="00390139">
            <w:pPr>
              <w:widowControl/>
              <w:spacing w:line="220" w:lineRule="atLeast"/>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12C5F73B" w14:textId="77777777" w:rsidTr="00390139">
        <w:tc>
          <w:tcPr>
            <w:tcW w:w="15667" w:type="dxa"/>
            <w:hideMark/>
          </w:tcPr>
          <w:p w14:paraId="5F323D8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2023</w:t>
            </w:r>
          </w:p>
        </w:tc>
        <w:tc>
          <w:tcPr>
            <w:tcW w:w="206" w:type="dxa"/>
            <w:vAlign w:val="bottom"/>
            <w:hideMark/>
          </w:tcPr>
          <w:p w14:paraId="256F876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2A9B9E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044DC41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1,139</w:t>
            </w:r>
          </w:p>
        </w:tc>
        <w:tc>
          <w:tcPr>
            <w:tcW w:w="206" w:type="dxa"/>
            <w:noWrap/>
            <w:vAlign w:val="bottom"/>
            <w:hideMark/>
          </w:tcPr>
          <w:p w14:paraId="366757E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5A50F3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18449A7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1AE60AD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746</w:t>
            </w:r>
          </w:p>
        </w:tc>
        <w:tc>
          <w:tcPr>
            <w:tcW w:w="206" w:type="dxa"/>
            <w:noWrap/>
            <w:vAlign w:val="bottom"/>
            <w:hideMark/>
          </w:tcPr>
          <w:p w14:paraId="063AA483"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660BBBF8" w14:textId="77777777" w:rsidTr="00390139">
        <w:tc>
          <w:tcPr>
            <w:tcW w:w="15667" w:type="dxa"/>
            <w:shd w:val="clear" w:color="auto" w:fill="E5E5E5"/>
            <w:hideMark/>
          </w:tcPr>
          <w:p w14:paraId="4FAA4A6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2024</w:t>
            </w:r>
          </w:p>
        </w:tc>
        <w:tc>
          <w:tcPr>
            <w:tcW w:w="206" w:type="dxa"/>
            <w:shd w:val="clear" w:color="auto" w:fill="E5E5E5"/>
            <w:vAlign w:val="bottom"/>
            <w:hideMark/>
          </w:tcPr>
          <w:p w14:paraId="52F5458E"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267A474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3C0C6D5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940</w:t>
            </w:r>
          </w:p>
        </w:tc>
        <w:tc>
          <w:tcPr>
            <w:tcW w:w="206" w:type="dxa"/>
            <w:shd w:val="clear" w:color="auto" w:fill="E5E5E5"/>
            <w:noWrap/>
            <w:vAlign w:val="bottom"/>
            <w:hideMark/>
          </w:tcPr>
          <w:p w14:paraId="43CA9B0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EAB7819"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c>
          <w:tcPr>
            <w:tcW w:w="206" w:type="dxa"/>
            <w:shd w:val="clear" w:color="auto" w:fill="E5E5E5"/>
            <w:vAlign w:val="bottom"/>
            <w:hideMark/>
          </w:tcPr>
          <w:p w14:paraId="232B354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shd w:val="clear" w:color="auto" w:fill="E5E5E5"/>
            <w:vAlign w:val="bottom"/>
            <w:hideMark/>
          </w:tcPr>
          <w:p w14:paraId="4BA757E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756</w:t>
            </w:r>
          </w:p>
        </w:tc>
        <w:tc>
          <w:tcPr>
            <w:tcW w:w="206" w:type="dxa"/>
            <w:shd w:val="clear" w:color="auto" w:fill="E5E5E5"/>
            <w:noWrap/>
            <w:vAlign w:val="bottom"/>
            <w:hideMark/>
          </w:tcPr>
          <w:p w14:paraId="6DE42FD4"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51728388" w14:textId="77777777" w:rsidTr="00390139">
        <w:tc>
          <w:tcPr>
            <w:tcW w:w="15667" w:type="dxa"/>
            <w:hideMark/>
          </w:tcPr>
          <w:p w14:paraId="6B36FEE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Thereafter</w:t>
            </w:r>
          </w:p>
        </w:tc>
        <w:tc>
          <w:tcPr>
            <w:tcW w:w="206" w:type="dxa"/>
            <w:vAlign w:val="bottom"/>
            <w:hideMark/>
          </w:tcPr>
          <w:p w14:paraId="37DE77C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6CA6EC2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5ABF927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2,918</w:t>
            </w:r>
          </w:p>
        </w:tc>
        <w:tc>
          <w:tcPr>
            <w:tcW w:w="206" w:type="dxa"/>
            <w:noWrap/>
            <w:vAlign w:val="bottom"/>
            <w:hideMark/>
          </w:tcPr>
          <w:p w14:paraId="02623BC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0D9C917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A848CD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5A1B2CE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6,779</w:t>
            </w:r>
          </w:p>
        </w:tc>
        <w:tc>
          <w:tcPr>
            <w:tcW w:w="206" w:type="dxa"/>
            <w:noWrap/>
            <w:vAlign w:val="bottom"/>
            <w:hideMark/>
          </w:tcPr>
          <w:p w14:paraId="5F977BBA" w14:textId="77777777" w:rsidR="00390139" w:rsidRPr="00390139" w:rsidRDefault="00390139" w:rsidP="00390139">
            <w:pPr>
              <w:widowControl/>
              <w:spacing w:line="220" w:lineRule="atLeast"/>
              <w:jc w:val="left"/>
              <w:rPr>
                <w:rFonts w:ascii="Times New Roman" w:eastAsia="宋体" w:hAnsi="Times New Roman" w:cs="Times New Roman"/>
                <w:b/>
                <w:bCs/>
                <w:kern w:val="0"/>
                <w:sz w:val="20"/>
                <w:szCs w:val="20"/>
              </w:rPr>
            </w:pPr>
            <w:r w:rsidRPr="00390139">
              <w:rPr>
                <w:rFonts w:ascii="Times New Roman" w:eastAsia="宋体" w:hAnsi="Times New Roman" w:cs="Times New Roman"/>
                <w:b/>
                <w:bCs/>
                <w:kern w:val="0"/>
                <w:sz w:val="20"/>
                <w:szCs w:val="20"/>
              </w:rPr>
              <w:t> </w:t>
            </w:r>
          </w:p>
        </w:tc>
      </w:tr>
      <w:tr w:rsidR="00390139" w:rsidRPr="00390139" w14:paraId="220BA7C7" w14:textId="77777777" w:rsidTr="00390139">
        <w:tc>
          <w:tcPr>
            <w:tcW w:w="15667" w:type="dxa"/>
            <w:tcBorders>
              <w:bottom w:val="single" w:sz="6" w:space="0" w:color="000000"/>
            </w:tcBorders>
            <w:hideMark/>
          </w:tcPr>
          <w:p w14:paraId="312CE70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22A6C8B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736FB70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1FCE570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9EC56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ABC224A"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6E7C151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2941497A"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8ACA39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7AE32B83" w14:textId="77777777" w:rsidTr="00390139">
        <w:tc>
          <w:tcPr>
            <w:tcW w:w="15667" w:type="dxa"/>
            <w:tcBorders>
              <w:top w:val="single" w:sz="6" w:space="0" w:color="000000"/>
            </w:tcBorders>
            <w:hideMark/>
          </w:tcPr>
          <w:p w14:paraId="3430365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8A07DAB"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0001E47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63A6467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7CE9A3D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2A3F2C5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54942F1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53DE5A8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144374C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3367E60" w14:textId="77777777" w:rsidTr="00390139">
        <w:tc>
          <w:tcPr>
            <w:tcW w:w="15667" w:type="dxa"/>
            <w:shd w:val="clear" w:color="auto" w:fill="E5E5E5"/>
            <w:hideMark/>
          </w:tcPr>
          <w:p w14:paraId="78093626"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 lease payments</w:t>
            </w:r>
          </w:p>
        </w:tc>
        <w:tc>
          <w:tcPr>
            <w:tcW w:w="206" w:type="dxa"/>
            <w:shd w:val="clear" w:color="auto" w:fill="E5E5E5"/>
            <w:vAlign w:val="bottom"/>
            <w:hideMark/>
          </w:tcPr>
          <w:p w14:paraId="146F4FDC"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0D576EBC"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shd w:val="clear" w:color="auto" w:fill="E5E5E5"/>
            <w:vAlign w:val="bottom"/>
            <w:hideMark/>
          </w:tcPr>
          <w:p w14:paraId="6E3FE48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9,171</w:t>
            </w:r>
          </w:p>
        </w:tc>
        <w:tc>
          <w:tcPr>
            <w:tcW w:w="206" w:type="dxa"/>
            <w:shd w:val="clear" w:color="auto" w:fill="E5E5E5"/>
            <w:noWrap/>
            <w:vAlign w:val="bottom"/>
            <w:hideMark/>
          </w:tcPr>
          <w:p w14:paraId="242F2520" w14:textId="77777777" w:rsidR="00390139" w:rsidRPr="00390139" w:rsidRDefault="00390139" w:rsidP="00390139">
            <w:pPr>
              <w:widowControl/>
              <w:spacing w:line="22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shd w:val="clear" w:color="auto" w:fill="E5E5E5"/>
            <w:vAlign w:val="bottom"/>
            <w:hideMark/>
          </w:tcPr>
          <w:p w14:paraId="3FB00FDF"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605DB048"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shd w:val="clear" w:color="auto" w:fill="E5E5E5"/>
            <w:vAlign w:val="bottom"/>
            <w:hideMark/>
          </w:tcPr>
          <w:p w14:paraId="0540A4E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10,280</w:t>
            </w:r>
          </w:p>
        </w:tc>
        <w:tc>
          <w:tcPr>
            <w:tcW w:w="206" w:type="dxa"/>
            <w:shd w:val="clear" w:color="auto" w:fill="E5E5E5"/>
            <w:noWrap/>
            <w:vAlign w:val="bottom"/>
            <w:hideMark/>
          </w:tcPr>
          <w:p w14:paraId="1C041215" w14:textId="77777777" w:rsidR="00390139" w:rsidRPr="00390139" w:rsidRDefault="00390139" w:rsidP="00390139">
            <w:pPr>
              <w:widowControl/>
              <w:spacing w:line="220" w:lineRule="atLeast"/>
              <w:jc w:val="left"/>
              <w:rPr>
                <w:rFonts w:ascii="Arial" w:eastAsia="宋体" w:hAnsi="Arial" w:cs="Arial"/>
                <w:b/>
                <w:bCs/>
                <w:kern w:val="0"/>
                <w:sz w:val="18"/>
                <w:szCs w:val="18"/>
              </w:rPr>
            </w:pPr>
            <w:r w:rsidRPr="00390139">
              <w:rPr>
                <w:rFonts w:ascii="Arial" w:eastAsia="宋体" w:hAnsi="Arial" w:cs="Arial"/>
                <w:b/>
                <w:bCs/>
                <w:kern w:val="0"/>
                <w:sz w:val="18"/>
                <w:szCs w:val="18"/>
              </w:rPr>
              <w:t> </w:t>
            </w:r>
          </w:p>
        </w:tc>
      </w:tr>
      <w:tr w:rsidR="00390139" w:rsidRPr="00390139" w14:paraId="100F2026" w14:textId="77777777" w:rsidTr="00390139">
        <w:tc>
          <w:tcPr>
            <w:tcW w:w="15667" w:type="dxa"/>
            <w:hideMark/>
          </w:tcPr>
          <w:p w14:paraId="3C9B256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Less imputed interest</w:t>
            </w:r>
          </w:p>
        </w:tc>
        <w:tc>
          <w:tcPr>
            <w:tcW w:w="206" w:type="dxa"/>
            <w:vAlign w:val="bottom"/>
            <w:hideMark/>
          </w:tcPr>
          <w:p w14:paraId="26F6DC47"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676D4CEF"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855" w:type="dxa"/>
            <w:vAlign w:val="bottom"/>
            <w:hideMark/>
          </w:tcPr>
          <w:p w14:paraId="672D4F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(961</w:t>
            </w:r>
          </w:p>
        </w:tc>
        <w:tc>
          <w:tcPr>
            <w:tcW w:w="206" w:type="dxa"/>
            <w:noWrap/>
            <w:vAlign w:val="bottom"/>
            <w:hideMark/>
          </w:tcPr>
          <w:p w14:paraId="503EAAF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 w:type="dxa"/>
            <w:vAlign w:val="bottom"/>
            <w:hideMark/>
          </w:tcPr>
          <w:p w14:paraId="0F30DE1C"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60C583A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855" w:type="dxa"/>
            <w:vAlign w:val="bottom"/>
            <w:hideMark/>
          </w:tcPr>
          <w:p w14:paraId="14579ED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(2,415</w:t>
            </w:r>
          </w:p>
        </w:tc>
        <w:tc>
          <w:tcPr>
            <w:tcW w:w="206" w:type="dxa"/>
            <w:noWrap/>
            <w:vAlign w:val="bottom"/>
            <w:hideMark/>
          </w:tcPr>
          <w:p w14:paraId="00747DE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r>
      <w:tr w:rsidR="00390139" w:rsidRPr="00390139" w14:paraId="1D24ED3D" w14:textId="77777777" w:rsidTr="00390139">
        <w:tc>
          <w:tcPr>
            <w:tcW w:w="15667" w:type="dxa"/>
            <w:tcBorders>
              <w:bottom w:val="single" w:sz="6" w:space="0" w:color="000000"/>
            </w:tcBorders>
            <w:hideMark/>
          </w:tcPr>
          <w:p w14:paraId="2F5116B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4E23A3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05DF771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68E8136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2A3E42A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318F8C0F"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bottom w:val="single" w:sz="6" w:space="0" w:color="000000"/>
            </w:tcBorders>
            <w:vAlign w:val="bottom"/>
            <w:hideMark/>
          </w:tcPr>
          <w:p w14:paraId="6AFCE64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bottom w:val="single" w:sz="6" w:space="0" w:color="000000"/>
            </w:tcBorders>
            <w:vAlign w:val="bottom"/>
            <w:hideMark/>
          </w:tcPr>
          <w:p w14:paraId="031C036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64BC0BF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477097CD" w14:textId="77777777" w:rsidTr="00390139">
        <w:tc>
          <w:tcPr>
            <w:tcW w:w="15667" w:type="dxa"/>
            <w:tcBorders>
              <w:top w:val="single" w:sz="6" w:space="0" w:color="000000"/>
            </w:tcBorders>
            <w:hideMark/>
          </w:tcPr>
          <w:p w14:paraId="2CADFF1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2A2035EE"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30C1A8C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1073BDE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4349B6F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7DFDE0D9"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tcBorders>
              <w:top w:val="single" w:sz="6" w:space="0" w:color="000000"/>
            </w:tcBorders>
            <w:vAlign w:val="bottom"/>
            <w:hideMark/>
          </w:tcPr>
          <w:p w14:paraId="0FA7D5F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55" w:type="dxa"/>
            <w:tcBorders>
              <w:top w:val="single" w:sz="6" w:space="0" w:color="000000"/>
            </w:tcBorders>
            <w:vAlign w:val="bottom"/>
            <w:hideMark/>
          </w:tcPr>
          <w:p w14:paraId="34C8961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E32A1A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67B889EF" w14:textId="77777777" w:rsidTr="00390139">
        <w:tc>
          <w:tcPr>
            <w:tcW w:w="15667" w:type="dxa"/>
            <w:shd w:val="clear" w:color="auto" w:fill="E5E5E5"/>
            <w:hideMark/>
          </w:tcPr>
          <w:p w14:paraId="457C714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5212C0E1"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shd w:val="clear" w:color="auto" w:fill="E5E5E5"/>
            <w:vAlign w:val="bottom"/>
            <w:hideMark/>
          </w:tcPr>
          <w:p w14:paraId="347E5CE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6EBE78E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8,210</w:t>
            </w:r>
          </w:p>
        </w:tc>
        <w:tc>
          <w:tcPr>
            <w:tcW w:w="206" w:type="dxa"/>
            <w:shd w:val="clear" w:color="auto" w:fill="E5E5E5"/>
            <w:noWrap/>
            <w:vAlign w:val="bottom"/>
            <w:hideMark/>
          </w:tcPr>
          <w:p w14:paraId="1C315392"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shd w:val="clear" w:color="auto" w:fill="E5E5E5"/>
            <w:vAlign w:val="bottom"/>
            <w:hideMark/>
          </w:tcPr>
          <w:p w14:paraId="2B5FC21C"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shd w:val="clear" w:color="auto" w:fill="E5E5E5"/>
            <w:vAlign w:val="bottom"/>
            <w:hideMark/>
          </w:tcPr>
          <w:p w14:paraId="13A67D3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751FA1E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7,865</w:t>
            </w:r>
          </w:p>
        </w:tc>
        <w:tc>
          <w:tcPr>
            <w:tcW w:w="206" w:type="dxa"/>
            <w:shd w:val="clear" w:color="auto" w:fill="E5E5E5"/>
            <w:noWrap/>
            <w:vAlign w:val="bottom"/>
            <w:hideMark/>
          </w:tcPr>
          <w:p w14:paraId="59929705" w14:textId="77777777" w:rsidR="00390139" w:rsidRPr="00390139" w:rsidRDefault="00390139" w:rsidP="00390139">
            <w:pPr>
              <w:widowControl/>
              <w:spacing w:line="22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r w:rsidR="00390139" w:rsidRPr="00390139" w14:paraId="56BD597C" w14:textId="77777777" w:rsidTr="00390139">
        <w:tc>
          <w:tcPr>
            <w:tcW w:w="15667" w:type="dxa"/>
            <w:hideMark/>
          </w:tcPr>
          <w:p w14:paraId="2D907DF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1B3DA5B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270BBC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084A10A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C6D8D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1EC188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9756D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55" w:type="dxa"/>
            <w:tcBorders>
              <w:bottom w:val="single" w:sz="12" w:space="0" w:color="000000"/>
            </w:tcBorders>
            <w:vAlign w:val="bottom"/>
            <w:hideMark/>
          </w:tcPr>
          <w:p w14:paraId="38F0D0A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0981E1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391EDDBD"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702D6084"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As of September 30, 2019, we have additional operating and finance leases, primarily for datacenters, that have not yet commenced of $2.3 billion and $4.7 billion, respectively. These operating and finance leases will commence between fiscal year 2020 and fiscal year 2022 with lease terms of 1 year to 16 years.</w:t>
      </w:r>
    </w:p>
    <w:p w14:paraId="17DCA563"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06C17D24" w14:textId="77777777" w:rsidR="00390139" w:rsidRPr="00390139" w:rsidRDefault="00390139" w:rsidP="00390139">
      <w:pPr>
        <w:widowControl/>
        <w:jc w:val="left"/>
        <w:rPr>
          <w:rFonts w:ascii="宋体" w:eastAsia="宋体" w:hAnsi="宋体" w:cs="宋体"/>
          <w:kern w:val="0"/>
          <w:sz w:val="9"/>
          <w:szCs w:val="9"/>
        </w:rPr>
      </w:pPr>
      <w:r w:rsidRPr="00390139">
        <w:rPr>
          <w:rFonts w:ascii="宋体" w:eastAsia="宋体" w:hAnsi="宋体" w:cs="宋体"/>
          <w:kern w:val="0"/>
          <w:sz w:val="9"/>
          <w:szCs w:val="9"/>
        </w:rPr>
        <w:t> </w:t>
      </w:r>
    </w:p>
    <w:p w14:paraId="47EA8E11" w14:textId="77777777" w:rsidR="00390139" w:rsidRPr="00390139" w:rsidRDefault="00390139" w:rsidP="00390139">
      <w:pPr>
        <w:widowControl/>
        <w:jc w:val="center"/>
        <w:rPr>
          <w:rFonts w:ascii="Arial" w:eastAsia="宋体" w:hAnsi="Arial" w:cs="Arial"/>
          <w:kern w:val="0"/>
          <w:sz w:val="20"/>
          <w:szCs w:val="20"/>
        </w:rPr>
      </w:pPr>
      <w:r w:rsidRPr="00390139">
        <w:rPr>
          <w:rFonts w:ascii="Arial" w:eastAsia="宋体" w:hAnsi="Arial" w:cs="Arial"/>
          <w:kern w:val="0"/>
          <w:sz w:val="20"/>
          <w:szCs w:val="20"/>
          <w:u w:val="single"/>
        </w:rPr>
        <w:t>NOTE 13 — CONTINGENCIES</w:t>
      </w:r>
    </w:p>
    <w:p w14:paraId="0C5900AA" w14:textId="77777777" w:rsidR="00390139" w:rsidRPr="00390139" w:rsidRDefault="00390139" w:rsidP="00390139">
      <w:pPr>
        <w:widowControl/>
        <w:spacing w:before="180"/>
        <w:rPr>
          <w:rFonts w:ascii="Arial" w:eastAsia="宋体" w:hAnsi="Arial" w:cs="Arial"/>
          <w:b/>
          <w:bCs/>
          <w:kern w:val="0"/>
          <w:sz w:val="20"/>
          <w:szCs w:val="20"/>
        </w:rPr>
      </w:pPr>
      <w:r w:rsidRPr="00390139">
        <w:rPr>
          <w:rFonts w:ascii="Arial" w:eastAsia="宋体" w:hAnsi="Arial" w:cs="Arial"/>
          <w:b/>
          <w:bCs/>
          <w:kern w:val="0"/>
          <w:sz w:val="20"/>
          <w:szCs w:val="20"/>
        </w:rPr>
        <w:t>Patent and Intellectual Property Claims</w:t>
      </w:r>
    </w:p>
    <w:p w14:paraId="4D7B2F1B"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There were 47 patent infringement cases pending against Microsoft as of September 30, 2019, none of which are material individually or in aggregate.</w:t>
      </w:r>
    </w:p>
    <w:p w14:paraId="09CB053D"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22</w:t>
      </w:r>
    </w:p>
    <w:p w14:paraId="4C94B44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81A862D">
          <v:rect id="_x0000_i1046" style="width:0;height:1.5pt" o:hralign="center" o:hrstd="t" o:hrnoshade="t" o:hr="t" fillcolor="black" stroked="f"/>
        </w:pict>
      </w:r>
    </w:p>
    <w:p w14:paraId="7FD3D2D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C4C68E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1A616E37"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6CDF70B"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Antitrust, Unfair Competition, and Overcharge Class Actions</w:t>
      </w:r>
    </w:p>
    <w:p w14:paraId="468B2A47"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w:t>
      </w:r>
    </w:p>
    <w:p w14:paraId="63E1B1F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lastRenderedPageBreak/>
        <w:t>The trial of the British Columbia action commenced in May 2016. Following a mediation, the parties agreed to a global settlement of all three Canadian actions, and submitted the proposed settlement agreement to the courts in all three jurisdictions for approval. The final settlement has been approved by the courts in British Columbia, Ontario, and Quebec, and the claims administration process will commence</w:t>
      </w:r>
      <w:r w:rsidRPr="00390139">
        <w:rPr>
          <w:rFonts w:ascii="Arial" w:eastAsia="宋体" w:hAnsi="Arial" w:cs="Arial"/>
          <w:color w:val="000000"/>
          <w:kern w:val="0"/>
          <w:sz w:val="20"/>
          <w:szCs w:val="20"/>
        </w:rPr>
        <w:t> once the court approves the form of notice to the class</w:t>
      </w:r>
      <w:r w:rsidRPr="00390139">
        <w:rPr>
          <w:rFonts w:ascii="Arial" w:eastAsia="宋体" w:hAnsi="Arial" w:cs="Arial"/>
          <w:kern w:val="0"/>
          <w:sz w:val="20"/>
          <w:szCs w:val="20"/>
        </w:rPr>
        <w:t>.</w:t>
      </w:r>
    </w:p>
    <w:p w14:paraId="6476530F"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Other Antitrust Litigation and Claims</w:t>
      </w:r>
    </w:p>
    <w:p w14:paraId="2A5D54F8" w14:textId="77777777" w:rsidR="00390139" w:rsidRPr="00390139" w:rsidRDefault="00390139" w:rsidP="00390139">
      <w:pPr>
        <w:widowControl/>
        <w:spacing w:before="180"/>
        <w:rPr>
          <w:rFonts w:ascii="Arial" w:eastAsia="宋体" w:hAnsi="Arial" w:cs="Arial"/>
          <w:b/>
          <w:bCs/>
          <w:i/>
          <w:iCs/>
          <w:kern w:val="0"/>
          <w:sz w:val="20"/>
          <w:szCs w:val="20"/>
        </w:rPr>
      </w:pPr>
      <w:r w:rsidRPr="00390139">
        <w:rPr>
          <w:rFonts w:ascii="Arial" w:eastAsia="宋体" w:hAnsi="Arial" w:cs="Arial"/>
          <w:b/>
          <w:bCs/>
          <w:i/>
          <w:iCs/>
          <w:kern w:val="0"/>
          <w:sz w:val="20"/>
          <w:szCs w:val="20"/>
        </w:rPr>
        <w:t>China State Administration for Industry and Commerce Investigation</w:t>
      </w:r>
    </w:p>
    <w:p w14:paraId="599184D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2014, Microsoft was informed that China’s State Agency for Market Regulation (“SAMR”) (formerly State Administration for Industry and Commerce) had begun a formal investigation relating to China’s Anti-Monopoly Law, and the SAMR conducted onsite inspections of Microsoft offices in Beijing, Shanghai, Guangzhou, and Chengdu. The SAMR has presented its preliminary views as to certain possible violations of China's Anti-Monopoly Law, and discussions are expected to continue.</w:t>
      </w:r>
    </w:p>
    <w:p w14:paraId="3EA2D2CC"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Product-Related Litigation</w:t>
      </w:r>
    </w:p>
    <w:p w14:paraId="077DC503" w14:textId="77777777" w:rsidR="00390139" w:rsidRPr="00390139" w:rsidRDefault="00390139" w:rsidP="00390139">
      <w:pPr>
        <w:widowControl/>
        <w:spacing w:before="180"/>
        <w:rPr>
          <w:rFonts w:ascii="Arial" w:eastAsia="宋体" w:hAnsi="Arial" w:cs="Arial"/>
          <w:b/>
          <w:bCs/>
          <w:i/>
          <w:iCs/>
          <w:kern w:val="0"/>
          <w:sz w:val="20"/>
          <w:szCs w:val="20"/>
        </w:rPr>
      </w:pPr>
      <w:r w:rsidRPr="00390139">
        <w:rPr>
          <w:rFonts w:ascii="Arial" w:eastAsia="宋体" w:hAnsi="Arial" w:cs="Arial"/>
          <w:b/>
          <w:bCs/>
          <w:i/>
          <w:iCs/>
          <w:kern w:val="0"/>
          <w:sz w:val="20"/>
          <w:szCs w:val="20"/>
        </w:rPr>
        <w:t>U.S. Cell Phone Litigation</w:t>
      </w:r>
    </w:p>
    <w:p w14:paraId="7EFBC2F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Microsoft Mobile Oy, a subsidiary of Microsoft, along with other handset manufacturers and network operators, is a defendant in 40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Nine of these cases were filed in 2002 and are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1B72F3B1"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the defendants have moved to strike.</w:t>
      </w:r>
      <w:r w:rsidRPr="00390139">
        <w:rPr>
          <w:rFonts w:ascii="Arial" w:eastAsia="宋体" w:hAnsi="Arial" w:cs="Arial"/>
          <w:kern w:val="0"/>
          <w:sz w:val="24"/>
          <w:szCs w:val="24"/>
        </w:rPr>
        <w:t> </w:t>
      </w:r>
      <w:r w:rsidRPr="00390139">
        <w:rPr>
          <w:rFonts w:ascii="Arial" w:eastAsia="宋体" w:hAnsi="Arial" w:cs="Arial"/>
          <w:kern w:val="0"/>
          <w:sz w:val="20"/>
          <w:szCs w:val="20"/>
        </w:rPr>
        <w:t>In August 2018, the trial court issued an order striking portions of the plaintiffs’ expert reports. A hearing is expected to be scheduled in the second quarter of fiscal year 2020.</w:t>
      </w:r>
    </w:p>
    <w:p w14:paraId="23FB9A41"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Employment-Related Litigation</w:t>
      </w:r>
    </w:p>
    <w:p w14:paraId="065977FF" w14:textId="77777777" w:rsidR="00390139" w:rsidRPr="00390139" w:rsidRDefault="00390139" w:rsidP="00390139">
      <w:pPr>
        <w:widowControl/>
        <w:spacing w:before="180"/>
        <w:rPr>
          <w:rFonts w:ascii="Arial" w:eastAsia="宋体" w:hAnsi="Arial" w:cs="Arial"/>
          <w:b/>
          <w:bCs/>
          <w:i/>
          <w:iCs/>
          <w:kern w:val="0"/>
          <w:sz w:val="20"/>
          <w:szCs w:val="20"/>
        </w:rPr>
      </w:pPr>
      <w:r w:rsidRPr="00390139">
        <w:rPr>
          <w:rFonts w:ascii="Arial" w:eastAsia="宋体" w:hAnsi="Arial" w:cs="Arial"/>
          <w:b/>
          <w:bCs/>
          <w:i/>
          <w:iCs/>
          <w:kern w:val="0"/>
          <w:sz w:val="20"/>
          <w:szCs w:val="20"/>
        </w:rPr>
        <w:lastRenderedPageBreak/>
        <w:t>Moussouris v. Microsoft</w:t>
      </w:r>
    </w:p>
    <w:p w14:paraId="315D36F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Current and former female Microsoft employees in certain engineering and information technology roles brought this class action in federal court in Seattle in 2015, alleging systemic gender discrimination in pay and promotions. The plaintiffs moved to certify the class in October 2017. Microsoft filed an opposition in January 2018, attaching an expert report showing no statistically significant disparity in pay and promotions between similarly situated men and women. In June 2018, the court denied the plaintiffs’ motion for class certification. Plaintiffs sought an interlocutory appeal to the U.S. Court of Appeals for the Ninth Circuit, which was granted in September 2018. Oral argument is scheduled for </w:t>
      </w:r>
      <w:r w:rsidRPr="00390139">
        <w:rPr>
          <w:rFonts w:ascii="Arial" w:eastAsia="宋体" w:hAnsi="Arial" w:cs="Arial"/>
          <w:color w:val="000000"/>
          <w:kern w:val="0"/>
          <w:sz w:val="20"/>
          <w:szCs w:val="20"/>
        </w:rPr>
        <w:t>November 4,</w:t>
      </w:r>
      <w:r w:rsidRPr="00390139">
        <w:rPr>
          <w:rFonts w:ascii="Arial" w:eastAsia="宋体" w:hAnsi="Arial" w:cs="Arial"/>
          <w:kern w:val="0"/>
          <w:sz w:val="20"/>
          <w:szCs w:val="20"/>
        </w:rPr>
        <w:t> 2019.</w:t>
      </w:r>
    </w:p>
    <w:p w14:paraId="6011BC6D"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23</w:t>
      </w:r>
    </w:p>
    <w:p w14:paraId="23768BA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C9A5C4B">
          <v:rect id="_x0000_i1047" style="width:0;height:1.5pt" o:hralign="center" o:hrstd="t" o:hrnoshade="t" o:hr="t" fillcolor="black" stroked="f"/>
        </w:pict>
      </w:r>
    </w:p>
    <w:p w14:paraId="15D72D6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AF6803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5DA0D095"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D6EDCD6"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Other Contingencies</w:t>
      </w:r>
    </w:p>
    <w:p w14:paraId="211AEF7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216237B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 of September 30, 2019, we accrued aggregate legal liabilities of $346 million. While we intend to defend these matters vigorously, adverse outcomes that we estimate could reach approximately $900 million in aggregate beyond recorded amounts are reasonably possible. Were unfavorable final outcomes to occur, there exists the possibility of a material adverse impact in our consolidated financial statements for the period in which the effects become reasonably estimable.</w:t>
      </w:r>
    </w:p>
    <w:p w14:paraId="4FFF84B9" w14:textId="77777777" w:rsidR="00390139" w:rsidRPr="00390139" w:rsidRDefault="00390139" w:rsidP="00390139">
      <w:pPr>
        <w:widowControl/>
        <w:spacing w:before="260"/>
        <w:jc w:val="center"/>
        <w:rPr>
          <w:rFonts w:ascii="Arial" w:eastAsia="宋体" w:hAnsi="Arial" w:cs="Arial"/>
          <w:kern w:val="0"/>
          <w:sz w:val="20"/>
          <w:szCs w:val="20"/>
        </w:rPr>
      </w:pPr>
      <w:r w:rsidRPr="00390139">
        <w:rPr>
          <w:rFonts w:ascii="Arial" w:eastAsia="宋体" w:hAnsi="Arial" w:cs="Arial"/>
          <w:kern w:val="0"/>
          <w:sz w:val="20"/>
          <w:szCs w:val="20"/>
          <w:u w:val="single"/>
        </w:rPr>
        <w:t>NOTE 14 </w:t>
      </w:r>
      <w:r w:rsidRPr="00390139">
        <w:rPr>
          <w:rFonts w:ascii="Arial" w:eastAsia="宋体" w:hAnsi="Arial" w:cs="Arial"/>
          <w:caps/>
          <w:kern w:val="0"/>
          <w:sz w:val="20"/>
          <w:szCs w:val="20"/>
          <w:u w:val="single"/>
        </w:rPr>
        <w:t>—</w:t>
      </w:r>
      <w:r w:rsidRPr="00390139">
        <w:rPr>
          <w:rFonts w:ascii="Arial" w:eastAsia="宋体" w:hAnsi="Arial" w:cs="Arial"/>
          <w:kern w:val="0"/>
          <w:sz w:val="20"/>
          <w:szCs w:val="20"/>
          <w:u w:val="single"/>
        </w:rPr>
        <w:t> STOCKHOLDERS’ EQUITY</w:t>
      </w:r>
    </w:p>
    <w:p w14:paraId="18939DFA" w14:textId="77777777" w:rsidR="00390139" w:rsidRPr="00390139" w:rsidRDefault="00390139" w:rsidP="00390139">
      <w:pPr>
        <w:widowControl/>
        <w:spacing w:before="180"/>
        <w:jc w:val="left"/>
        <w:rPr>
          <w:rFonts w:ascii="Arial" w:eastAsia="宋体" w:hAnsi="Arial" w:cs="Arial"/>
          <w:b/>
          <w:bCs/>
          <w:kern w:val="0"/>
          <w:sz w:val="20"/>
          <w:szCs w:val="20"/>
        </w:rPr>
      </w:pPr>
      <w:r w:rsidRPr="00390139">
        <w:rPr>
          <w:rFonts w:ascii="Arial" w:eastAsia="宋体" w:hAnsi="Arial" w:cs="Arial"/>
          <w:b/>
          <w:bCs/>
          <w:kern w:val="0"/>
          <w:sz w:val="20"/>
          <w:szCs w:val="20"/>
        </w:rPr>
        <w:t>Share Repurchases</w:t>
      </w:r>
    </w:p>
    <w:p w14:paraId="7220417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On September 20, 2016, our Board of Directors approved a share repurchase program authorizing up to $40.0 billion in share repurchases. This share repurchase program commenced on December 22, 2016, has no expiration date, and may be suspended or discontinued at any time without notice. As of September 30, 2019, $7.4 billion remained of this $40.0 billion share repurchase program.</w:t>
      </w:r>
    </w:p>
    <w:p w14:paraId="5A7C03D6"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On September 18, 2019, our Board of Directors approved a share repurchase program authorizing up to $40.0 billion in share repurchases. This share repurchase program will commence following completion of the program approved on September 20, 2016, has no expiration date, and may be terminated at any time.</w:t>
      </w:r>
    </w:p>
    <w:p w14:paraId="62AC1CF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We repurchased the following shares of common stock under the share repurchase program:</w:t>
      </w:r>
    </w:p>
    <w:p w14:paraId="7FDFB246"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lastRenderedPageBreak/>
        <w:t> </w:t>
      </w:r>
    </w:p>
    <w:tbl>
      <w:tblPr>
        <w:tblW w:w="20614" w:type="dxa"/>
        <w:tblCellMar>
          <w:left w:w="0" w:type="dxa"/>
          <w:right w:w="0" w:type="dxa"/>
        </w:tblCellMar>
        <w:tblLook w:val="04A0" w:firstRow="1" w:lastRow="0" w:firstColumn="1" w:lastColumn="0" w:noHBand="0" w:noVBand="1"/>
      </w:tblPr>
      <w:tblGrid>
        <w:gridCol w:w="11499"/>
        <w:gridCol w:w="205"/>
        <w:gridCol w:w="206"/>
        <w:gridCol w:w="1644"/>
        <w:gridCol w:w="222"/>
        <w:gridCol w:w="205"/>
        <w:gridCol w:w="206"/>
        <w:gridCol w:w="1645"/>
        <w:gridCol w:w="226"/>
        <w:gridCol w:w="205"/>
        <w:gridCol w:w="206"/>
        <w:gridCol w:w="1644"/>
        <w:gridCol w:w="222"/>
        <w:gridCol w:w="205"/>
        <w:gridCol w:w="206"/>
        <w:gridCol w:w="1645"/>
        <w:gridCol w:w="223"/>
      </w:tblGrid>
      <w:tr w:rsidR="00390139" w:rsidRPr="00390139" w14:paraId="0A820BCB" w14:textId="77777777" w:rsidTr="00390139">
        <w:tc>
          <w:tcPr>
            <w:tcW w:w="11540" w:type="dxa"/>
            <w:vAlign w:val="bottom"/>
            <w:hideMark/>
          </w:tcPr>
          <w:p w14:paraId="43C72E6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4B4AF7F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16175F1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Shares</w:t>
            </w:r>
          </w:p>
        </w:tc>
        <w:tc>
          <w:tcPr>
            <w:tcW w:w="206" w:type="dxa"/>
            <w:vAlign w:val="bottom"/>
            <w:hideMark/>
          </w:tcPr>
          <w:p w14:paraId="19A82DE8"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061" w:type="dxa"/>
            <w:gridSpan w:val="3"/>
            <w:vAlign w:val="bottom"/>
            <w:hideMark/>
          </w:tcPr>
          <w:p w14:paraId="63F5DF5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Amount</w:t>
            </w:r>
          </w:p>
        </w:tc>
        <w:tc>
          <w:tcPr>
            <w:tcW w:w="210" w:type="dxa"/>
            <w:vAlign w:val="bottom"/>
            <w:hideMark/>
          </w:tcPr>
          <w:p w14:paraId="6A86FAED"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75557D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0018F6E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Shares</w:t>
            </w:r>
          </w:p>
        </w:tc>
        <w:tc>
          <w:tcPr>
            <w:tcW w:w="206" w:type="dxa"/>
            <w:vAlign w:val="bottom"/>
            <w:hideMark/>
          </w:tcPr>
          <w:p w14:paraId="58C5D809"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061" w:type="dxa"/>
            <w:gridSpan w:val="3"/>
            <w:vAlign w:val="bottom"/>
            <w:hideMark/>
          </w:tcPr>
          <w:p w14:paraId="38FDA75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Amount</w:t>
            </w:r>
          </w:p>
        </w:tc>
        <w:tc>
          <w:tcPr>
            <w:tcW w:w="207" w:type="dxa"/>
            <w:vAlign w:val="bottom"/>
            <w:hideMark/>
          </w:tcPr>
          <w:p w14:paraId="760A76F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24C205A" w14:textId="77777777" w:rsidTr="00390139">
        <w:tc>
          <w:tcPr>
            <w:tcW w:w="11540" w:type="dxa"/>
            <w:tcBorders>
              <w:bottom w:val="single" w:sz="6" w:space="0" w:color="000000"/>
            </w:tcBorders>
            <w:vAlign w:val="bottom"/>
            <w:hideMark/>
          </w:tcPr>
          <w:p w14:paraId="3A0B112F"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559F18E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3" w:type="dxa"/>
            <w:gridSpan w:val="6"/>
            <w:tcBorders>
              <w:bottom w:val="single" w:sz="6" w:space="0" w:color="000000"/>
            </w:tcBorders>
            <w:vAlign w:val="bottom"/>
            <w:hideMark/>
          </w:tcPr>
          <w:p w14:paraId="538A63A7"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0" w:type="dxa"/>
            <w:tcBorders>
              <w:bottom w:val="single" w:sz="6" w:space="0" w:color="000000"/>
            </w:tcBorders>
            <w:vAlign w:val="bottom"/>
            <w:hideMark/>
          </w:tcPr>
          <w:p w14:paraId="7F1DD76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36DE880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3" w:type="dxa"/>
            <w:gridSpan w:val="6"/>
            <w:tcBorders>
              <w:bottom w:val="single" w:sz="6" w:space="0" w:color="000000"/>
            </w:tcBorders>
            <w:vAlign w:val="bottom"/>
            <w:hideMark/>
          </w:tcPr>
          <w:p w14:paraId="12155222"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7" w:type="dxa"/>
            <w:vAlign w:val="bottom"/>
            <w:hideMark/>
          </w:tcPr>
          <w:p w14:paraId="56FC90C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101B936" w14:textId="77777777" w:rsidTr="00390139">
        <w:tc>
          <w:tcPr>
            <w:tcW w:w="11540" w:type="dxa"/>
            <w:tcBorders>
              <w:top w:val="single" w:sz="6" w:space="0" w:color="000000"/>
            </w:tcBorders>
            <w:vAlign w:val="bottom"/>
            <w:hideMark/>
          </w:tcPr>
          <w:p w14:paraId="2D81FDA7"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6EECCB2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3" w:type="dxa"/>
            <w:gridSpan w:val="6"/>
            <w:tcBorders>
              <w:top w:val="single" w:sz="6" w:space="0" w:color="000000"/>
            </w:tcBorders>
            <w:vAlign w:val="bottom"/>
            <w:hideMark/>
          </w:tcPr>
          <w:p w14:paraId="0D3A8F0F"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0" w:type="dxa"/>
            <w:tcBorders>
              <w:top w:val="single" w:sz="6" w:space="0" w:color="000000"/>
            </w:tcBorders>
            <w:vAlign w:val="bottom"/>
            <w:hideMark/>
          </w:tcPr>
          <w:p w14:paraId="1A8ED7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74EF9F9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3" w:type="dxa"/>
            <w:gridSpan w:val="6"/>
            <w:tcBorders>
              <w:top w:val="single" w:sz="6" w:space="0" w:color="000000"/>
            </w:tcBorders>
            <w:vAlign w:val="bottom"/>
            <w:hideMark/>
          </w:tcPr>
          <w:p w14:paraId="27CAA1F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7" w:type="dxa"/>
            <w:vAlign w:val="bottom"/>
            <w:hideMark/>
          </w:tcPr>
          <w:p w14:paraId="23B3BA6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51B61E8" w14:textId="77777777" w:rsidTr="00390139">
        <w:tc>
          <w:tcPr>
            <w:tcW w:w="11540" w:type="dxa"/>
            <w:vAlign w:val="bottom"/>
            <w:hideMark/>
          </w:tcPr>
          <w:p w14:paraId="7A2B194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Fiscal Year</w:t>
            </w:r>
          </w:p>
        </w:tc>
        <w:tc>
          <w:tcPr>
            <w:tcW w:w="206" w:type="dxa"/>
            <w:vAlign w:val="bottom"/>
            <w:hideMark/>
          </w:tcPr>
          <w:p w14:paraId="62753EE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46FC5321"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90DFFF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9208A0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405D1C3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2020</w:t>
            </w:r>
          </w:p>
        </w:tc>
        <w:tc>
          <w:tcPr>
            <w:tcW w:w="210" w:type="dxa"/>
            <w:vAlign w:val="bottom"/>
            <w:hideMark/>
          </w:tcPr>
          <w:p w14:paraId="4F0F6D3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1DDE135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6B992FE5"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ECF59F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23BBBA5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55" w:type="dxa"/>
            <w:gridSpan w:val="2"/>
            <w:vAlign w:val="bottom"/>
            <w:hideMark/>
          </w:tcPr>
          <w:p w14:paraId="73E8727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7" w:type="dxa"/>
            <w:vAlign w:val="bottom"/>
            <w:hideMark/>
          </w:tcPr>
          <w:p w14:paraId="377B6D4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09C6984" w14:textId="77777777" w:rsidTr="00390139">
        <w:tc>
          <w:tcPr>
            <w:tcW w:w="11540" w:type="dxa"/>
            <w:vAlign w:val="center"/>
            <w:hideMark/>
          </w:tcPr>
          <w:p w14:paraId="5687CE7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267" w:type="dxa"/>
            <w:gridSpan w:val="4"/>
            <w:vAlign w:val="center"/>
            <w:hideMark/>
          </w:tcPr>
          <w:p w14:paraId="33083B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271" w:type="dxa"/>
            <w:gridSpan w:val="4"/>
            <w:vAlign w:val="center"/>
            <w:hideMark/>
          </w:tcPr>
          <w:p w14:paraId="5DEA93B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267" w:type="dxa"/>
            <w:gridSpan w:val="4"/>
            <w:vAlign w:val="center"/>
            <w:hideMark/>
          </w:tcPr>
          <w:p w14:paraId="0B30C8F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268" w:type="dxa"/>
            <w:gridSpan w:val="4"/>
            <w:vAlign w:val="center"/>
            <w:hideMark/>
          </w:tcPr>
          <w:p w14:paraId="69997EA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7D888A6" w14:textId="77777777" w:rsidTr="00390139">
        <w:tc>
          <w:tcPr>
            <w:tcW w:w="11540" w:type="dxa"/>
            <w:shd w:val="clear" w:color="auto" w:fill="E5E5E5"/>
            <w:hideMark/>
          </w:tcPr>
          <w:p w14:paraId="4B88C42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First Quarter</w:t>
            </w:r>
          </w:p>
        </w:tc>
        <w:tc>
          <w:tcPr>
            <w:tcW w:w="206" w:type="dxa"/>
            <w:shd w:val="clear" w:color="auto" w:fill="E5E5E5"/>
            <w:vAlign w:val="bottom"/>
            <w:hideMark/>
          </w:tcPr>
          <w:p w14:paraId="58DA8F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3D1071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49" w:type="dxa"/>
            <w:shd w:val="clear" w:color="auto" w:fill="E5E5E5"/>
            <w:vAlign w:val="bottom"/>
            <w:hideMark/>
          </w:tcPr>
          <w:p w14:paraId="1509BE7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w:t>
            </w:r>
          </w:p>
        </w:tc>
        <w:tc>
          <w:tcPr>
            <w:tcW w:w="206" w:type="dxa"/>
            <w:shd w:val="clear" w:color="auto" w:fill="E5E5E5"/>
            <w:noWrap/>
            <w:vAlign w:val="bottom"/>
            <w:hideMark/>
          </w:tcPr>
          <w:p w14:paraId="31DCD58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FF7ED3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5541CA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649" w:type="dxa"/>
            <w:shd w:val="clear" w:color="auto" w:fill="E5E5E5"/>
            <w:vAlign w:val="bottom"/>
            <w:hideMark/>
          </w:tcPr>
          <w:p w14:paraId="66DC7CE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4,000</w:t>
            </w:r>
          </w:p>
        </w:tc>
        <w:tc>
          <w:tcPr>
            <w:tcW w:w="210" w:type="dxa"/>
            <w:shd w:val="clear" w:color="auto" w:fill="E5E5E5"/>
            <w:noWrap/>
            <w:vAlign w:val="bottom"/>
            <w:hideMark/>
          </w:tcPr>
          <w:p w14:paraId="33B066E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168CC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C8AFA4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649" w:type="dxa"/>
            <w:shd w:val="clear" w:color="auto" w:fill="E5E5E5"/>
            <w:vAlign w:val="bottom"/>
            <w:hideMark/>
          </w:tcPr>
          <w:p w14:paraId="7AB0C05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w:t>
            </w:r>
          </w:p>
        </w:tc>
        <w:tc>
          <w:tcPr>
            <w:tcW w:w="206" w:type="dxa"/>
            <w:shd w:val="clear" w:color="auto" w:fill="E5E5E5"/>
            <w:noWrap/>
            <w:vAlign w:val="bottom"/>
            <w:hideMark/>
          </w:tcPr>
          <w:p w14:paraId="69CF091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469CA89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2FBD4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1649" w:type="dxa"/>
            <w:shd w:val="clear" w:color="auto" w:fill="E5E5E5"/>
            <w:vAlign w:val="bottom"/>
            <w:hideMark/>
          </w:tcPr>
          <w:p w14:paraId="1213850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2,600</w:t>
            </w:r>
          </w:p>
        </w:tc>
        <w:tc>
          <w:tcPr>
            <w:tcW w:w="207" w:type="dxa"/>
            <w:shd w:val="clear" w:color="auto" w:fill="E5E5E5"/>
            <w:noWrap/>
            <w:vAlign w:val="bottom"/>
            <w:hideMark/>
          </w:tcPr>
          <w:p w14:paraId="11E2E0D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4BD0901" w14:textId="77777777" w:rsidTr="00390139">
        <w:tc>
          <w:tcPr>
            <w:tcW w:w="11540" w:type="dxa"/>
            <w:tcBorders>
              <w:bottom w:val="single" w:sz="6" w:space="0" w:color="000000"/>
            </w:tcBorders>
            <w:hideMark/>
          </w:tcPr>
          <w:p w14:paraId="58FF1B66"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4DCB02C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003572C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49" w:type="dxa"/>
            <w:tcBorders>
              <w:bottom w:val="single" w:sz="6" w:space="0" w:color="000000"/>
            </w:tcBorders>
            <w:vAlign w:val="bottom"/>
            <w:hideMark/>
          </w:tcPr>
          <w:p w14:paraId="1D809C1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noWrap/>
            <w:vAlign w:val="bottom"/>
            <w:hideMark/>
          </w:tcPr>
          <w:p w14:paraId="69F05A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4D446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1E90C72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49" w:type="dxa"/>
            <w:tcBorders>
              <w:bottom w:val="single" w:sz="6" w:space="0" w:color="000000"/>
            </w:tcBorders>
            <w:vAlign w:val="bottom"/>
            <w:hideMark/>
          </w:tcPr>
          <w:p w14:paraId="3334055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0" w:type="dxa"/>
            <w:tcBorders>
              <w:bottom w:val="single" w:sz="6" w:space="0" w:color="000000"/>
            </w:tcBorders>
            <w:noWrap/>
            <w:vAlign w:val="bottom"/>
            <w:hideMark/>
          </w:tcPr>
          <w:p w14:paraId="6DBED2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CAA9CC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484E4E7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649" w:type="dxa"/>
            <w:tcBorders>
              <w:bottom w:val="single" w:sz="6" w:space="0" w:color="000000"/>
            </w:tcBorders>
            <w:vAlign w:val="bottom"/>
            <w:hideMark/>
          </w:tcPr>
          <w:p w14:paraId="7F2638C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785DE21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44B69F0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CFFF5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649" w:type="dxa"/>
            <w:tcBorders>
              <w:bottom w:val="single" w:sz="6" w:space="0" w:color="000000"/>
            </w:tcBorders>
            <w:vAlign w:val="bottom"/>
            <w:hideMark/>
          </w:tcPr>
          <w:p w14:paraId="728022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noWrap/>
            <w:vAlign w:val="bottom"/>
            <w:hideMark/>
          </w:tcPr>
          <w:p w14:paraId="38BCF9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230F5337"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1DF83562"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The shares repurchased were under the share repurchase program approved on September 20, 2016. The above table excludes shares repurchased to settle employee tax withholding related to the vesting of stock awards of $967 million and $1.1 billion for the first quarter of fiscal years 2020 and 2019, respectively. All repurchases were made using cash resources.</w:t>
      </w:r>
    </w:p>
    <w:p w14:paraId="5624A041"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Dividends</w:t>
      </w:r>
    </w:p>
    <w:p w14:paraId="5624CB8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Board of Directors declared the following dividends:</w:t>
      </w:r>
    </w:p>
    <w:p w14:paraId="5CA10C27"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6147"/>
        <w:gridCol w:w="206"/>
        <w:gridCol w:w="4113"/>
        <w:gridCol w:w="205"/>
        <w:gridCol w:w="59"/>
        <w:gridCol w:w="4285"/>
        <w:gridCol w:w="222"/>
        <w:gridCol w:w="205"/>
        <w:gridCol w:w="206"/>
        <w:gridCol w:w="2055"/>
        <w:gridCol w:w="222"/>
        <w:gridCol w:w="205"/>
        <w:gridCol w:w="206"/>
        <w:gridCol w:w="2055"/>
        <w:gridCol w:w="223"/>
      </w:tblGrid>
      <w:tr w:rsidR="00390139" w:rsidRPr="00390139" w14:paraId="568901E5" w14:textId="77777777" w:rsidTr="00390139">
        <w:tc>
          <w:tcPr>
            <w:tcW w:w="6164" w:type="dxa"/>
            <w:vAlign w:val="bottom"/>
            <w:hideMark/>
          </w:tcPr>
          <w:p w14:paraId="295C15A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Declaration Date</w:t>
            </w:r>
          </w:p>
        </w:tc>
        <w:tc>
          <w:tcPr>
            <w:tcW w:w="206" w:type="dxa"/>
            <w:hideMark/>
          </w:tcPr>
          <w:p w14:paraId="4CB76735" w14:textId="77777777" w:rsidR="00390139" w:rsidRPr="00390139" w:rsidRDefault="00390139" w:rsidP="00390139">
            <w:pPr>
              <w:widowControl/>
              <w:jc w:val="left"/>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4121" w:type="dxa"/>
            <w:vAlign w:val="bottom"/>
            <w:hideMark/>
          </w:tcPr>
          <w:p w14:paraId="32FF374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Record Date</w:t>
            </w:r>
          </w:p>
        </w:tc>
        <w:tc>
          <w:tcPr>
            <w:tcW w:w="206" w:type="dxa"/>
            <w:vAlign w:val="bottom"/>
            <w:hideMark/>
          </w:tcPr>
          <w:p w14:paraId="03F9065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353" w:type="dxa"/>
            <w:gridSpan w:val="2"/>
            <w:vAlign w:val="bottom"/>
            <w:hideMark/>
          </w:tcPr>
          <w:p w14:paraId="03745BF9"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Payment Date</w:t>
            </w:r>
          </w:p>
        </w:tc>
        <w:tc>
          <w:tcPr>
            <w:tcW w:w="206" w:type="dxa"/>
            <w:vAlign w:val="bottom"/>
            <w:hideMark/>
          </w:tcPr>
          <w:p w14:paraId="21F90D5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A809631"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266" w:type="dxa"/>
            <w:gridSpan w:val="2"/>
            <w:vAlign w:val="bottom"/>
            <w:hideMark/>
          </w:tcPr>
          <w:p w14:paraId="620ED7B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Dividend</w:t>
            </w:r>
          </w:p>
          <w:p w14:paraId="6E76D30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 Share</w:t>
            </w:r>
          </w:p>
        </w:tc>
        <w:tc>
          <w:tcPr>
            <w:tcW w:w="206" w:type="dxa"/>
            <w:vAlign w:val="bottom"/>
            <w:hideMark/>
          </w:tcPr>
          <w:p w14:paraId="5F8BD42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256664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266" w:type="dxa"/>
            <w:gridSpan w:val="2"/>
            <w:vAlign w:val="bottom"/>
            <w:hideMark/>
          </w:tcPr>
          <w:p w14:paraId="179EC60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Amount</w:t>
            </w:r>
          </w:p>
        </w:tc>
        <w:tc>
          <w:tcPr>
            <w:tcW w:w="207" w:type="dxa"/>
            <w:vAlign w:val="bottom"/>
            <w:hideMark/>
          </w:tcPr>
          <w:p w14:paraId="411ED2C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31A104EB" w14:textId="77777777" w:rsidTr="00390139">
        <w:tc>
          <w:tcPr>
            <w:tcW w:w="6164" w:type="dxa"/>
            <w:tcBorders>
              <w:bottom w:val="single" w:sz="6" w:space="0" w:color="000000"/>
            </w:tcBorders>
            <w:vAlign w:val="bottom"/>
            <w:hideMark/>
          </w:tcPr>
          <w:p w14:paraId="611A93B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hideMark/>
          </w:tcPr>
          <w:p w14:paraId="53A1D867"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4121" w:type="dxa"/>
            <w:tcBorders>
              <w:bottom w:val="single" w:sz="6" w:space="0" w:color="000000"/>
            </w:tcBorders>
            <w:vAlign w:val="bottom"/>
            <w:hideMark/>
          </w:tcPr>
          <w:p w14:paraId="02F7CA1A"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06" w:type="dxa"/>
            <w:tcBorders>
              <w:bottom w:val="single" w:sz="6" w:space="0" w:color="000000"/>
            </w:tcBorders>
            <w:vAlign w:val="bottom"/>
            <w:hideMark/>
          </w:tcPr>
          <w:p w14:paraId="7711036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353" w:type="dxa"/>
            <w:gridSpan w:val="2"/>
            <w:tcBorders>
              <w:bottom w:val="single" w:sz="6" w:space="0" w:color="000000"/>
            </w:tcBorders>
            <w:vAlign w:val="bottom"/>
            <w:hideMark/>
          </w:tcPr>
          <w:p w14:paraId="62BBD2C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5A92A0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630616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tcBorders>
              <w:bottom w:val="single" w:sz="6" w:space="0" w:color="000000"/>
            </w:tcBorders>
            <w:vAlign w:val="bottom"/>
            <w:hideMark/>
          </w:tcPr>
          <w:p w14:paraId="49162A8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tcBorders>
              <w:bottom w:val="single" w:sz="6" w:space="0" w:color="000000"/>
            </w:tcBorders>
            <w:vAlign w:val="bottom"/>
            <w:hideMark/>
          </w:tcPr>
          <w:p w14:paraId="7269482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4C02610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tcBorders>
              <w:bottom w:val="single" w:sz="6" w:space="0" w:color="000000"/>
            </w:tcBorders>
            <w:vAlign w:val="bottom"/>
            <w:hideMark/>
          </w:tcPr>
          <w:p w14:paraId="1251276E"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7" w:type="dxa"/>
            <w:vAlign w:val="bottom"/>
            <w:hideMark/>
          </w:tcPr>
          <w:p w14:paraId="4E6271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910934A" w14:textId="77777777" w:rsidTr="00390139">
        <w:tc>
          <w:tcPr>
            <w:tcW w:w="6164" w:type="dxa"/>
            <w:tcBorders>
              <w:top w:val="single" w:sz="6" w:space="0" w:color="000000"/>
            </w:tcBorders>
            <w:vAlign w:val="bottom"/>
            <w:hideMark/>
          </w:tcPr>
          <w:p w14:paraId="0946677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hideMark/>
          </w:tcPr>
          <w:p w14:paraId="6CFC0DA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1" w:type="dxa"/>
            <w:tcBorders>
              <w:top w:val="single" w:sz="6" w:space="0" w:color="000000"/>
            </w:tcBorders>
            <w:vAlign w:val="bottom"/>
            <w:hideMark/>
          </w:tcPr>
          <w:p w14:paraId="1CA3CBA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2C9A52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353" w:type="dxa"/>
            <w:gridSpan w:val="2"/>
            <w:tcBorders>
              <w:top w:val="single" w:sz="6" w:space="0" w:color="000000"/>
            </w:tcBorders>
            <w:vAlign w:val="bottom"/>
            <w:hideMark/>
          </w:tcPr>
          <w:p w14:paraId="1CD1CC4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37972E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3DD1ED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tcBorders>
              <w:top w:val="single" w:sz="6" w:space="0" w:color="000000"/>
            </w:tcBorders>
            <w:vAlign w:val="bottom"/>
            <w:hideMark/>
          </w:tcPr>
          <w:p w14:paraId="39859A5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557FBDA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top w:val="single" w:sz="6" w:space="0" w:color="000000"/>
            </w:tcBorders>
            <w:vAlign w:val="bottom"/>
            <w:hideMark/>
          </w:tcPr>
          <w:p w14:paraId="209B574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tcBorders>
              <w:top w:val="single" w:sz="6" w:space="0" w:color="000000"/>
            </w:tcBorders>
            <w:vAlign w:val="bottom"/>
            <w:hideMark/>
          </w:tcPr>
          <w:p w14:paraId="0271288D"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4A2D5B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80B365C" w14:textId="77777777" w:rsidTr="00390139">
        <w:tc>
          <w:tcPr>
            <w:tcW w:w="6164" w:type="dxa"/>
            <w:vAlign w:val="bottom"/>
            <w:hideMark/>
          </w:tcPr>
          <w:p w14:paraId="1BEF4D9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Fiscal Year 2020</w:t>
            </w:r>
          </w:p>
        </w:tc>
        <w:tc>
          <w:tcPr>
            <w:tcW w:w="206" w:type="dxa"/>
            <w:hideMark/>
          </w:tcPr>
          <w:p w14:paraId="4681175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121" w:type="dxa"/>
            <w:vAlign w:val="bottom"/>
            <w:hideMark/>
          </w:tcPr>
          <w:p w14:paraId="61692AE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1A9F2ED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353" w:type="dxa"/>
            <w:gridSpan w:val="2"/>
            <w:vAlign w:val="bottom"/>
            <w:hideMark/>
          </w:tcPr>
          <w:p w14:paraId="67D4C8E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92CBEE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4A4947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266" w:type="dxa"/>
            <w:gridSpan w:val="2"/>
            <w:vAlign w:val="bottom"/>
            <w:hideMark/>
          </w:tcPr>
          <w:p w14:paraId="68E045F6"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7EE8D92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45DF0DB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266" w:type="dxa"/>
            <w:gridSpan w:val="2"/>
            <w:vAlign w:val="bottom"/>
            <w:hideMark/>
          </w:tcPr>
          <w:p w14:paraId="191D5AC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7" w:type="dxa"/>
            <w:vAlign w:val="bottom"/>
            <w:hideMark/>
          </w:tcPr>
          <w:p w14:paraId="16305A77"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74545A5E" w14:textId="77777777" w:rsidTr="00390139">
        <w:tc>
          <w:tcPr>
            <w:tcW w:w="6164" w:type="dxa"/>
            <w:vAlign w:val="bottom"/>
            <w:hideMark/>
          </w:tcPr>
          <w:p w14:paraId="41314AE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hideMark/>
          </w:tcPr>
          <w:p w14:paraId="1B14485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1" w:type="dxa"/>
            <w:vAlign w:val="bottom"/>
            <w:hideMark/>
          </w:tcPr>
          <w:p w14:paraId="74279D5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ECD44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353" w:type="dxa"/>
            <w:gridSpan w:val="2"/>
            <w:vAlign w:val="bottom"/>
            <w:hideMark/>
          </w:tcPr>
          <w:p w14:paraId="13B9121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DF72A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E3315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vAlign w:val="bottom"/>
            <w:hideMark/>
          </w:tcPr>
          <w:p w14:paraId="18D0A83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7D0FAD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73446A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266" w:type="dxa"/>
            <w:gridSpan w:val="2"/>
            <w:vAlign w:val="bottom"/>
            <w:hideMark/>
          </w:tcPr>
          <w:p w14:paraId="3B86424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7" w:type="dxa"/>
            <w:vAlign w:val="bottom"/>
            <w:hideMark/>
          </w:tcPr>
          <w:p w14:paraId="28A8F1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D0D0FBD" w14:textId="77777777" w:rsidTr="00390139">
        <w:tc>
          <w:tcPr>
            <w:tcW w:w="6164" w:type="dxa"/>
            <w:shd w:val="clear" w:color="auto" w:fill="E5E5E5"/>
            <w:hideMark/>
          </w:tcPr>
          <w:p w14:paraId="631BBE3C"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September 18, 2019</w:t>
            </w:r>
          </w:p>
        </w:tc>
        <w:tc>
          <w:tcPr>
            <w:tcW w:w="206" w:type="dxa"/>
            <w:shd w:val="clear" w:color="auto" w:fill="E5E5E5"/>
            <w:hideMark/>
          </w:tcPr>
          <w:p w14:paraId="3A5DE7D4"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4121" w:type="dxa"/>
            <w:shd w:val="clear" w:color="auto" w:fill="E5E5E5"/>
            <w:vAlign w:val="bottom"/>
            <w:hideMark/>
          </w:tcPr>
          <w:p w14:paraId="3F93764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November 21, 2019</w:t>
            </w:r>
          </w:p>
        </w:tc>
        <w:tc>
          <w:tcPr>
            <w:tcW w:w="206" w:type="dxa"/>
            <w:shd w:val="clear" w:color="auto" w:fill="E5E5E5"/>
            <w:vAlign w:val="bottom"/>
            <w:hideMark/>
          </w:tcPr>
          <w:p w14:paraId="172E29FD"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4353" w:type="dxa"/>
            <w:gridSpan w:val="2"/>
            <w:shd w:val="clear" w:color="auto" w:fill="E5E5E5"/>
            <w:vAlign w:val="bottom"/>
            <w:hideMark/>
          </w:tcPr>
          <w:p w14:paraId="610D835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December 12, 2019</w:t>
            </w:r>
          </w:p>
        </w:tc>
        <w:tc>
          <w:tcPr>
            <w:tcW w:w="206" w:type="dxa"/>
            <w:shd w:val="clear" w:color="auto" w:fill="E5E5E5"/>
            <w:noWrap/>
            <w:vAlign w:val="bottom"/>
            <w:hideMark/>
          </w:tcPr>
          <w:p w14:paraId="5E753FF4"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5323642F"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0FC7322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0" w:type="dxa"/>
            <w:shd w:val="clear" w:color="auto" w:fill="E5E5E5"/>
            <w:vAlign w:val="bottom"/>
            <w:hideMark/>
          </w:tcPr>
          <w:p w14:paraId="67DC865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0.51</w:t>
            </w:r>
          </w:p>
        </w:tc>
        <w:tc>
          <w:tcPr>
            <w:tcW w:w="206" w:type="dxa"/>
            <w:shd w:val="clear" w:color="auto" w:fill="E5E5E5"/>
            <w:noWrap/>
            <w:vAlign w:val="bottom"/>
            <w:hideMark/>
          </w:tcPr>
          <w:p w14:paraId="1219C472"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0191F5ED"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06" w:type="dxa"/>
            <w:shd w:val="clear" w:color="auto" w:fill="E5E5E5"/>
            <w:vAlign w:val="bottom"/>
            <w:hideMark/>
          </w:tcPr>
          <w:p w14:paraId="5794348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0" w:type="dxa"/>
            <w:shd w:val="clear" w:color="auto" w:fill="E5E5E5"/>
            <w:vAlign w:val="bottom"/>
            <w:hideMark/>
          </w:tcPr>
          <w:p w14:paraId="6BAFF8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3,893</w:t>
            </w:r>
          </w:p>
        </w:tc>
        <w:tc>
          <w:tcPr>
            <w:tcW w:w="207" w:type="dxa"/>
            <w:shd w:val="clear" w:color="auto" w:fill="E5E5E5"/>
            <w:noWrap/>
            <w:vAlign w:val="bottom"/>
            <w:hideMark/>
          </w:tcPr>
          <w:p w14:paraId="58CC34A9" w14:textId="77777777" w:rsidR="00390139" w:rsidRPr="00390139" w:rsidRDefault="00390139" w:rsidP="00390139">
            <w:pPr>
              <w:widowControl/>
              <w:spacing w:line="220" w:lineRule="atLeast"/>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4579F225" w14:textId="77777777" w:rsidTr="00390139">
        <w:tc>
          <w:tcPr>
            <w:tcW w:w="6164" w:type="dxa"/>
            <w:hideMark/>
          </w:tcPr>
          <w:p w14:paraId="69217F0E"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hideMark/>
          </w:tcPr>
          <w:p w14:paraId="45141B2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121" w:type="dxa"/>
            <w:vAlign w:val="bottom"/>
            <w:hideMark/>
          </w:tcPr>
          <w:p w14:paraId="2F632DB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0ADDB14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353" w:type="dxa"/>
            <w:gridSpan w:val="2"/>
            <w:vAlign w:val="bottom"/>
            <w:hideMark/>
          </w:tcPr>
          <w:p w14:paraId="75E7BF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6A774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11A98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46A271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0" w:type="dxa"/>
            <w:vAlign w:val="bottom"/>
            <w:hideMark/>
          </w:tcPr>
          <w:p w14:paraId="1769CF5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5144AC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29B820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2D8D9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0" w:type="dxa"/>
            <w:vAlign w:val="bottom"/>
            <w:hideMark/>
          </w:tcPr>
          <w:p w14:paraId="441841F8"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7" w:type="dxa"/>
            <w:noWrap/>
            <w:vAlign w:val="bottom"/>
            <w:hideMark/>
          </w:tcPr>
          <w:p w14:paraId="71A797D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2640DB8" w14:textId="77777777" w:rsidTr="00390139">
        <w:tc>
          <w:tcPr>
            <w:tcW w:w="6164" w:type="dxa"/>
            <w:hideMark/>
          </w:tcPr>
          <w:p w14:paraId="724B4ED4"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Fiscal Year 2019</w:t>
            </w:r>
          </w:p>
        </w:tc>
        <w:tc>
          <w:tcPr>
            <w:tcW w:w="206" w:type="dxa"/>
            <w:hideMark/>
          </w:tcPr>
          <w:p w14:paraId="4E1C0F9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121" w:type="dxa"/>
            <w:vAlign w:val="bottom"/>
            <w:hideMark/>
          </w:tcPr>
          <w:p w14:paraId="258F791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0C2426C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4353" w:type="dxa"/>
            <w:gridSpan w:val="2"/>
            <w:vAlign w:val="bottom"/>
            <w:hideMark/>
          </w:tcPr>
          <w:p w14:paraId="61F0F44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73D7A93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3383C55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6136D8D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0" w:type="dxa"/>
            <w:vAlign w:val="bottom"/>
            <w:hideMark/>
          </w:tcPr>
          <w:p w14:paraId="1029DDCB"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noWrap/>
            <w:vAlign w:val="bottom"/>
            <w:hideMark/>
          </w:tcPr>
          <w:p w14:paraId="312E69D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5CA0618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0FCA903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0" w:type="dxa"/>
            <w:vAlign w:val="bottom"/>
            <w:hideMark/>
          </w:tcPr>
          <w:p w14:paraId="690BB12C"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7" w:type="dxa"/>
            <w:noWrap/>
            <w:vAlign w:val="bottom"/>
            <w:hideMark/>
          </w:tcPr>
          <w:p w14:paraId="0098D65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5462BFE8" w14:textId="77777777" w:rsidTr="00390139">
        <w:tc>
          <w:tcPr>
            <w:tcW w:w="6164" w:type="dxa"/>
            <w:hideMark/>
          </w:tcPr>
          <w:p w14:paraId="536F093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hideMark/>
          </w:tcPr>
          <w:p w14:paraId="65C138E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121" w:type="dxa"/>
            <w:vAlign w:val="bottom"/>
            <w:hideMark/>
          </w:tcPr>
          <w:p w14:paraId="40B04D0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68718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353" w:type="dxa"/>
            <w:gridSpan w:val="2"/>
            <w:vAlign w:val="bottom"/>
            <w:hideMark/>
          </w:tcPr>
          <w:p w14:paraId="47D01A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noWrap/>
            <w:vAlign w:val="bottom"/>
            <w:hideMark/>
          </w:tcPr>
          <w:p w14:paraId="15A8289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28EF2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06CB3D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0" w:type="dxa"/>
            <w:vAlign w:val="bottom"/>
            <w:hideMark/>
          </w:tcPr>
          <w:p w14:paraId="353D24B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5B73F6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207221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6B47D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0" w:type="dxa"/>
            <w:vAlign w:val="bottom"/>
            <w:hideMark/>
          </w:tcPr>
          <w:p w14:paraId="152CCB1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noWrap/>
            <w:vAlign w:val="bottom"/>
            <w:hideMark/>
          </w:tcPr>
          <w:p w14:paraId="7276D8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453C5F8" w14:textId="77777777" w:rsidTr="00390139">
        <w:tc>
          <w:tcPr>
            <w:tcW w:w="6164" w:type="dxa"/>
            <w:shd w:val="clear" w:color="auto" w:fill="E5E5E5"/>
            <w:hideMark/>
          </w:tcPr>
          <w:p w14:paraId="6B69128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September 18, 2018</w:t>
            </w:r>
          </w:p>
        </w:tc>
        <w:tc>
          <w:tcPr>
            <w:tcW w:w="206" w:type="dxa"/>
            <w:shd w:val="clear" w:color="auto" w:fill="E5E5E5"/>
            <w:hideMark/>
          </w:tcPr>
          <w:p w14:paraId="38F7B5E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121" w:type="dxa"/>
            <w:shd w:val="clear" w:color="auto" w:fill="E5E5E5"/>
            <w:vAlign w:val="bottom"/>
            <w:hideMark/>
          </w:tcPr>
          <w:p w14:paraId="120B480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November 15, 2018</w:t>
            </w:r>
          </w:p>
        </w:tc>
        <w:tc>
          <w:tcPr>
            <w:tcW w:w="206" w:type="dxa"/>
            <w:shd w:val="clear" w:color="auto" w:fill="E5E5E5"/>
            <w:vAlign w:val="bottom"/>
            <w:hideMark/>
          </w:tcPr>
          <w:p w14:paraId="55D5E7F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4353" w:type="dxa"/>
            <w:gridSpan w:val="2"/>
            <w:shd w:val="clear" w:color="auto" w:fill="E5E5E5"/>
            <w:vAlign w:val="bottom"/>
            <w:hideMark/>
          </w:tcPr>
          <w:p w14:paraId="0A31B36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December 13, 2018</w:t>
            </w:r>
          </w:p>
        </w:tc>
        <w:tc>
          <w:tcPr>
            <w:tcW w:w="206" w:type="dxa"/>
            <w:shd w:val="clear" w:color="auto" w:fill="E5E5E5"/>
            <w:noWrap/>
            <w:vAlign w:val="bottom"/>
            <w:hideMark/>
          </w:tcPr>
          <w:p w14:paraId="2FBC056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5B2826D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2E6711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0" w:type="dxa"/>
            <w:shd w:val="clear" w:color="auto" w:fill="E5E5E5"/>
            <w:vAlign w:val="bottom"/>
            <w:hideMark/>
          </w:tcPr>
          <w:p w14:paraId="4327625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0.46</w:t>
            </w:r>
          </w:p>
        </w:tc>
        <w:tc>
          <w:tcPr>
            <w:tcW w:w="206" w:type="dxa"/>
            <w:shd w:val="clear" w:color="auto" w:fill="E5E5E5"/>
            <w:noWrap/>
            <w:vAlign w:val="bottom"/>
            <w:hideMark/>
          </w:tcPr>
          <w:p w14:paraId="58F3F0F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216FA293"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2BCA46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0" w:type="dxa"/>
            <w:shd w:val="clear" w:color="auto" w:fill="E5E5E5"/>
            <w:vAlign w:val="bottom"/>
            <w:hideMark/>
          </w:tcPr>
          <w:p w14:paraId="29FB52A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3,544</w:t>
            </w:r>
          </w:p>
        </w:tc>
        <w:tc>
          <w:tcPr>
            <w:tcW w:w="207" w:type="dxa"/>
            <w:shd w:val="clear" w:color="auto" w:fill="E5E5E5"/>
            <w:noWrap/>
            <w:vAlign w:val="bottom"/>
            <w:hideMark/>
          </w:tcPr>
          <w:p w14:paraId="299E2DE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5A72B8E" w14:textId="77777777" w:rsidTr="00390139">
        <w:tc>
          <w:tcPr>
            <w:tcW w:w="6164" w:type="dxa"/>
            <w:tcBorders>
              <w:bottom w:val="single" w:sz="6" w:space="0" w:color="000000"/>
            </w:tcBorders>
            <w:hideMark/>
          </w:tcPr>
          <w:p w14:paraId="0CDE86C6"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hideMark/>
          </w:tcPr>
          <w:p w14:paraId="4FE51EF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121" w:type="dxa"/>
            <w:tcBorders>
              <w:bottom w:val="single" w:sz="6" w:space="0" w:color="000000"/>
            </w:tcBorders>
            <w:vAlign w:val="bottom"/>
            <w:hideMark/>
          </w:tcPr>
          <w:p w14:paraId="23E0C23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0086A5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9" w:type="dxa"/>
            <w:tcBorders>
              <w:bottom w:val="single" w:sz="6" w:space="0" w:color="000000"/>
            </w:tcBorders>
            <w:vAlign w:val="bottom"/>
            <w:hideMark/>
          </w:tcPr>
          <w:p w14:paraId="48990E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94" w:type="dxa"/>
            <w:tcBorders>
              <w:bottom w:val="single" w:sz="6" w:space="0" w:color="000000"/>
            </w:tcBorders>
            <w:vAlign w:val="bottom"/>
            <w:hideMark/>
          </w:tcPr>
          <w:p w14:paraId="32BDF4F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3C6AF1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DCD47C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746B8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0" w:type="dxa"/>
            <w:tcBorders>
              <w:bottom w:val="single" w:sz="6" w:space="0" w:color="000000"/>
            </w:tcBorders>
            <w:vAlign w:val="bottom"/>
            <w:hideMark/>
          </w:tcPr>
          <w:p w14:paraId="6F15EE9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noWrap/>
            <w:vAlign w:val="bottom"/>
            <w:hideMark/>
          </w:tcPr>
          <w:p w14:paraId="37701F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tcBorders>
              <w:bottom w:val="single" w:sz="6" w:space="0" w:color="000000"/>
            </w:tcBorders>
            <w:vAlign w:val="bottom"/>
            <w:hideMark/>
          </w:tcPr>
          <w:p w14:paraId="6366247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6091413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0" w:type="dxa"/>
            <w:tcBorders>
              <w:bottom w:val="single" w:sz="6" w:space="0" w:color="000000"/>
            </w:tcBorders>
            <w:vAlign w:val="bottom"/>
            <w:hideMark/>
          </w:tcPr>
          <w:p w14:paraId="3F7FDB5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7" w:type="dxa"/>
            <w:noWrap/>
            <w:vAlign w:val="bottom"/>
            <w:hideMark/>
          </w:tcPr>
          <w:p w14:paraId="270E2B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593EDBEC"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5B87D7CE"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The dividend declared on September 18, 2019 was included in other current liabilities as of September 30, 2019.</w:t>
      </w:r>
    </w:p>
    <w:p w14:paraId="056EE955"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24</w:t>
      </w:r>
    </w:p>
    <w:p w14:paraId="0AFA2026"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8D36B1C">
          <v:rect id="_x0000_i1048" style="width:0;height:1.5pt" o:hralign="center" o:hrstd="t" o:hrnoshade="t" o:hr="t" fillcolor="black" stroked="f"/>
        </w:pict>
      </w:r>
    </w:p>
    <w:p w14:paraId="38B0031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5374109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6ACDB94"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50708020" w14:textId="77777777" w:rsidR="00390139" w:rsidRPr="00390139" w:rsidRDefault="00390139" w:rsidP="00390139">
      <w:pPr>
        <w:widowControl/>
        <w:spacing w:before="260"/>
        <w:jc w:val="center"/>
        <w:rPr>
          <w:rFonts w:ascii="Arial" w:eastAsia="宋体" w:hAnsi="Arial" w:cs="Arial"/>
          <w:kern w:val="0"/>
          <w:sz w:val="20"/>
          <w:szCs w:val="20"/>
        </w:rPr>
      </w:pPr>
      <w:r w:rsidRPr="00390139">
        <w:rPr>
          <w:rFonts w:ascii="Arial" w:eastAsia="宋体" w:hAnsi="Arial" w:cs="Arial"/>
          <w:kern w:val="0"/>
          <w:sz w:val="20"/>
          <w:szCs w:val="20"/>
          <w:u w:val="single"/>
        </w:rPr>
        <w:t>NOTE 15 — ACCUMULATED OTHER COMPREHENSIVE INCOME (LOSS)</w:t>
      </w:r>
    </w:p>
    <w:p w14:paraId="06F030C8"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The following table summarizes the changes in accumulated other comprehensive income (loss) by component:</w:t>
      </w:r>
    </w:p>
    <w:p w14:paraId="478C2460"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800"/>
        <w:gridCol w:w="264"/>
        <w:gridCol w:w="264"/>
        <w:gridCol w:w="2115"/>
        <w:gridCol w:w="264"/>
        <w:gridCol w:w="264"/>
        <w:gridCol w:w="264"/>
        <w:gridCol w:w="2115"/>
        <w:gridCol w:w="264"/>
      </w:tblGrid>
      <w:tr w:rsidR="00390139" w:rsidRPr="00390139" w14:paraId="5BCD77EE" w14:textId="77777777" w:rsidTr="00390139">
        <w:tc>
          <w:tcPr>
            <w:tcW w:w="14800" w:type="dxa"/>
            <w:vAlign w:val="bottom"/>
            <w:hideMark/>
          </w:tcPr>
          <w:p w14:paraId="665C47CC"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lastRenderedPageBreak/>
              <w:t>(In millions)</w:t>
            </w:r>
          </w:p>
        </w:tc>
        <w:tc>
          <w:tcPr>
            <w:tcW w:w="264" w:type="dxa"/>
            <w:hideMark/>
          </w:tcPr>
          <w:p w14:paraId="7D3B3D8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5286" w:type="dxa"/>
            <w:gridSpan w:val="6"/>
            <w:vAlign w:val="bottom"/>
            <w:hideMark/>
          </w:tcPr>
          <w:p w14:paraId="64B4CE91"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64" w:type="dxa"/>
            <w:hideMark/>
          </w:tcPr>
          <w:p w14:paraId="07657F3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8112FBD" w14:textId="77777777" w:rsidTr="00390139">
        <w:tc>
          <w:tcPr>
            <w:tcW w:w="14800" w:type="dxa"/>
            <w:tcBorders>
              <w:bottom w:val="single" w:sz="6" w:space="0" w:color="000000"/>
            </w:tcBorders>
            <w:hideMark/>
          </w:tcPr>
          <w:p w14:paraId="747ECC5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3F71E8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0FE392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2870A36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0438D9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1407150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6EBDE1A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115" w:type="dxa"/>
            <w:tcBorders>
              <w:bottom w:val="single" w:sz="6" w:space="0" w:color="000000"/>
            </w:tcBorders>
            <w:hideMark/>
          </w:tcPr>
          <w:p w14:paraId="05862A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07133C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1FCADD0" w14:textId="77777777" w:rsidTr="00390139">
        <w:tc>
          <w:tcPr>
            <w:tcW w:w="14800" w:type="dxa"/>
            <w:tcBorders>
              <w:top w:val="single" w:sz="6" w:space="0" w:color="000000"/>
            </w:tcBorders>
            <w:hideMark/>
          </w:tcPr>
          <w:p w14:paraId="16612B4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28C5C61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464D39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1BB2E2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38A280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4D2B2DC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0C87920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47FA81A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04D568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728B65E" w14:textId="77777777" w:rsidTr="00390139">
        <w:tc>
          <w:tcPr>
            <w:tcW w:w="14800" w:type="dxa"/>
            <w:hideMark/>
          </w:tcPr>
          <w:p w14:paraId="35A4F6AE"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64" w:type="dxa"/>
            <w:hideMark/>
          </w:tcPr>
          <w:p w14:paraId="14983D31"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2F703B52"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vAlign w:val="bottom"/>
            <w:hideMark/>
          </w:tcPr>
          <w:p w14:paraId="7FA08D4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64" w:type="dxa"/>
            <w:hideMark/>
          </w:tcPr>
          <w:p w14:paraId="4D59E557" w14:textId="77777777" w:rsidR="00390139" w:rsidRPr="00390139" w:rsidRDefault="00390139" w:rsidP="00390139">
            <w:pPr>
              <w:widowControl/>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hideMark/>
          </w:tcPr>
          <w:p w14:paraId="0CC02C20"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43698238"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vAlign w:val="bottom"/>
            <w:hideMark/>
          </w:tcPr>
          <w:p w14:paraId="41B579D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64" w:type="dxa"/>
            <w:hideMark/>
          </w:tcPr>
          <w:p w14:paraId="6A0FB1E6"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075187D6" w14:textId="77777777" w:rsidTr="00390139">
        <w:tc>
          <w:tcPr>
            <w:tcW w:w="14800" w:type="dxa"/>
            <w:hideMark/>
          </w:tcPr>
          <w:p w14:paraId="6FE930F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6008D8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E603C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5CF52B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4A170D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0073C0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3ABDB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23079C7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60A61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070BFD2" w14:textId="77777777" w:rsidTr="00390139">
        <w:tc>
          <w:tcPr>
            <w:tcW w:w="14800" w:type="dxa"/>
            <w:hideMark/>
          </w:tcPr>
          <w:p w14:paraId="5DD4BE89"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Derivatives</w:t>
            </w:r>
          </w:p>
        </w:tc>
        <w:tc>
          <w:tcPr>
            <w:tcW w:w="264" w:type="dxa"/>
            <w:hideMark/>
          </w:tcPr>
          <w:p w14:paraId="459E648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4" w:type="dxa"/>
            <w:hideMark/>
          </w:tcPr>
          <w:p w14:paraId="6883C2A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15" w:type="dxa"/>
            <w:hideMark/>
          </w:tcPr>
          <w:p w14:paraId="21CF1CD8"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4" w:type="dxa"/>
            <w:hideMark/>
          </w:tcPr>
          <w:p w14:paraId="2192495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4" w:type="dxa"/>
            <w:hideMark/>
          </w:tcPr>
          <w:p w14:paraId="04142AE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4" w:type="dxa"/>
            <w:hideMark/>
          </w:tcPr>
          <w:p w14:paraId="14BFB94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115" w:type="dxa"/>
            <w:hideMark/>
          </w:tcPr>
          <w:p w14:paraId="1A332026"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4" w:type="dxa"/>
            <w:hideMark/>
          </w:tcPr>
          <w:p w14:paraId="36651F5B"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465F92B" w14:textId="77777777" w:rsidTr="00390139">
        <w:tc>
          <w:tcPr>
            <w:tcW w:w="14800" w:type="dxa"/>
            <w:hideMark/>
          </w:tcPr>
          <w:p w14:paraId="607BCC5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085B9C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D925AE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32B5AC1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E98420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229E58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0C58385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2F769E4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4A2CB8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A00A1C7" w14:textId="77777777" w:rsidTr="00390139">
        <w:tc>
          <w:tcPr>
            <w:tcW w:w="14800" w:type="dxa"/>
            <w:shd w:val="clear" w:color="auto" w:fill="E5E5E5"/>
            <w:hideMark/>
          </w:tcPr>
          <w:p w14:paraId="7714B04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64" w:type="dxa"/>
            <w:shd w:val="clear" w:color="auto" w:fill="E5E5E5"/>
            <w:hideMark/>
          </w:tcPr>
          <w:p w14:paraId="6FBB5C7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01D76F4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shd w:val="clear" w:color="auto" w:fill="E5E5E5"/>
            <w:vAlign w:val="bottom"/>
            <w:hideMark/>
          </w:tcPr>
          <w:p w14:paraId="40D541E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64" w:type="dxa"/>
            <w:shd w:val="clear" w:color="auto" w:fill="E5E5E5"/>
            <w:vAlign w:val="bottom"/>
            <w:hideMark/>
          </w:tcPr>
          <w:p w14:paraId="504EE4F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64" w:type="dxa"/>
            <w:shd w:val="clear" w:color="auto" w:fill="E5E5E5"/>
            <w:hideMark/>
          </w:tcPr>
          <w:p w14:paraId="7DB377C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690609A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shd w:val="clear" w:color="auto" w:fill="E5E5E5"/>
            <w:vAlign w:val="bottom"/>
            <w:hideMark/>
          </w:tcPr>
          <w:p w14:paraId="27ACD36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173</w:t>
            </w:r>
          </w:p>
        </w:tc>
        <w:tc>
          <w:tcPr>
            <w:tcW w:w="264" w:type="dxa"/>
            <w:shd w:val="clear" w:color="auto" w:fill="E5E5E5"/>
            <w:hideMark/>
          </w:tcPr>
          <w:p w14:paraId="2C364BA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EC9B529" w14:textId="77777777" w:rsidTr="00390139">
        <w:tc>
          <w:tcPr>
            <w:tcW w:w="14800" w:type="dxa"/>
            <w:hideMark/>
          </w:tcPr>
          <w:p w14:paraId="454B28E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Unrealized gains (losses), net of tax of </w:t>
            </w:r>
            <w:r w:rsidRPr="00390139">
              <w:rPr>
                <w:rFonts w:ascii="Arial" w:eastAsia="宋体" w:hAnsi="Arial" w:cs="Arial"/>
                <w:b/>
                <w:bCs/>
                <w:kern w:val="0"/>
                <w:sz w:val="20"/>
                <w:szCs w:val="20"/>
              </w:rPr>
              <w:t>$(2)</w:t>
            </w:r>
            <w:r w:rsidRPr="00390139">
              <w:rPr>
                <w:rFonts w:ascii="Arial" w:eastAsia="宋体" w:hAnsi="Arial" w:cs="Arial"/>
                <w:kern w:val="0"/>
                <w:sz w:val="20"/>
                <w:szCs w:val="20"/>
              </w:rPr>
              <w:t> and $(1)</w:t>
            </w:r>
          </w:p>
        </w:tc>
        <w:tc>
          <w:tcPr>
            <w:tcW w:w="264" w:type="dxa"/>
            <w:hideMark/>
          </w:tcPr>
          <w:p w14:paraId="6F6D2F6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4AC0B4E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5DE8A8C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w:t>
            </w:r>
          </w:p>
        </w:tc>
        <w:tc>
          <w:tcPr>
            <w:tcW w:w="264" w:type="dxa"/>
            <w:vAlign w:val="bottom"/>
            <w:hideMark/>
          </w:tcPr>
          <w:p w14:paraId="41A0CB1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64" w:type="dxa"/>
            <w:hideMark/>
          </w:tcPr>
          <w:p w14:paraId="509C0C8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0D9A0C8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69DEB32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44</w:t>
            </w:r>
          </w:p>
        </w:tc>
        <w:tc>
          <w:tcPr>
            <w:tcW w:w="264" w:type="dxa"/>
            <w:hideMark/>
          </w:tcPr>
          <w:p w14:paraId="1F8C273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8B3A37C" w14:textId="77777777" w:rsidTr="00390139">
        <w:tc>
          <w:tcPr>
            <w:tcW w:w="14800" w:type="dxa"/>
            <w:hideMark/>
          </w:tcPr>
          <w:p w14:paraId="7B37BE9B"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249842E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004BAF3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728D071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2756468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3DCF91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F4DDDB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293EE1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6C68B9F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72CB527" w14:textId="77777777" w:rsidTr="00390139">
        <w:tc>
          <w:tcPr>
            <w:tcW w:w="14800" w:type="dxa"/>
            <w:shd w:val="clear" w:color="auto" w:fill="E5E5E5"/>
            <w:hideMark/>
          </w:tcPr>
          <w:p w14:paraId="6E9382A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Reclassification adjustments for (gains) losses included in earnings</w:t>
            </w:r>
          </w:p>
        </w:tc>
        <w:tc>
          <w:tcPr>
            <w:tcW w:w="264" w:type="dxa"/>
            <w:shd w:val="clear" w:color="auto" w:fill="E5E5E5"/>
            <w:hideMark/>
          </w:tcPr>
          <w:p w14:paraId="2C08C3E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hideMark/>
          </w:tcPr>
          <w:p w14:paraId="6750FA7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vAlign w:val="bottom"/>
            <w:hideMark/>
          </w:tcPr>
          <w:p w14:paraId="28A691B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w:t>
            </w:r>
          </w:p>
        </w:tc>
        <w:tc>
          <w:tcPr>
            <w:tcW w:w="264" w:type="dxa"/>
            <w:shd w:val="clear" w:color="auto" w:fill="E5E5E5"/>
            <w:vAlign w:val="bottom"/>
            <w:hideMark/>
          </w:tcPr>
          <w:p w14:paraId="1931AA9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216A662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hideMark/>
          </w:tcPr>
          <w:p w14:paraId="09DCE2D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shd w:val="clear" w:color="auto" w:fill="E5E5E5"/>
            <w:vAlign w:val="bottom"/>
            <w:hideMark/>
          </w:tcPr>
          <w:p w14:paraId="79F65C2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(92</w:t>
            </w:r>
          </w:p>
        </w:tc>
        <w:tc>
          <w:tcPr>
            <w:tcW w:w="264" w:type="dxa"/>
            <w:shd w:val="clear" w:color="auto" w:fill="E5E5E5"/>
            <w:vAlign w:val="bottom"/>
            <w:hideMark/>
          </w:tcPr>
          <w:p w14:paraId="7B3ABB3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C9400E7" w14:textId="77777777" w:rsidTr="00390139">
        <w:tc>
          <w:tcPr>
            <w:tcW w:w="14800" w:type="dxa"/>
            <w:hideMark/>
          </w:tcPr>
          <w:p w14:paraId="292E450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Tax expense (benefit) included in provision for income taxes</w:t>
            </w:r>
          </w:p>
        </w:tc>
        <w:tc>
          <w:tcPr>
            <w:tcW w:w="264" w:type="dxa"/>
            <w:hideMark/>
          </w:tcPr>
          <w:p w14:paraId="6F19F4C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51D15A9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678CAE3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64" w:type="dxa"/>
            <w:vAlign w:val="bottom"/>
            <w:hideMark/>
          </w:tcPr>
          <w:p w14:paraId="1B0454A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hideMark/>
          </w:tcPr>
          <w:p w14:paraId="102FD73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165F54C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6245532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64" w:type="dxa"/>
            <w:hideMark/>
          </w:tcPr>
          <w:p w14:paraId="1893E3B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78F42E1" w14:textId="77777777" w:rsidTr="00390139">
        <w:tc>
          <w:tcPr>
            <w:tcW w:w="14800" w:type="dxa"/>
            <w:tcBorders>
              <w:bottom w:val="single" w:sz="6" w:space="0" w:color="000000"/>
            </w:tcBorders>
            <w:hideMark/>
          </w:tcPr>
          <w:p w14:paraId="54F38FCF"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1EE0D5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3270951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2414B37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49362F8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ECA30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6DB64BC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0585B2A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522EA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3A80317" w14:textId="77777777" w:rsidTr="00390139">
        <w:tc>
          <w:tcPr>
            <w:tcW w:w="14800" w:type="dxa"/>
            <w:tcBorders>
              <w:top w:val="single" w:sz="6" w:space="0" w:color="000000"/>
            </w:tcBorders>
            <w:hideMark/>
          </w:tcPr>
          <w:p w14:paraId="2E05944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2715EF7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0F8F63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0AE4ED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0B65655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4BED2E2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6510FB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5791A7A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09D88D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9B6C9B2" w14:textId="77777777" w:rsidTr="00390139">
        <w:tc>
          <w:tcPr>
            <w:tcW w:w="14800" w:type="dxa"/>
            <w:shd w:val="clear" w:color="auto" w:fill="E5E5E5"/>
            <w:hideMark/>
          </w:tcPr>
          <w:p w14:paraId="6F8B5B40"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Amounts reclassified from accumulated other comprehensive income (loss)</w:t>
            </w:r>
          </w:p>
        </w:tc>
        <w:tc>
          <w:tcPr>
            <w:tcW w:w="264" w:type="dxa"/>
            <w:shd w:val="clear" w:color="auto" w:fill="E5E5E5"/>
            <w:hideMark/>
          </w:tcPr>
          <w:p w14:paraId="5038948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hideMark/>
          </w:tcPr>
          <w:p w14:paraId="25A780B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vAlign w:val="bottom"/>
            <w:hideMark/>
          </w:tcPr>
          <w:p w14:paraId="2602061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w:t>
            </w:r>
          </w:p>
        </w:tc>
        <w:tc>
          <w:tcPr>
            <w:tcW w:w="264" w:type="dxa"/>
            <w:shd w:val="clear" w:color="auto" w:fill="E5E5E5"/>
            <w:vAlign w:val="bottom"/>
            <w:hideMark/>
          </w:tcPr>
          <w:p w14:paraId="36B03B68"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21E3CE3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hideMark/>
          </w:tcPr>
          <w:p w14:paraId="3B6AC7C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shd w:val="clear" w:color="auto" w:fill="E5E5E5"/>
            <w:vAlign w:val="bottom"/>
            <w:hideMark/>
          </w:tcPr>
          <w:p w14:paraId="0A7E24A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(89</w:t>
            </w:r>
          </w:p>
        </w:tc>
        <w:tc>
          <w:tcPr>
            <w:tcW w:w="264" w:type="dxa"/>
            <w:shd w:val="clear" w:color="auto" w:fill="E5E5E5"/>
            <w:vAlign w:val="bottom"/>
            <w:hideMark/>
          </w:tcPr>
          <w:p w14:paraId="245130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B1AAB51" w14:textId="77777777" w:rsidTr="00390139">
        <w:tc>
          <w:tcPr>
            <w:tcW w:w="14800" w:type="dxa"/>
            <w:tcBorders>
              <w:bottom w:val="single" w:sz="6" w:space="0" w:color="000000"/>
            </w:tcBorders>
            <w:hideMark/>
          </w:tcPr>
          <w:p w14:paraId="546495B1"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31CF93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036B934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50FE58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489D84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5DE562B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44088CD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17104B8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672E6D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E783990" w14:textId="77777777" w:rsidTr="00390139">
        <w:tc>
          <w:tcPr>
            <w:tcW w:w="14800" w:type="dxa"/>
            <w:tcBorders>
              <w:top w:val="single" w:sz="6" w:space="0" w:color="000000"/>
            </w:tcBorders>
            <w:hideMark/>
          </w:tcPr>
          <w:p w14:paraId="492B3E9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1B0CB33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514444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42F3CF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1E735D6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4AD39A7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32DA14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735299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2E7B78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7EDBA88" w14:textId="77777777" w:rsidTr="00390139">
        <w:tc>
          <w:tcPr>
            <w:tcW w:w="14800" w:type="dxa"/>
            <w:hideMark/>
          </w:tcPr>
          <w:p w14:paraId="754537C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change related to derivatives, net of tax of </w:t>
            </w:r>
            <w:r w:rsidRPr="00390139">
              <w:rPr>
                <w:rFonts w:ascii="Arial" w:eastAsia="宋体" w:hAnsi="Arial" w:cs="Arial"/>
                <w:b/>
                <w:bCs/>
                <w:kern w:val="0"/>
                <w:sz w:val="20"/>
                <w:szCs w:val="20"/>
              </w:rPr>
              <w:t>$(1)</w:t>
            </w:r>
            <w:r w:rsidRPr="00390139">
              <w:rPr>
                <w:rFonts w:ascii="Arial" w:eastAsia="宋体" w:hAnsi="Arial" w:cs="Arial"/>
                <w:kern w:val="0"/>
                <w:sz w:val="20"/>
                <w:szCs w:val="20"/>
              </w:rPr>
              <w:t> and $(4)</w:t>
            </w:r>
          </w:p>
        </w:tc>
        <w:tc>
          <w:tcPr>
            <w:tcW w:w="264" w:type="dxa"/>
            <w:hideMark/>
          </w:tcPr>
          <w:p w14:paraId="7B78DD4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66CDB18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7C1F6B1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64" w:type="dxa"/>
            <w:vAlign w:val="bottom"/>
            <w:hideMark/>
          </w:tcPr>
          <w:p w14:paraId="5C5B56C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hideMark/>
          </w:tcPr>
          <w:p w14:paraId="371CBD7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649DB91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11D2F4B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(45</w:t>
            </w:r>
          </w:p>
        </w:tc>
        <w:tc>
          <w:tcPr>
            <w:tcW w:w="264" w:type="dxa"/>
            <w:vAlign w:val="bottom"/>
            <w:hideMark/>
          </w:tcPr>
          <w:p w14:paraId="6503A56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5E2EA374" w14:textId="77777777" w:rsidTr="00390139">
        <w:tc>
          <w:tcPr>
            <w:tcW w:w="14800" w:type="dxa"/>
            <w:tcBorders>
              <w:bottom w:val="single" w:sz="6" w:space="0" w:color="000000"/>
            </w:tcBorders>
            <w:hideMark/>
          </w:tcPr>
          <w:p w14:paraId="5619EA3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3B3C29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0E114A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4851B44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017ECBF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786261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7134BF2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0F96E95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2B8310F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83AE20C" w14:textId="77777777" w:rsidTr="00390139">
        <w:tc>
          <w:tcPr>
            <w:tcW w:w="14800" w:type="dxa"/>
            <w:tcBorders>
              <w:top w:val="single" w:sz="6" w:space="0" w:color="000000"/>
            </w:tcBorders>
            <w:hideMark/>
          </w:tcPr>
          <w:p w14:paraId="3E417D2C"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716BC7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4EC8641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78B42E2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335B74A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5697B0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145C97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3F3EC5E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663B33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5EFA02F" w14:textId="77777777" w:rsidTr="00390139">
        <w:tc>
          <w:tcPr>
            <w:tcW w:w="14800" w:type="dxa"/>
            <w:shd w:val="clear" w:color="auto" w:fill="E5E5E5"/>
            <w:hideMark/>
          </w:tcPr>
          <w:p w14:paraId="55FEAA8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64" w:type="dxa"/>
            <w:shd w:val="clear" w:color="auto" w:fill="E5E5E5"/>
            <w:hideMark/>
          </w:tcPr>
          <w:p w14:paraId="25E17B9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564E918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shd w:val="clear" w:color="auto" w:fill="E5E5E5"/>
            <w:vAlign w:val="bottom"/>
            <w:hideMark/>
          </w:tcPr>
          <w:p w14:paraId="1F314A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w:t>
            </w:r>
          </w:p>
        </w:tc>
        <w:tc>
          <w:tcPr>
            <w:tcW w:w="264" w:type="dxa"/>
            <w:shd w:val="clear" w:color="auto" w:fill="E5E5E5"/>
            <w:vAlign w:val="bottom"/>
            <w:hideMark/>
          </w:tcPr>
          <w:p w14:paraId="40F09B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shd w:val="clear" w:color="auto" w:fill="E5E5E5"/>
            <w:hideMark/>
          </w:tcPr>
          <w:p w14:paraId="6991D04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vAlign w:val="bottom"/>
            <w:hideMark/>
          </w:tcPr>
          <w:p w14:paraId="19EF509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shd w:val="clear" w:color="auto" w:fill="E5E5E5"/>
            <w:vAlign w:val="bottom"/>
            <w:hideMark/>
          </w:tcPr>
          <w:p w14:paraId="0CF377D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128</w:t>
            </w:r>
          </w:p>
        </w:tc>
        <w:tc>
          <w:tcPr>
            <w:tcW w:w="264" w:type="dxa"/>
            <w:shd w:val="clear" w:color="auto" w:fill="E5E5E5"/>
            <w:hideMark/>
          </w:tcPr>
          <w:p w14:paraId="734840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1361CF0" w14:textId="77777777" w:rsidTr="00390139">
        <w:tc>
          <w:tcPr>
            <w:tcW w:w="14800" w:type="dxa"/>
            <w:tcBorders>
              <w:bottom w:val="single" w:sz="6" w:space="0" w:color="000000"/>
            </w:tcBorders>
            <w:hideMark/>
          </w:tcPr>
          <w:p w14:paraId="44E10E0E"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tcBorders>
              <w:bottom w:val="single" w:sz="6" w:space="0" w:color="000000"/>
            </w:tcBorders>
            <w:hideMark/>
          </w:tcPr>
          <w:p w14:paraId="08E506E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bottom w:val="single" w:sz="6" w:space="0" w:color="000000"/>
            </w:tcBorders>
            <w:hideMark/>
          </w:tcPr>
          <w:p w14:paraId="5546A14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bottom w:val="single" w:sz="6" w:space="0" w:color="000000"/>
            </w:tcBorders>
            <w:hideMark/>
          </w:tcPr>
          <w:p w14:paraId="11A55CE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0FEA1AC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23113C3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bottom w:val="single" w:sz="6" w:space="0" w:color="000000"/>
            </w:tcBorders>
            <w:hideMark/>
          </w:tcPr>
          <w:p w14:paraId="674035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bottom w:val="single" w:sz="6" w:space="0" w:color="000000"/>
            </w:tcBorders>
            <w:hideMark/>
          </w:tcPr>
          <w:p w14:paraId="2562333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4353CEE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D9CFB51" w14:textId="77777777" w:rsidTr="00390139">
        <w:tc>
          <w:tcPr>
            <w:tcW w:w="14800" w:type="dxa"/>
            <w:hideMark/>
          </w:tcPr>
          <w:p w14:paraId="1400D791"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tcBorders>
              <w:top w:val="single" w:sz="6" w:space="0" w:color="000000"/>
            </w:tcBorders>
            <w:hideMark/>
          </w:tcPr>
          <w:p w14:paraId="7F5A87E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top w:val="single" w:sz="6" w:space="0" w:color="000000"/>
            </w:tcBorders>
            <w:hideMark/>
          </w:tcPr>
          <w:p w14:paraId="4F1B9C8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top w:val="single" w:sz="6" w:space="0" w:color="000000"/>
            </w:tcBorders>
            <w:hideMark/>
          </w:tcPr>
          <w:p w14:paraId="71513B9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5468DBF0"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55CA613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top w:val="single" w:sz="6" w:space="0" w:color="000000"/>
            </w:tcBorders>
            <w:hideMark/>
          </w:tcPr>
          <w:p w14:paraId="5000BC2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top w:val="single" w:sz="6" w:space="0" w:color="000000"/>
            </w:tcBorders>
            <w:hideMark/>
          </w:tcPr>
          <w:p w14:paraId="473EBB9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4CB096F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C115DBC" w14:textId="77777777" w:rsidTr="00390139">
        <w:tc>
          <w:tcPr>
            <w:tcW w:w="14800" w:type="dxa"/>
            <w:hideMark/>
          </w:tcPr>
          <w:p w14:paraId="7A622DFC"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Investments</w:t>
            </w:r>
          </w:p>
        </w:tc>
        <w:tc>
          <w:tcPr>
            <w:tcW w:w="264" w:type="dxa"/>
            <w:hideMark/>
          </w:tcPr>
          <w:p w14:paraId="238B1B67"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64" w:type="dxa"/>
            <w:hideMark/>
          </w:tcPr>
          <w:p w14:paraId="2AA705D4"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115" w:type="dxa"/>
            <w:hideMark/>
          </w:tcPr>
          <w:p w14:paraId="64974D76"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64" w:type="dxa"/>
            <w:vAlign w:val="bottom"/>
            <w:hideMark/>
          </w:tcPr>
          <w:p w14:paraId="1B839198" w14:textId="77777777" w:rsidR="00390139" w:rsidRPr="00390139" w:rsidRDefault="00390139" w:rsidP="00390139">
            <w:pPr>
              <w:widowControl/>
              <w:ind w:left="240" w:hanging="240"/>
              <w:jc w:val="left"/>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64" w:type="dxa"/>
            <w:hideMark/>
          </w:tcPr>
          <w:p w14:paraId="21753303"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64" w:type="dxa"/>
            <w:hideMark/>
          </w:tcPr>
          <w:p w14:paraId="2832B5CF"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115" w:type="dxa"/>
            <w:hideMark/>
          </w:tcPr>
          <w:p w14:paraId="3C75971F" w14:textId="77777777" w:rsidR="00390139" w:rsidRPr="00390139" w:rsidRDefault="00390139" w:rsidP="00390139">
            <w:pPr>
              <w:widowControl/>
              <w:ind w:left="240" w:hanging="240"/>
              <w:rPr>
                <w:rFonts w:ascii="宋体" w:eastAsia="宋体" w:hAnsi="宋体" w:cs="宋体"/>
                <w:b/>
                <w:bCs/>
                <w:kern w:val="0"/>
                <w:sz w:val="15"/>
                <w:szCs w:val="15"/>
              </w:rPr>
            </w:pPr>
            <w:r w:rsidRPr="00390139">
              <w:rPr>
                <w:rFonts w:ascii="宋体" w:eastAsia="宋体" w:hAnsi="宋体" w:cs="宋体"/>
                <w:b/>
                <w:bCs/>
                <w:kern w:val="0"/>
                <w:sz w:val="15"/>
                <w:szCs w:val="15"/>
              </w:rPr>
              <w:t> </w:t>
            </w:r>
          </w:p>
        </w:tc>
        <w:tc>
          <w:tcPr>
            <w:tcW w:w="264" w:type="dxa"/>
            <w:hideMark/>
          </w:tcPr>
          <w:p w14:paraId="063360B3" w14:textId="77777777" w:rsidR="00390139" w:rsidRPr="00390139" w:rsidRDefault="00390139" w:rsidP="00390139">
            <w:pPr>
              <w:widowControl/>
              <w:ind w:left="240" w:hanging="240"/>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12D1AF91" w14:textId="77777777" w:rsidTr="00390139">
        <w:tc>
          <w:tcPr>
            <w:tcW w:w="14800" w:type="dxa"/>
            <w:hideMark/>
          </w:tcPr>
          <w:p w14:paraId="4145E3AB" w14:textId="77777777" w:rsidR="00390139" w:rsidRPr="00390139" w:rsidRDefault="00390139" w:rsidP="00390139">
            <w:pPr>
              <w:widowControl/>
              <w:spacing w:line="80" w:lineRule="atLeast"/>
              <w:ind w:left="240" w:hanging="240"/>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64" w:type="dxa"/>
            <w:hideMark/>
          </w:tcPr>
          <w:p w14:paraId="313BE007"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4" w:type="dxa"/>
            <w:hideMark/>
          </w:tcPr>
          <w:p w14:paraId="610E3C44"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15" w:type="dxa"/>
            <w:hideMark/>
          </w:tcPr>
          <w:p w14:paraId="7A2AE0BB"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4" w:type="dxa"/>
            <w:vAlign w:val="bottom"/>
            <w:hideMark/>
          </w:tcPr>
          <w:p w14:paraId="59FC5294" w14:textId="77777777" w:rsidR="00390139" w:rsidRPr="00390139" w:rsidRDefault="00390139" w:rsidP="00390139">
            <w:pPr>
              <w:widowControl/>
              <w:spacing w:line="80" w:lineRule="atLeast"/>
              <w:ind w:left="240" w:hanging="240"/>
              <w:jc w:val="lef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4" w:type="dxa"/>
            <w:hideMark/>
          </w:tcPr>
          <w:p w14:paraId="3FF8E04A"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4" w:type="dxa"/>
            <w:hideMark/>
          </w:tcPr>
          <w:p w14:paraId="49C15FA2"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115" w:type="dxa"/>
            <w:hideMark/>
          </w:tcPr>
          <w:p w14:paraId="1A7EA125"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64" w:type="dxa"/>
            <w:hideMark/>
          </w:tcPr>
          <w:p w14:paraId="06F8D360" w14:textId="77777777" w:rsidR="00390139" w:rsidRPr="00390139" w:rsidRDefault="00390139" w:rsidP="00390139">
            <w:pPr>
              <w:widowControl/>
              <w:spacing w:line="80" w:lineRule="atLeast"/>
              <w:ind w:left="240" w:hanging="240"/>
              <w:rPr>
                <w:rFonts w:ascii="宋体" w:eastAsia="宋体" w:hAnsi="宋体" w:cs="宋体"/>
                <w:b/>
                <w:bCs/>
                <w:kern w:val="0"/>
                <w:sz w:val="8"/>
                <w:szCs w:val="8"/>
              </w:rPr>
            </w:pPr>
            <w:r w:rsidRPr="00390139">
              <w:rPr>
                <w:rFonts w:ascii="宋体" w:eastAsia="宋体" w:hAnsi="宋体" w:cs="宋体"/>
                <w:b/>
                <w:bCs/>
                <w:kern w:val="0"/>
                <w:sz w:val="8"/>
                <w:szCs w:val="8"/>
              </w:rPr>
              <w:t> </w:t>
            </w:r>
          </w:p>
        </w:tc>
      </w:tr>
      <w:tr w:rsidR="00390139" w:rsidRPr="00390139" w14:paraId="0A54AC9B" w14:textId="77777777" w:rsidTr="00390139">
        <w:tc>
          <w:tcPr>
            <w:tcW w:w="14800" w:type="dxa"/>
            <w:shd w:val="clear" w:color="auto" w:fill="E5E5E5"/>
            <w:hideMark/>
          </w:tcPr>
          <w:p w14:paraId="11490F2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beginning of period</w:t>
            </w:r>
          </w:p>
        </w:tc>
        <w:tc>
          <w:tcPr>
            <w:tcW w:w="264" w:type="dxa"/>
            <w:shd w:val="clear" w:color="auto" w:fill="E5E5E5"/>
            <w:hideMark/>
          </w:tcPr>
          <w:p w14:paraId="3AD78EA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7A8899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shd w:val="clear" w:color="auto" w:fill="E5E5E5"/>
            <w:vAlign w:val="bottom"/>
            <w:hideMark/>
          </w:tcPr>
          <w:p w14:paraId="65644F4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1,488</w:t>
            </w:r>
          </w:p>
        </w:tc>
        <w:tc>
          <w:tcPr>
            <w:tcW w:w="264" w:type="dxa"/>
            <w:shd w:val="clear" w:color="auto" w:fill="E5E5E5"/>
            <w:vAlign w:val="bottom"/>
            <w:hideMark/>
          </w:tcPr>
          <w:p w14:paraId="5442429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0D02697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vAlign w:val="bottom"/>
            <w:hideMark/>
          </w:tcPr>
          <w:p w14:paraId="30959BD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shd w:val="clear" w:color="auto" w:fill="E5E5E5"/>
            <w:vAlign w:val="bottom"/>
            <w:hideMark/>
          </w:tcPr>
          <w:p w14:paraId="7687EF6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(850</w:t>
            </w:r>
          </w:p>
        </w:tc>
        <w:tc>
          <w:tcPr>
            <w:tcW w:w="264" w:type="dxa"/>
            <w:shd w:val="clear" w:color="auto" w:fill="E5E5E5"/>
            <w:hideMark/>
          </w:tcPr>
          <w:p w14:paraId="57F9198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0355930" w14:textId="77777777" w:rsidTr="00390139">
        <w:tc>
          <w:tcPr>
            <w:tcW w:w="14800" w:type="dxa"/>
            <w:hideMark/>
          </w:tcPr>
          <w:p w14:paraId="6D6E6D0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Unrealized gains (losses), net of tax of </w:t>
            </w:r>
            <w:r w:rsidRPr="00390139">
              <w:rPr>
                <w:rFonts w:ascii="Arial" w:eastAsia="宋体" w:hAnsi="Arial" w:cs="Arial"/>
                <w:b/>
                <w:bCs/>
                <w:kern w:val="0"/>
                <w:sz w:val="20"/>
                <w:szCs w:val="20"/>
              </w:rPr>
              <w:t>$156</w:t>
            </w:r>
            <w:r w:rsidRPr="00390139">
              <w:rPr>
                <w:rFonts w:ascii="Arial" w:eastAsia="宋体" w:hAnsi="Arial" w:cs="Arial"/>
                <w:kern w:val="0"/>
                <w:sz w:val="20"/>
                <w:szCs w:val="20"/>
              </w:rPr>
              <w:t> and $(86)</w:t>
            </w:r>
          </w:p>
        </w:tc>
        <w:tc>
          <w:tcPr>
            <w:tcW w:w="264" w:type="dxa"/>
            <w:hideMark/>
          </w:tcPr>
          <w:p w14:paraId="4058B02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2569CA1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6679AD1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576</w:t>
            </w:r>
          </w:p>
        </w:tc>
        <w:tc>
          <w:tcPr>
            <w:tcW w:w="264" w:type="dxa"/>
            <w:vAlign w:val="bottom"/>
            <w:hideMark/>
          </w:tcPr>
          <w:p w14:paraId="64F3218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5E5B0D4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6618CAE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602C307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(323</w:t>
            </w:r>
          </w:p>
        </w:tc>
        <w:tc>
          <w:tcPr>
            <w:tcW w:w="264" w:type="dxa"/>
            <w:vAlign w:val="bottom"/>
            <w:hideMark/>
          </w:tcPr>
          <w:p w14:paraId="1A4D3D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CA5AF39" w14:textId="77777777" w:rsidTr="00390139">
        <w:tc>
          <w:tcPr>
            <w:tcW w:w="14800" w:type="dxa"/>
            <w:hideMark/>
          </w:tcPr>
          <w:p w14:paraId="39AB525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7C82AD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C479FF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22D04F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2C80DEE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66F4080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AE4D2A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77722FE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2A4859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9D33B07" w14:textId="77777777" w:rsidTr="00390139">
        <w:tc>
          <w:tcPr>
            <w:tcW w:w="14800" w:type="dxa"/>
            <w:shd w:val="clear" w:color="auto" w:fill="E5E5E5"/>
            <w:hideMark/>
          </w:tcPr>
          <w:p w14:paraId="6B3FEE8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Reclassification adjustments for (gains) losses included in other income (expense), net</w:t>
            </w:r>
          </w:p>
        </w:tc>
        <w:tc>
          <w:tcPr>
            <w:tcW w:w="264" w:type="dxa"/>
            <w:shd w:val="clear" w:color="auto" w:fill="E5E5E5"/>
            <w:hideMark/>
          </w:tcPr>
          <w:p w14:paraId="0EAF970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hideMark/>
          </w:tcPr>
          <w:p w14:paraId="0142A31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vAlign w:val="bottom"/>
            <w:hideMark/>
          </w:tcPr>
          <w:p w14:paraId="747698B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64" w:type="dxa"/>
            <w:shd w:val="clear" w:color="auto" w:fill="E5E5E5"/>
            <w:vAlign w:val="bottom"/>
            <w:hideMark/>
          </w:tcPr>
          <w:p w14:paraId="04CE9B8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053040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hideMark/>
          </w:tcPr>
          <w:p w14:paraId="27351D1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shd w:val="clear" w:color="auto" w:fill="E5E5E5"/>
            <w:vAlign w:val="bottom"/>
            <w:hideMark/>
          </w:tcPr>
          <w:p w14:paraId="3BA943F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78</w:t>
            </w:r>
          </w:p>
        </w:tc>
        <w:tc>
          <w:tcPr>
            <w:tcW w:w="264" w:type="dxa"/>
            <w:shd w:val="clear" w:color="auto" w:fill="E5E5E5"/>
            <w:vAlign w:val="bottom"/>
            <w:hideMark/>
          </w:tcPr>
          <w:p w14:paraId="67A1EB7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397C1E8" w14:textId="77777777" w:rsidTr="00390139">
        <w:tc>
          <w:tcPr>
            <w:tcW w:w="14800" w:type="dxa"/>
            <w:hideMark/>
          </w:tcPr>
          <w:p w14:paraId="478C4C9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Tax expense (benefit) included in provision for income taxes</w:t>
            </w:r>
          </w:p>
        </w:tc>
        <w:tc>
          <w:tcPr>
            <w:tcW w:w="264" w:type="dxa"/>
            <w:hideMark/>
          </w:tcPr>
          <w:p w14:paraId="6C64116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55FC8B9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5484CEC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64" w:type="dxa"/>
            <w:vAlign w:val="bottom"/>
            <w:hideMark/>
          </w:tcPr>
          <w:p w14:paraId="05FE038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7CDA64A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61552CB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1BA2647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(16</w:t>
            </w:r>
          </w:p>
        </w:tc>
        <w:tc>
          <w:tcPr>
            <w:tcW w:w="264" w:type="dxa"/>
            <w:hideMark/>
          </w:tcPr>
          <w:p w14:paraId="3FF420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023B7000" w14:textId="77777777" w:rsidTr="00390139">
        <w:tc>
          <w:tcPr>
            <w:tcW w:w="14800" w:type="dxa"/>
            <w:tcBorders>
              <w:bottom w:val="single" w:sz="6" w:space="0" w:color="000000"/>
            </w:tcBorders>
            <w:hideMark/>
          </w:tcPr>
          <w:p w14:paraId="3FF6A850"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74A3E66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4ECA88A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4AE978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79BF222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48D2EF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274FB7F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38521A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0DD3B5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9B3B365" w14:textId="77777777" w:rsidTr="00390139">
        <w:tc>
          <w:tcPr>
            <w:tcW w:w="14800" w:type="dxa"/>
            <w:tcBorders>
              <w:top w:val="single" w:sz="6" w:space="0" w:color="000000"/>
            </w:tcBorders>
            <w:hideMark/>
          </w:tcPr>
          <w:p w14:paraId="3D44643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03C5CFB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56BDF3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503617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4629016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2E2870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6067A6F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037DF9E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12E9AD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ACC8BA6" w14:textId="77777777" w:rsidTr="00390139">
        <w:tc>
          <w:tcPr>
            <w:tcW w:w="14800" w:type="dxa"/>
            <w:shd w:val="clear" w:color="auto" w:fill="E5E5E5"/>
            <w:hideMark/>
          </w:tcPr>
          <w:p w14:paraId="6DF5F3DE"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Amounts reclassified from accumulated other comprehensive income (loss)</w:t>
            </w:r>
          </w:p>
        </w:tc>
        <w:tc>
          <w:tcPr>
            <w:tcW w:w="264" w:type="dxa"/>
            <w:shd w:val="clear" w:color="auto" w:fill="E5E5E5"/>
            <w:hideMark/>
          </w:tcPr>
          <w:p w14:paraId="0F99851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hideMark/>
          </w:tcPr>
          <w:p w14:paraId="0F94479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vAlign w:val="bottom"/>
            <w:hideMark/>
          </w:tcPr>
          <w:p w14:paraId="468AF2C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w:t>
            </w:r>
          </w:p>
        </w:tc>
        <w:tc>
          <w:tcPr>
            <w:tcW w:w="264" w:type="dxa"/>
            <w:shd w:val="clear" w:color="auto" w:fill="E5E5E5"/>
            <w:vAlign w:val="bottom"/>
            <w:hideMark/>
          </w:tcPr>
          <w:p w14:paraId="5B8F7E8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2AF4CAA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hideMark/>
          </w:tcPr>
          <w:p w14:paraId="0C0FD7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shd w:val="clear" w:color="auto" w:fill="E5E5E5"/>
            <w:vAlign w:val="bottom"/>
            <w:hideMark/>
          </w:tcPr>
          <w:p w14:paraId="56CF858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62</w:t>
            </w:r>
          </w:p>
        </w:tc>
        <w:tc>
          <w:tcPr>
            <w:tcW w:w="264" w:type="dxa"/>
            <w:shd w:val="clear" w:color="auto" w:fill="E5E5E5"/>
            <w:vAlign w:val="bottom"/>
            <w:hideMark/>
          </w:tcPr>
          <w:p w14:paraId="7242E15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77846E6" w14:textId="77777777" w:rsidTr="00390139">
        <w:tc>
          <w:tcPr>
            <w:tcW w:w="14800" w:type="dxa"/>
            <w:tcBorders>
              <w:bottom w:val="single" w:sz="6" w:space="0" w:color="000000"/>
            </w:tcBorders>
            <w:hideMark/>
          </w:tcPr>
          <w:p w14:paraId="6416114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3DA1D6E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04BEAE1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222995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305748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1F88FE0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65865AB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6E51ED5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580B603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EAC303F" w14:textId="77777777" w:rsidTr="00390139">
        <w:tc>
          <w:tcPr>
            <w:tcW w:w="14800" w:type="dxa"/>
            <w:tcBorders>
              <w:top w:val="single" w:sz="6" w:space="0" w:color="000000"/>
            </w:tcBorders>
            <w:hideMark/>
          </w:tcPr>
          <w:p w14:paraId="6C44C29D"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24EAF1C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644B2D8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331F392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4FE0C9E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7DAEDEA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38A1E71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362C5A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5E9394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484D01" w14:textId="77777777" w:rsidTr="00390139">
        <w:tc>
          <w:tcPr>
            <w:tcW w:w="14800" w:type="dxa"/>
            <w:hideMark/>
          </w:tcPr>
          <w:p w14:paraId="0EC3D38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change related to investments, net of tax of </w:t>
            </w:r>
            <w:r w:rsidRPr="00390139">
              <w:rPr>
                <w:rFonts w:ascii="Arial" w:eastAsia="宋体" w:hAnsi="Arial" w:cs="Arial"/>
                <w:b/>
                <w:bCs/>
                <w:kern w:val="0"/>
                <w:sz w:val="20"/>
                <w:szCs w:val="20"/>
              </w:rPr>
              <w:t>$156 </w:t>
            </w:r>
            <w:r w:rsidRPr="00390139">
              <w:rPr>
                <w:rFonts w:ascii="Arial" w:eastAsia="宋体" w:hAnsi="Arial" w:cs="Arial"/>
                <w:kern w:val="0"/>
                <w:sz w:val="20"/>
                <w:szCs w:val="20"/>
              </w:rPr>
              <w:t>and $(70)</w:t>
            </w:r>
          </w:p>
        </w:tc>
        <w:tc>
          <w:tcPr>
            <w:tcW w:w="264" w:type="dxa"/>
            <w:hideMark/>
          </w:tcPr>
          <w:p w14:paraId="0996B87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762E64B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6CDAE45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577</w:t>
            </w:r>
          </w:p>
        </w:tc>
        <w:tc>
          <w:tcPr>
            <w:tcW w:w="264" w:type="dxa"/>
            <w:vAlign w:val="bottom"/>
            <w:hideMark/>
          </w:tcPr>
          <w:p w14:paraId="24770DC4"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0657CD2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716721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1C75344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(261</w:t>
            </w:r>
          </w:p>
        </w:tc>
        <w:tc>
          <w:tcPr>
            <w:tcW w:w="264" w:type="dxa"/>
            <w:vAlign w:val="bottom"/>
            <w:hideMark/>
          </w:tcPr>
          <w:p w14:paraId="57646A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5B5AA05" w14:textId="77777777" w:rsidTr="00390139">
        <w:tc>
          <w:tcPr>
            <w:tcW w:w="14800" w:type="dxa"/>
            <w:shd w:val="clear" w:color="auto" w:fill="E5E5E5"/>
            <w:hideMark/>
          </w:tcPr>
          <w:p w14:paraId="6ABEF11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Cumulative effect of accounting changes</w:t>
            </w:r>
          </w:p>
        </w:tc>
        <w:tc>
          <w:tcPr>
            <w:tcW w:w="264" w:type="dxa"/>
            <w:shd w:val="clear" w:color="auto" w:fill="E5E5E5"/>
            <w:hideMark/>
          </w:tcPr>
          <w:p w14:paraId="3A349F8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hideMark/>
          </w:tcPr>
          <w:p w14:paraId="0FD8EE8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hideMark/>
          </w:tcPr>
          <w:p w14:paraId="1042E3B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64" w:type="dxa"/>
            <w:shd w:val="clear" w:color="auto" w:fill="E5E5E5"/>
            <w:vAlign w:val="bottom"/>
            <w:hideMark/>
          </w:tcPr>
          <w:p w14:paraId="7126D24C"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shd w:val="clear" w:color="auto" w:fill="E5E5E5"/>
            <w:hideMark/>
          </w:tcPr>
          <w:p w14:paraId="795EA03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hideMark/>
          </w:tcPr>
          <w:p w14:paraId="3E368DC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shd w:val="clear" w:color="auto" w:fill="E5E5E5"/>
            <w:hideMark/>
          </w:tcPr>
          <w:p w14:paraId="4DEA76C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(67</w:t>
            </w:r>
          </w:p>
        </w:tc>
        <w:tc>
          <w:tcPr>
            <w:tcW w:w="264" w:type="dxa"/>
            <w:shd w:val="clear" w:color="auto" w:fill="E5E5E5"/>
            <w:hideMark/>
          </w:tcPr>
          <w:p w14:paraId="36DC1F9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1289E720" w14:textId="77777777" w:rsidTr="00390139">
        <w:tc>
          <w:tcPr>
            <w:tcW w:w="14800" w:type="dxa"/>
            <w:tcBorders>
              <w:bottom w:val="single" w:sz="6" w:space="0" w:color="000000"/>
            </w:tcBorders>
            <w:hideMark/>
          </w:tcPr>
          <w:p w14:paraId="15484F72"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121C82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6AD21F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1A1334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6DDE99C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0FBE75A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18B48C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6179BF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16C4AF6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C86B1CB" w14:textId="77777777" w:rsidTr="00390139">
        <w:tc>
          <w:tcPr>
            <w:tcW w:w="14800" w:type="dxa"/>
            <w:tcBorders>
              <w:top w:val="single" w:sz="6" w:space="0" w:color="000000"/>
            </w:tcBorders>
            <w:hideMark/>
          </w:tcPr>
          <w:p w14:paraId="4F746EE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40CF30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6791864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54D9AB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3D853B8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B4A011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21188EA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4626229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00AE1D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A6BA2C8" w14:textId="77777777" w:rsidTr="00390139">
        <w:tc>
          <w:tcPr>
            <w:tcW w:w="14800" w:type="dxa"/>
            <w:hideMark/>
          </w:tcPr>
          <w:p w14:paraId="565FBDE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64" w:type="dxa"/>
            <w:hideMark/>
          </w:tcPr>
          <w:p w14:paraId="3204CB7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7CFF575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vAlign w:val="bottom"/>
            <w:hideMark/>
          </w:tcPr>
          <w:p w14:paraId="6AC5C79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2,065</w:t>
            </w:r>
          </w:p>
        </w:tc>
        <w:tc>
          <w:tcPr>
            <w:tcW w:w="264" w:type="dxa"/>
            <w:vAlign w:val="bottom"/>
            <w:hideMark/>
          </w:tcPr>
          <w:p w14:paraId="4087E8B7"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38F799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vAlign w:val="bottom"/>
            <w:hideMark/>
          </w:tcPr>
          <w:p w14:paraId="0DB99ED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vAlign w:val="bottom"/>
            <w:hideMark/>
          </w:tcPr>
          <w:p w14:paraId="250F658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(1,178</w:t>
            </w:r>
          </w:p>
        </w:tc>
        <w:tc>
          <w:tcPr>
            <w:tcW w:w="264" w:type="dxa"/>
            <w:hideMark/>
          </w:tcPr>
          <w:p w14:paraId="5AB6306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915E1F8" w14:textId="77777777" w:rsidTr="00390139">
        <w:tc>
          <w:tcPr>
            <w:tcW w:w="14800" w:type="dxa"/>
            <w:tcBorders>
              <w:bottom w:val="single" w:sz="6" w:space="0" w:color="000000"/>
            </w:tcBorders>
            <w:hideMark/>
          </w:tcPr>
          <w:p w14:paraId="2E509173"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63E8A47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bottom w:val="single" w:sz="6" w:space="0" w:color="000000"/>
            </w:tcBorders>
            <w:hideMark/>
          </w:tcPr>
          <w:p w14:paraId="6EFB6D0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bottom w:val="single" w:sz="6" w:space="0" w:color="000000"/>
            </w:tcBorders>
            <w:hideMark/>
          </w:tcPr>
          <w:p w14:paraId="3E93B8E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44288740"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61D9713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bottom w:val="single" w:sz="6" w:space="0" w:color="000000"/>
            </w:tcBorders>
            <w:hideMark/>
          </w:tcPr>
          <w:p w14:paraId="6DD982C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bottom w:val="single" w:sz="6" w:space="0" w:color="000000"/>
            </w:tcBorders>
            <w:hideMark/>
          </w:tcPr>
          <w:p w14:paraId="4C7AFBC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251A32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EB0CDA1" w14:textId="77777777" w:rsidTr="00390139">
        <w:tc>
          <w:tcPr>
            <w:tcW w:w="14800" w:type="dxa"/>
            <w:tcBorders>
              <w:top w:val="single" w:sz="6" w:space="0" w:color="000000"/>
            </w:tcBorders>
            <w:hideMark/>
          </w:tcPr>
          <w:p w14:paraId="578AD4DD"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0415002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top w:val="single" w:sz="6" w:space="0" w:color="000000"/>
            </w:tcBorders>
            <w:hideMark/>
          </w:tcPr>
          <w:p w14:paraId="34B462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top w:val="single" w:sz="6" w:space="0" w:color="000000"/>
            </w:tcBorders>
            <w:hideMark/>
          </w:tcPr>
          <w:p w14:paraId="072C781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5008132D"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4" w:type="dxa"/>
            <w:hideMark/>
          </w:tcPr>
          <w:p w14:paraId="60D472B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tcBorders>
              <w:top w:val="single" w:sz="6" w:space="0" w:color="000000"/>
            </w:tcBorders>
            <w:hideMark/>
          </w:tcPr>
          <w:p w14:paraId="5142FB9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tcBorders>
              <w:top w:val="single" w:sz="6" w:space="0" w:color="000000"/>
            </w:tcBorders>
            <w:hideMark/>
          </w:tcPr>
          <w:p w14:paraId="11BA2FB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2EC535E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C15760B" w14:textId="77777777" w:rsidTr="00390139">
        <w:tc>
          <w:tcPr>
            <w:tcW w:w="14800" w:type="dxa"/>
            <w:hideMark/>
          </w:tcPr>
          <w:p w14:paraId="3FCD91F9"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Translation Adjustments and Other</w:t>
            </w:r>
          </w:p>
        </w:tc>
        <w:tc>
          <w:tcPr>
            <w:tcW w:w="264" w:type="dxa"/>
            <w:hideMark/>
          </w:tcPr>
          <w:p w14:paraId="4C65DA4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64" w:type="dxa"/>
            <w:hideMark/>
          </w:tcPr>
          <w:p w14:paraId="7A744B1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5" w:type="dxa"/>
            <w:hideMark/>
          </w:tcPr>
          <w:p w14:paraId="5A723F2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64" w:type="dxa"/>
            <w:vAlign w:val="bottom"/>
            <w:hideMark/>
          </w:tcPr>
          <w:p w14:paraId="6BEE5845"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4" w:type="dxa"/>
            <w:hideMark/>
          </w:tcPr>
          <w:p w14:paraId="31BD2E6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4" w:type="dxa"/>
            <w:hideMark/>
          </w:tcPr>
          <w:p w14:paraId="41A8F483"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15" w:type="dxa"/>
            <w:hideMark/>
          </w:tcPr>
          <w:p w14:paraId="09B9250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64" w:type="dxa"/>
            <w:hideMark/>
          </w:tcPr>
          <w:p w14:paraId="1ECF26F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7CFABB80" w14:textId="77777777" w:rsidTr="00390139">
        <w:tc>
          <w:tcPr>
            <w:tcW w:w="14800" w:type="dxa"/>
            <w:hideMark/>
          </w:tcPr>
          <w:p w14:paraId="2E5E47F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71FB52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518C6FD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13AAC5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196D3C8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0EB815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717353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hideMark/>
          </w:tcPr>
          <w:p w14:paraId="606283C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E667D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AFDD339" w14:textId="77777777" w:rsidTr="00390139">
        <w:tc>
          <w:tcPr>
            <w:tcW w:w="14800" w:type="dxa"/>
            <w:shd w:val="clear" w:color="auto" w:fill="E5E5E5"/>
            <w:hideMark/>
          </w:tcPr>
          <w:p w14:paraId="39F810B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Balance, beginning of period</w:t>
            </w:r>
          </w:p>
        </w:tc>
        <w:tc>
          <w:tcPr>
            <w:tcW w:w="264" w:type="dxa"/>
            <w:shd w:val="clear" w:color="auto" w:fill="E5E5E5"/>
            <w:hideMark/>
          </w:tcPr>
          <w:p w14:paraId="7CA70A9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2F4DF3D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shd w:val="clear" w:color="auto" w:fill="E5E5E5"/>
            <w:vAlign w:val="bottom"/>
            <w:hideMark/>
          </w:tcPr>
          <w:p w14:paraId="5C9110F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(1,828</w:t>
            </w:r>
          </w:p>
        </w:tc>
        <w:tc>
          <w:tcPr>
            <w:tcW w:w="264" w:type="dxa"/>
            <w:shd w:val="clear" w:color="auto" w:fill="E5E5E5"/>
            <w:vAlign w:val="bottom"/>
            <w:hideMark/>
          </w:tcPr>
          <w:p w14:paraId="4444CFF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shd w:val="clear" w:color="auto" w:fill="E5E5E5"/>
            <w:hideMark/>
          </w:tcPr>
          <w:p w14:paraId="1EEAF05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vAlign w:val="bottom"/>
            <w:hideMark/>
          </w:tcPr>
          <w:p w14:paraId="36137A5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shd w:val="clear" w:color="auto" w:fill="E5E5E5"/>
            <w:vAlign w:val="bottom"/>
            <w:hideMark/>
          </w:tcPr>
          <w:p w14:paraId="24487C8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(1,510</w:t>
            </w:r>
          </w:p>
        </w:tc>
        <w:tc>
          <w:tcPr>
            <w:tcW w:w="264" w:type="dxa"/>
            <w:shd w:val="clear" w:color="auto" w:fill="E5E5E5"/>
            <w:vAlign w:val="bottom"/>
            <w:hideMark/>
          </w:tcPr>
          <w:p w14:paraId="0BDDE74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448D94E8" w14:textId="77777777" w:rsidTr="00390139">
        <w:tc>
          <w:tcPr>
            <w:tcW w:w="14800" w:type="dxa"/>
            <w:hideMark/>
          </w:tcPr>
          <w:p w14:paraId="569D226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Translation adjustments and other, net of tax of </w:t>
            </w:r>
            <w:r w:rsidRPr="00390139">
              <w:rPr>
                <w:rFonts w:ascii="Arial" w:eastAsia="宋体" w:hAnsi="Arial" w:cs="Arial"/>
                <w:b/>
                <w:bCs/>
                <w:spacing w:val="-2"/>
                <w:kern w:val="0"/>
                <w:sz w:val="20"/>
                <w:szCs w:val="20"/>
              </w:rPr>
              <w:t>$(8)</w:t>
            </w:r>
            <w:r w:rsidRPr="00390139">
              <w:rPr>
                <w:rFonts w:ascii="Arial" w:eastAsia="宋体" w:hAnsi="Arial" w:cs="Arial"/>
                <w:kern w:val="0"/>
                <w:sz w:val="20"/>
                <w:szCs w:val="20"/>
              </w:rPr>
              <w:t> and $0</w:t>
            </w:r>
          </w:p>
        </w:tc>
        <w:tc>
          <w:tcPr>
            <w:tcW w:w="264" w:type="dxa"/>
            <w:hideMark/>
          </w:tcPr>
          <w:p w14:paraId="653D841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hideMark/>
          </w:tcPr>
          <w:p w14:paraId="0401227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115" w:type="dxa"/>
            <w:vAlign w:val="bottom"/>
            <w:hideMark/>
          </w:tcPr>
          <w:p w14:paraId="3A93632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(296</w:t>
            </w:r>
          </w:p>
        </w:tc>
        <w:tc>
          <w:tcPr>
            <w:tcW w:w="264" w:type="dxa"/>
            <w:vAlign w:val="bottom"/>
            <w:hideMark/>
          </w:tcPr>
          <w:p w14:paraId="4350A78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hideMark/>
          </w:tcPr>
          <w:p w14:paraId="08382C1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hideMark/>
          </w:tcPr>
          <w:p w14:paraId="6DFFD80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115" w:type="dxa"/>
            <w:vAlign w:val="bottom"/>
            <w:hideMark/>
          </w:tcPr>
          <w:p w14:paraId="0B0F597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(55</w:t>
            </w:r>
          </w:p>
        </w:tc>
        <w:tc>
          <w:tcPr>
            <w:tcW w:w="264" w:type="dxa"/>
            <w:hideMark/>
          </w:tcPr>
          <w:p w14:paraId="66E6EFE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7FFA1FDE" w14:textId="77777777" w:rsidTr="00390139">
        <w:tc>
          <w:tcPr>
            <w:tcW w:w="14800" w:type="dxa"/>
            <w:tcBorders>
              <w:bottom w:val="single" w:sz="6" w:space="0" w:color="000000"/>
            </w:tcBorders>
            <w:hideMark/>
          </w:tcPr>
          <w:p w14:paraId="0696600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51EE948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48C5E54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6AF9988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045D54A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0B863E6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3814A8D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0B9D4AF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2C52CF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F94431F" w14:textId="77777777" w:rsidTr="00390139">
        <w:tc>
          <w:tcPr>
            <w:tcW w:w="14800" w:type="dxa"/>
            <w:tcBorders>
              <w:top w:val="single" w:sz="6" w:space="0" w:color="000000"/>
            </w:tcBorders>
            <w:hideMark/>
          </w:tcPr>
          <w:p w14:paraId="39A57D4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1CC43A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2EFB96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04BDDA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0262EF0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2879A6C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5DFF1C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1EF7F17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28F6652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0E9621C" w14:textId="77777777" w:rsidTr="00390139">
        <w:tc>
          <w:tcPr>
            <w:tcW w:w="14800" w:type="dxa"/>
            <w:shd w:val="clear" w:color="auto" w:fill="E5E5E5"/>
            <w:hideMark/>
          </w:tcPr>
          <w:p w14:paraId="45DFB29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Balance, end of period</w:t>
            </w:r>
          </w:p>
        </w:tc>
        <w:tc>
          <w:tcPr>
            <w:tcW w:w="264" w:type="dxa"/>
            <w:shd w:val="clear" w:color="auto" w:fill="E5E5E5"/>
            <w:hideMark/>
          </w:tcPr>
          <w:p w14:paraId="31D2F26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shd w:val="clear" w:color="auto" w:fill="E5E5E5"/>
            <w:vAlign w:val="bottom"/>
            <w:hideMark/>
          </w:tcPr>
          <w:p w14:paraId="04AAC91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shd w:val="clear" w:color="auto" w:fill="E5E5E5"/>
            <w:vAlign w:val="bottom"/>
            <w:hideMark/>
          </w:tcPr>
          <w:p w14:paraId="26F23A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(2,124</w:t>
            </w:r>
          </w:p>
        </w:tc>
        <w:tc>
          <w:tcPr>
            <w:tcW w:w="264" w:type="dxa"/>
            <w:shd w:val="clear" w:color="auto" w:fill="E5E5E5"/>
            <w:vAlign w:val="bottom"/>
            <w:hideMark/>
          </w:tcPr>
          <w:p w14:paraId="35A7CB0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shd w:val="clear" w:color="auto" w:fill="E5E5E5"/>
            <w:hideMark/>
          </w:tcPr>
          <w:p w14:paraId="012461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shd w:val="clear" w:color="auto" w:fill="E5E5E5"/>
            <w:vAlign w:val="bottom"/>
            <w:hideMark/>
          </w:tcPr>
          <w:p w14:paraId="6BBA479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shd w:val="clear" w:color="auto" w:fill="E5E5E5"/>
            <w:vAlign w:val="bottom"/>
            <w:hideMark/>
          </w:tcPr>
          <w:p w14:paraId="645895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(1,565</w:t>
            </w:r>
          </w:p>
        </w:tc>
        <w:tc>
          <w:tcPr>
            <w:tcW w:w="264" w:type="dxa"/>
            <w:shd w:val="clear" w:color="auto" w:fill="E5E5E5"/>
            <w:vAlign w:val="bottom"/>
            <w:hideMark/>
          </w:tcPr>
          <w:p w14:paraId="357EEA2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61B2124D" w14:textId="77777777" w:rsidTr="00390139">
        <w:tc>
          <w:tcPr>
            <w:tcW w:w="14800" w:type="dxa"/>
            <w:tcBorders>
              <w:bottom w:val="single" w:sz="6" w:space="0" w:color="000000"/>
            </w:tcBorders>
            <w:hideMark/>
          </w:tcPr>
          <w:p w14:paraId="7465AFC0"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hideMark/>
          </w:tcPr>
          <w:p w14:paraId="7C1441F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3032E2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2B158C1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74AC49F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109F3D8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hideMark/>
          </w:tcPr>
          <w:p w14:paraId="480792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6" w:space="0" w:color="000000"/>
            </w:tcBorders>
            <w:hideMark/>
          </w:tcPr>
          <w:p w14:paraId="659B3F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0FEF12D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3C1663" w14:textId="77777777" w:rsidTr="00390139">
        <w:tc>
          <w:tcPr>
            <w:tcW w:w="14800" w:type="dxa"/>
            <w:tcBorders>
              <w:top w:val="single" w:sz="6" w:space="0" w:color="000000"/>
            </w:tcBorders>
            <w:hideMark/>
          </w:tcPr>
          <w:p w14:paraId="0774F229"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hideMark/>
          </w:tcPr>
          <w:p w14:paraId="2C7ACE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7E59D2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56FA8C6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64E9F10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7DD1C6E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hideMark/>
          </w:tcPr>
          <w:p w14:paraId="73C79E4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top w:val="single" w:sz="6" w:space="0" w:color="000000"/>
            </w:tcBorders>
            <w:hideMark/>
          </w:tcPr>
          <w:p w14:paraId="4C10AD7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36DC73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C40F98B" w14:textId="77777777" w:rsidTr="00390139">
        <w:tc>
          <w:tcPr>
            <w:tcW w:w="14800" w:type="dxa"/>
            <w:hideMark/>
          </w:tcPr>
          <w:p w14:paraId="1633A9E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Accumulated other comprehensive loss, end of period</w:t>
            </w:r>
          </w:p>
        </w:tc>
        <w:tc>
          <w:tcPr>
            <w:tcW w:w="264" w:type="dxa"/>
            <w:hideMark/>
          </w:tcPr>
          <w:p w14:paraId="570A103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64" w:type="dxa"/>
            <w:vAlign w:val="bottom"/>
            <w:hideMark/>
          </w:tcPr>
          <w:p w14:paraId="381D974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115" w:type="dxa"/>
            <w:vAlign w:val="bottom"/>
            <w:hideMark/>
          </w:tcPr>
          <w:p w14:paraId="6242461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(61</w:t>
            </w:r>
          </w:p>
        </w:tc>
        <w:tc>
          <w:tcPr>
            <w:tcW w:w="264" w:type="dxa"/>
            <w:vAlign w:val="bottom"/>
            <w:hideMark/>
          </w:tcPr>
          <w:p w14:paraId="238756B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hideMark/>
          </w:tcPr>
          <w:p w14:paraId="1A158D9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64" w:type="dxa"/>
            <w:vAlign w:val="bottom"/>
            <w:hideMark/>
          </w:tcPr>
          <w:p w14:paraId="47E559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115" w:type="dxa"/>
            <w:vAlign w:val="bottom"/>
            <w:hideMark/>
          </w:tcPr>
          <w:p w14:paraId="44A0E14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(2,615</w:t>
            </w:r>
          </w:p>
        </w:tc>
        <w:tc>
          <w:tcPr>
            <w:tcW w:w="264" w:type="dxa"/>
            <w:vAlign w:val="bottom"/>
            <w:hideMark/>
          </w:tcPr>
          <w:p w14:paraId="6AF0357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4A10AFD2" w14:textId="77777777" w:rsidTr="00390139">
        <w:tc>
          <w:tcPr>
            <w:tcW w:w="14800" w:type="dxa"/>
            <w:hideMark/>
          </w:tcPr>
          <w:p w14:paraId="03B20A2A" w14:textId="77777777" w:rsidR="00390139" w:rsidRPr="00390139" w:rsidRDefault="00390139" w:rsidP="00390139">
            <w:pPr>
              <w:widowControl/>
              <w:spacing w:line="80" w:lineRule="atLeast"/>
              <w:ind w:left="240" w:hanging="240"/>
              <w:rPr>
                <w:rFonts w:ascii="Arial" w:eastAsia="宋体" w:hAnsi="Arial" w:cs="Arial"/>
                <w:kern w:val="0"/>
                <w:sz w:val="8"/>
                <w:szCs w:val="8"/>
              </w:rPr>
            </w:pPr>
            <w:r w:rsidRPr="00390139">
              <w:rPr>
                <w:rFonts w:ascii="Arial" w:eastAsia="宋体" w:hAnsi="Arial" w:cs="Arial"/>
                <w:kern w:val="0"/>
                <w:sz w:val="8"/>
                <w:szCs w:val="8"/>
              </w:rPr>
              <w:t> </w:t>
            </w:r>
          </w:p>
        </w:tc>
        <w:tc>
          <w:tcPr>
            <w:tcW w:w="264" w:type="dxa"/>
            <w:hideMark/>
          </w:tcPr>
          <w:p w14:paraId="603C975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12" w:space="0" w:color="000000"/>
            </w:tcBorders>
            <w:hideMark/>
          </w:tcPr>
          <w:p w14:paraId="0F87CE2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12" w:space="0" w:color="000000"/>
            </w:tcBorders>
            <w:hideMark/>
          </w:tcPr>
          <w:p w14:paraId="67FBD82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3A015E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6F7603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12" w:space="0" w:color="000000"/>
            </w:tcBorders>
            <w:hideMark/>
          </w:tcPr>
          <w:p w14:paraId="1D6027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15" w:type="dxa"/>
            <w:tcBorders>
              <w:bottom w:val="single" w:sz="12" w:space="0" w:color="000000"/>
            </w:tcBorders>
            <w:hideMark/>
          </w:tcPr>
          <w:p w14:paraId="0CE1A76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47DED1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D35E93F"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18420D8D" w14:textId="77777777" w:rsidR="00390139" w:rsidRPr="00390139" w:rsidRDefault="00390139" w:rsidP="00390139">
      <w:pPr>
        <w:widowControl/>
        <w:rPr>
          <w:rFonts w:ascii="微软雅黑" w:eastAsia="微软雅黑" w:hAnsi="微软雅黑" w:cs="宋体"/>
          <w:color w:val="000000"/>
          <w:kern w:val="0"/>
          <w:sz w:val="9"/>
          <w:szCs w:val="9"/>
        </w:rPr>
      </w:pPr>
      <w:r w:rsidRPr="00390139">
        <w:rPr>
          <w:rFonts w:ascii="微软雅黑" w:eastAsia="微软雅黑" w:hAnsi="微软雅黑" w:cs="宋体" w:hint="eastAsia"/>
          <w:color w:val="000000"/>
          <w:kern w:val="0"/>
          <w:sz w:val="9"/>
          <w:szCs w:val="9"/>
        </w:rPr>
        <w:t> </w:t>
      </w:r>
    </w:p>
    <w:p w14:paraId="390E90D9" w14:textId="77777777" w:rsidR="00390139" w:rsidRPr="00390139" w:rsidRDefault="00390139" w:rsidP="00390139">
      <w:pPr>
        <w:widowControl/>
        <w:jc w:val="center"/>
        <w:rPr>
          <w:rFonts w:ascii="Arial" w:eastAsia="宋体" w:hAnsi="Arial" w:cs="Arial" w:hint="eastAsia"/>
          <w:kern w:val="0"/>
          <w:sz w:val="20"/>
          <w:szCs w:val="20"/>
        </w:rPr>
      </w:pPr>
      <w:r w:rsidRPr="00390139">
        <w:rPr>
          <w:rFonts w:ascii="Arial" w:eastAsia="宋体" w:hAnsi="Arial" w:cs="Arial"/>
          <w:kern w:val="0"/>
          <w:sz w:val="20"/>
          <w:szCs w:val="20"/>
          <w:u w:val="single"/>
        </w:rPr>
        <w:t>NOTE 16 </w:t>
      </w:r>
      <w:r w:rsidRPr="00390139">
        <w:rPr>
          <w:rFonts w:ascii="Arial" w:eastAsia="宋体" w:hAnsi="Arial" w:cs="Arial"/>
          <w:caps/>
          <w:kern w:val="0"/>
          <w:sz w:val="20"/>
          <w:szCs w:val="20"/>
          <w:u w:val="single"/>
        </w:rPr>
        <w:t>—</w:t>
      </w:r>
      <w:r w:rsidRPr="00390139">
        <w:rPr>
          <w:rFonts w:ascii="Arial" w:eastAsia="宋体" w:hAnsi="Arial" w:cs="Arial"/>
          <w:kern w:val="0"/>
          <w:sz w:val="20"/>
          <w:szCs w:val="20"/>
          <w:u w:val="single"/>
        </w:rPr>
        <w:t> SEGMENT INFORMATION AND GEOGRAPHIC DATA</w:t>
      </w:r>
    </w:p>
    <w:p w14:paraId="7ED7984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2FF954D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reportable segments are described below.</w:t>
      </w:r>
    </w:p>
    <w:p w14:paraId="0B3800B1"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Productivity and Business Processes</w:t>
      </w:r>
    </w:p>
    <w:p w14:paraId="7E7F383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Productivity and Business Processes segment consists of products and services in our portfolio of productivity, communication, and information services, spanning a variety of devices and platforms. This segment primarily comprises: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3DE92A2D" w14:textId="77777777" w:rsidTr="00390139">
        <w:tc>
          <w:tcPr>
            <w:tcW w:w="1216" w:type="dxa"/>
            <w:noWrap/>
            <w:hideMark/>
          </w:tcPr>
          <w:p w14:paraId="719BFBA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813257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192202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Commercial, including Microsoft Office 365 subscriptions and Office licensed on-premises, comprising Office, Exchange, SharePoint, Microsoft Teams, Office 365 Security and Compliance, and Skype for Business, and related Client Access Licenses (“CALs”).</w:t>
            </w:r>
          </w:p>
        </w:tc>
      </w:tr>
      <w:tr w:rsidR="00390139" w:rsidRPr="00390139" w14:paraId="47D92BF5" w14:textId="77777777" w:rsidTr="00390139">
        <w:tc>
          <w:tcPr>
            <w:tcW w:w="1216" w:type="dxa"/>
            <w:noWrap/>
            <w:hideMark/>
          </w:tcPr>
          <w:p w14:paraId="3503D34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ECDC10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6723E9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Consumer, including Office 365 subscriptions and Office licensed on-premises, and Office Consumer Services, including Skype, Outlook.com, and OneDrive.</w:t>
            </w:r>
          </w:p>
        </w:tc>
      </w:tr>
    </w:tbl>
    <w:p w14:paraId="717839CE"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25</w:t>
      </w:r>
    </w:p>
    <w:p w14:paraId="2C4E91F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1C0DE0D">
          <v:rect id="_x0000_i1049" style="width:0;height:1.5pt" o:hralign="center" o:hrstd="t" o:hrnoshade="t" o:hr="t" fillcolor="black" stroked="f"/>
        </w:pict>
      </w:r>
    </w:p>
    <w:p w14:paraId="5D419900"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389775A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2589940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206F3E89" w14:textId="77777777" w:rsidTr="00390139">
        <w:tc>
          <w:tcPr>
            <w:tcW w:w="1216" w:type="dxa"/>
            <w:noWrap/>
            <w:hideMark/>
          </w:tcPr>
          <w:p w14:paraId="29FFF2B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B0FE04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B1ADBC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LinkedIn, including Talent Solutions, Marketing Solutions, and Premium Subscriptions.</w:t>
            </w:r>
          </w:p>
        </w:tc>
      </w:tr>
      <w:tr w:rsidR="00390139" w:rsidRPr="00390139" w14:paraId="3C7DCAEB" w14:textId="77777777" w:rsidTr="00390139">
        <w:tc>
          <w:tcPr>
            <w:tcW w:w="1216" w:type="dxa"/>
            <w:noWrap/>
            <w:hideMark/>
          </w:tcPr>
          <w:p w14:paraId="66BED94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2A3160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591913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Dynamics business solutions, including Microsoft Dynamics 365, a set of cloud-based applications across ERP and CRM, Dynamics ERP on-premises, and Dynamics CRM on-premises.</w:t>
            </w:r>
          </w:p>
        </w:tc>
      </w:tr>
    </w:tbl>
    <w:p w14:paraId="40DE7994"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Intelligent Cloud</w:t>
      </w:r>
    </w:p>
    <w:p w14:paraId="31EB054C"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Intelligent Cloud segment consists of our public, private, and hybrid server products and cloud services that can power modern business and developers. This segment primarily comprises: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6907D0B" w14:textId="77777777" w:rsidTr="00390139">
        <w:tc>
          <w:tcPr>
            <w:tcW w:w="1216" w:type="dxa"/>
            <w:noWrap/>
            <w:hideMark/>
          </w:tcPr>
          <w:p w14:paraId="203708F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A604CE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B729A2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Server products and cloud services, including Microsoft Azure; Microsoft SQL Server, Windows Server, Visual Studio, System Center, and related CALs; and GitHub.</w:t>
            </w:r>
          </w:p>
        </w:tc>
      </w:tr>
      <w:tr w:rsidR="00390139" w:rsidRPr="00390139" w14:paraId="38F1983E" w14:textId="77777777" w:rsidTr="00390139">
        <w:tc>
          <w:tcPr>
            <w:tcW w:w="1216" w:type="dxa"/>
            <w:noWrap/>
            <w:hideMark/>
          </w:tcPr>
          <w:p w14:paraId="0019F5A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lastRenderedPageBreak/>
              <w:t> </w:t>
            </w:r>
          </w:p>
        </w:tc>
        <w:tc>
          <w:tcPr>
            <w:tcW w:w="730" w:type="dxa"/>
            <w:noWrap/>
            <w:hideMark/>
          </w:tcPr>
          <w:p w14:paraId="7EF1B54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19C5163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Enterprise Services, including Premier Support Services and Microsoft Consulting Services.</w:t>
            </w:r>
          </w:p>
        </w:tc>
      </w:tr>
    </w:tbl>
    <w:p w14:paraId="276A43B6" w14:textId="77777777" w:rsidR="00390139" w:rsidRPr="00390139" w:rsidRDefault="00390139" w:rsidP="00390139">
      <w:pPr>
        <w:widowControl/>
        <w:spacing w:before="260"/>
        <w:rPr>
          <w:rFonts w:ascii="Arial" w:eastAsia="宋体" w:hAnsi="Arial" w:cs="Arial"/>
          <w:b/>
          <w:bCs/>
          <w:kern w:val="0"/>
          <w:sz w:val="20"/>
          <w:szCs w:val="20"/>
        </w:rPr>
      </w:pPr>
      <w:r w:rsidRPr="00390139">
        <w:rPr>
          <w:rFonts w:ascii="Arial" w:eastAsia="宋体" w:hAnsi="Arial" w:cs="Arial"/>
          <w:b/>
          <w:bCs/>
          <w:kern w:val="0"/>
          <w:sz w:val="20"/>
          <w:szCs w:val="20"/>
        </w:rPr>
        <w:t>More Personal Computing</w:t>
      </w:r>
    </w:p>
    <w:p w14:paraId="32B4780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Our More Personal Computing segment consists of products and services that put customers at the center of the experience with our technology. This segment primarily comprises: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4F71C708" w14:textId="77777777" w:rsidTr="00390139">
        <w:tc>
          <w:tcPr>
            <w:tcW w:w="1216" w:type="dxa"/>
            <w:noWrap/>
            <w:hideMark/>
          </w:tcPr>
          <w:p w14:paraId="506CA4D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2FD9EB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6BE593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Windows, including Windows original equipment manufacturer (“OEM”) licensing and other non-volume licensing of the Windows operating system; Windows Commercial, comprising volume licensing of the Windows operating system, Windows cloud services, and other Windows commercial offerings; patent licensing; Windows Internet of Things (“IoT”); and MSN advertising.</w:t>
            </w:r>
          </w:p>
        </w:tc>
      </w:tr>
      <w:tr w:rsidR="00390139" w:rsidRPr="00390139" w14:paraId="7E6B8C69" w14:textId="77777777" w:rsidTr="00390139">
        <w:tc>
          <w:tcPr>
            <w:tcW w:w="1216" w:type="dxa"/>
            <w:noWrap/>
            <w:hideMark/>
          </w:tcPr>
          <w:p w14:paraId="5AED6A4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1120C1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C679FD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Devices, including Microsoft Surface and PC accessories.</w:t>
            </w:r>
          </w:p>
        </w:tc>
      </w:tr>
    </w:tbl>
    <w:p w14:paraId="7EF696C5" w14:textId="77777777" w:rsidR="00390139" w:rsidRPr="00390139" w:rsidRDefault="00390139" w:rsidP="00390139">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783FDE0D" w14:textId="77777777" w:rsidTr="00390139">
        <w:tc>
          <w:tcPr>
            <w:tcW w:w="1216" w:type="dxa"/>
            <w:noWrap/>
            <w:hideMark/>
          </w:tcPr>
          <w:p w14:paraId="550302D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F91EFD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CABDCB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Gaming, including Xbox hardware and Xbox content and services, comprising Xbox Live transactions, subscriptions, cloud services, and advertising (“Xbox Live”), video games, and third-party video game royalties.</w:t>
            </w:r>
          </w:p>
        </w:tc>
      </w:tr>
      <w:tr w:rsidR="00390139" w:rsidRPr="00390139" w14:paraId="11006F2A" w14:textId="77777777" w:rsidTr="00390139">
        <w:tc>
          <w:tcPr>
            <w:tcW w:w="1216" w:type="dxa"/>
            <w:noWrap/>
            <w:hideMark/>
          </w:tcPr>
          <w:p w14:paraId="45369D0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B33A6C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79317A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Search.</w:t>
            </w:r>
          </w:p>
        </w:tc>
      </w:tr>
    </w:tbl>
    <w:p w14:paraId="58B568E3"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4285A30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w:t>
      </w:r>
    </w:p>
    <w:p w14:paraId="1BCB55B3"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26</w:t>
      </w:r>
    </w:p>
    <w:p w14:paraId="62A382ED"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F135A22">
          <v:rect id="_x0000_i1050" style="width:0;height:1.5pt" o:hralign="center" o:hrstd="t" o:hrnoshade="t" o:hr="t" fillcolor="black" stroked="f"/>
        </w:pict>
      </w:r>
    </w:p>
    <w:p w14:paraId="35E2A23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52757224"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7EA8B354"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8F49F12"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Segment revenue and operating income were as follows during the periods presented:</w:t>
      </w:r>
    </w:p>
    <w:p w14:paraId="4B872B43"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tbl>
      <w:tblPr>
        <w:tblW w:w="20614" w:type="dxa"/>
        <w:tblCellMar>
          <w:left w:w="0" w:type="dxa"/>
          <w:right w:w="0" w:type="dxa"/>
        </w:tblCellMar>
        <w:tblLook w:val="04A0" w:firstRow="1" w:lastRow="0" w:firstColumn="1" w:lastColumn="0" w:noHBand="0" w:noVBand="1"/>
      </w:tblPr>
      <w:tblGrid>
        <w:gridCol w:w="14564"/>
        <w:gridCol w:w="206"/>
        <w:gridCol w:w="206"/>
        <w:gridCol w:w="2464"/>
        <w:gridCol w:w="222"/>
        <w:gridCol w:w="206"/>
        <w:gridCol w:w="206"/>
        <w:gridCol w:w="2463"/>
        <w:gridCol w:w="77"/>
      </w:tblGrid>
      <w:tr w:rsidR="00390139" w:rsidRPr="00390139" w14:paraId="6C4FB4E6" w14:textId="77777777" w:rsidTr="00390139">
        <w:tc>
          <w:tcPr>
            <w:tcW w:w="14591" w:type="dxa"/>
            <w:vAlign w:val="bottom"/>
            <w:hideMark/>
          </w:tcPr>
          <w:p w14:paraId="1B938C3F"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06781DBD" w14:textId="77777777" w:rsidR="00390139" w:rsidRPr="00390139" w:rsidRDefault="00390139" w:rsidP="00390139">
            <w:pPr>
              <w:widowControl/>
              <w:jc w:val="left"/>
              <w:rPr>
                <w:rFonts w:ascii="宋体" w:eastAsia="宋体" w:hAnsi="宋体" w:cs="宋体"/>
                <w:kern w:val="0"/>
                <w:sz w:val="15"/>
                <w:szCs w:val="15"/>
              </w:rPr>
            </w:pPr>
            <w:r w:rsidRPr="00390139">
              <w:rPr>
                <w:rFonts w:ascii="宋体" w:eastAsia="宋体" w:hAnsi="宋体" w:cs="宋体"/>
                <w:kern w:val="0"/>
                <w:sz w:val="15"/>
                <w:szCs w:val="15"/>
              </w:rPr>
              <w:t> </w:t>
            </w:r>
          </w:p>
        </w:tc>
        <w:tc>
          <w:tcPr>
            <w:tcW w:w="5757" w:type="dxa"/>
            <w:gridSpan w:val="6"/>
            <w:vAlign w:val="bottom"/>
            <w:hideMark/>
          </w:tcPr>
          <w:p w14:paraId="49198EC3"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61" w:type="dxa"/>
            <w:vAlign w:val="bottom"/>
            <w:hideMark/>
          </w:tcPr>
          <w:p w14:paraId="7486A40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4B2A7DC" w14:textId="77777777" w:rsidTr="00390139">
        <w:tc>
          <w:tcPr>
            <w:tcW w:w="14591" w:type="dxa"/>
            <w:tcBorders>
              <w:bottom w:val="single" w:sz="6" w:space="0" w:color="000000"/>
            </w:tcBorders>
            <w:vAlign w:val="bottom"/>
            <w:hideMark/>
          </w:tcPr>
          <w:p w14:paraId="48DBCE45"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bottom w:val="single" w:sz="6" w:space="0" w:color="000000"/>
            </w:tcBorders>
            <w:vAlign w:val="bottom"/>
            <w:hideMark/>
          </w:tcPr>
          <w:p w14:paraId="33850A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57" w:type="dxa"/>
            <w:gridSpan w:val="6"/>
            <w:tcBorders>
              <w:bottom w:val="single" w:sz="6" w:space="0" w:color="000000"/>
            </w:tcBorders>
            <w:vAlign w:val="bottom"/>
            <w:hideMark/>
          </w:tcPr>
          <w:p w14:paraId="11F0BDC0"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61" w:type="dxa"/>
            <w:vAlign w:val="bottom"/>
            <w:hideMark/>
          </w:tcPr>
          <w:p w14:paraId="5BAC1BC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5ED0293" w14:textId="77777777" w:rsidTr="00390139">
        <w:tc>
          <w:tcPr>
            <w:tcW w:w="14591" w:type="dxa"/>
            <w:tcBorders>
              <w:top w:val="single" w:sz="6" w:space="0" w:color="000000"/>
            </w:tcBorders>
            <w:vAlign w:val="bottom"/>
            <w:hideMark/>
          </w:tcPr>
          <w:p w14:paraId="04DEABD2"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tcBorders>
              <w:top w:val="single" w:sz="6" w:space="0" w:color="000000"/>
            </w:tcBorders>
            <w:vAlign w:val="bottom"/>
            <w:hideMark/>
          </w:tcPr>
          <w:p w14:paraId="6D72455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757" w:type="dxa"/>
            <w:gridSpan w:val="6"/>
            <w:tcBorders>
              <w:top w:val="single" w:sz="6" w:space="0" w:color="000000"/>
            </w:tcBorders>
            <w:vAlign w:val="bottom"/>
            <w:hideMark/>
          </w:tcPr>
          <w:p w14:paraId="53DC1C30"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61" w:type="dxa"/>
            <w:vAlign w:val="bottom"/>
            <w:hideMark/>
          </w:tcPr>
          <w:p w14:paraId="3E322C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58EA7C9" w14:textId="77777777" w:rsidTr="00390139">
        <w:tc>
          <w:tcPr>
            <w:tcW w:w="14591" w:type="dxa"/>
            <w:vAlign w:val="bottom"/>
            <w:hideMark/>
          </w:tcPr>
          <w:p w14:paraId="108875E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5E20EB9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73" w:type="dxa"/>
            <w:gridSpan w:val="2"/>
            <w:vAlign w:val="bottom"/>
            <w:hideMark/>
          </w:tcPr>
          <w:p w14:paraId="2FFB390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53C6AED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82E088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73" w:type="dxa"/>
            <w:gridSpan w:val="2"/>
            <w:vAlign w:val="bottom"/>
            <w:hideMark/>
          </w:tcPr>
          <w:p w14:paraId="690B0DF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61" w:type="dxa"/>
            <w:vAlign w:val="bottom"/>
            <w:hideMark/>
          </w:tcPr>
          <w:p w14:paraId="6824C46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55A1EAE" w14:textId="77777777" w:rsidTr="00390139">
        <w:tc>
          <w:tcPr>
            <w:tcW w:w="14591" w:type="dxa"/>
            <w:vAlign w:val="bottom"/>
            <w:hideMark/>
          </w:tcPr>
          <w:p w14:paraId="2CC7AF1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3952D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0CF3AC3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B224D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DFCCAA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15F76BB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4FEC3FD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5A8BFE02" w14:textId="77777777" w:rsidTr="00390139">
        <w:tc>
          <w:tcPr>
            <w:tcW w:w="14591" w:type="dxa"/>
            <w:vAlign w:val="bottom"/>
            <w:hideMark/>
          </w:tcPr>
          <w:p w14:paraId="5D57D18D"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Revenue</w:t>
            </w:r>
          </w:p>
        </w:tc>
        <w:tc>
          <w:tcPr>
            <w:tcW w:w="206" w:type="dxa"/>
            <w:vAlign w:val="bottom"/>
            <w:hideMark/>
          </w:tcPr>
          <w:p w14:paraId="0D0EEDFC"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10CC9545" w14:textId="77777777" w:rsidR="00390139" w:rsidRPr="00390139" w:rsidRDefault="00390139" w:rsidP="00390139">
            <w:pPr>
              <w:widowControl/>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3873ECD"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68103EE"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5E80A9E9" w14:textId="77777777" w:rsidR="00390139" w:rsidRPr="00390139" w:rsidRDefault="00390139" w:rsidP="00390139">
            <w:pPr>
              <w:widowControl/>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0903316E" w14:textId="77777777" w:rsidR="00390139" w:rsidRPr="00390139" w:rsidRDefault="00390139" w:rsidP="00390139">
            <w:pPr>
              <w:widowControl/>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FA7A05B" w14:textId="77777777" w:rsidTr="00390139">
        <w:tc>
          <w:tcPr>
            <w:tcW w:w="14591" w:type="dxa"/>
            <w:vAlign w:val="bottom"/>
            <w:hideMark/>
          </w:tcPr>
          <w:p w14:paraId="479C83A5"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5A73208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0DB33E0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06020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2DA65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73" w:type="dxa"/>
            <w:gridSpan w:val="2"/>
            <w:vAlign w:val="bottom"/>
            <w:hideMark/>
          </w:tcPr>
          <w:p w14:paraId="3F7D726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4A9BA22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F0A2956" w14:textId="77777777" w:rsidTr="00390139">
        <w:tc>
          <w:tcPr>
            <w:tcW w:w="14591" w:type="dxa"/>
            <w:shd w:val="clear" w:color="auto" w:fill="E5E5E5"/>
            <w:vAlign w:val="bottom"/>
            <w:hideMark/>
          </w:tcPr>
          <w:p w14:paraId="6CBFB12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06" w:type="dxa"/>
            <w:shd w:val="clear" w:color="auto" w:fill="E5E5E5"/>
            <w:vAlign w:val="bottom"/>
            <w:hideMark/>
          </w:tcPr>
          <w:p w14:paraId="10FB125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0AFA39F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shd w:val="clear" w:color="auto" w:fill="E5E5E5"/>
            <w:vAlign w:val="bottom"/>
            <w:hideMark/>
          </w:tcPr>
          <w:p w14:paraId="3C8D92D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11,077</w:t>
            </w:r>
          </w:p>
        </w:tc>
        <w:tc>
          <w:tcPr>
            <w:tcW w:w="206" w:type="dxa"/>
            <w:shd w:val="clear" w:color="auto" w:fill="E5E5E5"/>
            <w:noWrap/>
            <w:vAlign w:val="bottom"/>
            <w:hideMark/>
          </w:tcPr>
          <w:p w14:paraId="1E47161A"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2827AEA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564E46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shd w:val="clear" w:color="auto" w:fill="E5E5E5"/>
            <w:vAlign w:val="bottom"/>
            <w:hideMark/>
          </w:tcPr>
          <w:p w14:paraId="5A9B678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9,771</w:t>
            </w:r>
          </w:p>
        </w:tc>
        <w:tc>
          <w:tcPr>
            <w:tcW w:w="61" w:type="dxa"/>
            <w:shd w:val="clear" w:color="auto" w:fill="E5E5E5"/>
            <w:noWrap/>
            <w:vAlign w:val="bottom"/>
            <w:hideMark/>
          </w:tcPr>
          <w:p w14:paraId="16DEDE7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ECC8C9E" w14:textId="77777777" w:rsidTr="00390139">
        <w:tc>
          <w:tcPr>
            <w:tcW w:w="14591" w:type="dxa"/>
            <w:hideMark/>
          </w:tcPr>
          <w:p w14:paraId="43E0D6D5"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Intelligent Cloud</w:t>
            </w:r>
          </w:p>
        </w:tc>
        <w:tc>
          <w:tcPr>
            <w:tcW w:w="206" w:type="dxa"/>
            <w:vAlign w:val="bottom"/>
            <w:hideMark/>
          </w:tcPr>
          <w:p w14:paraId="239E76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112E634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7" w:type="dxa"/>
            <w:vAlign w:val="bottom"/>
            <w:hideMark/>
          </w:tcPr>
          <w:p w14:paraId="3BA2C6A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10,845</w:t>
            </w:r>
          </w:p>
        </w:tc>
        <w:tc>
          <w:tcPr>
            <w:tcW w:w="206" w:type="dxa"/>
            <w:noWrap/>
            <w:vAlign w:val="bottom"/>
            <w:hideMark/>
          </w:tcPr>
          <w:p w14:paraId="6EABA8D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A7843F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2D39C0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vAlign w:val="bottom"/>
            <w:hideMark/>
          </w:tcPr>
          <w:p w14:paraId="0B151E0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8,567</w:t>
            </w:r>
          </w:p>
        </w:tc>
        <w:tc>
          <w:tcPr>
            <w:tcW w:w="61" w:type="dxa"/>
            <w:noWrap/>
            <w:vAlign w:val="bottom"/>
            <w:hideMark/>
          </w:tcPr>
          <w:p w14:paraId="442D741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AF0F523" w14:textId="77777777" w:rsidTr="00390139">
        <w:tc>
          <w:tcPr>
            <w:tcW w:w="14591" w:type="dxa"/>
            <w:shd w:val="clear" w:color="auto" w:fill="E5E5E5"/>
            <w:hideMark/>
          </w:tcPr>
          <w:p w14:paraId="283B38E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06" w:type="dxa"/>
            <w:shd w:val="clear" w:color="auto" w:fill="E5E5E5"/>
            <w:vAlign w:val="bottom"/>
            <w:hideMark/>
          </w:tcPr>
          <w:p w14:paraId="0302D5E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ED4CC8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7" w:type="dxa"/>
            <w:shd w:val="clear" w:color="auto" w:fill="E5E5E5"/>
            <w:vAlign w:val="bottom"/>
            <w:hideMark/>
          </w:tcPr>
          <w:p w14:paraId="64B7D13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11,133</w:t>
            </w:r>
          </w:p>
        </w:tc>
        <w:tc>
          <w:tcPr>
            <w:tcW w:w="206" w:type="dxa"/>
            <w:shd w:val="clear" w:color="auto" w:fill="E5E5E5"/>
            <w:noWrap/>
            <w:vAlign w:val="bottom"/>
            <w:hideMark/>
          </w:tcPr>
          <w:p w14:paraId="7AE2A204"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636E6EA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E972E5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shd w:val="clear" w:color="auto" w:fill="E5E5E5"/>
            <w:vAlign w:val="bottom"/>
            <w:hideMark/>
          </w:tcPr>
          <w:p w14:paraId="28DAAD1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10,746</w:t>
            </w:r>
          </w:p>
        </w:tc>
        <w:tc>
          <w:tcPr>
            <w:tcW w:w="61" w:type="dxa"/>
            <w:shd w:val="clear" w:color="auto" w:fill="E5E5E5"/>
            <w:noWrap/>
            <w:vAlign w:val="bottom"/>
            <w:hideMark/>
          </w:tcPr>
          <w:p w14:paraId="682FC0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A5A3A37" w14:textId="77777777" w:rsidTr="00390139">
        <w:tc>
          <w:tcPr>
            <w:tcW w:w="14591" w:type="dxa"/>
            <w:tcBorders>
              <w:bottom w:val="single" w:sz="6" w:space="0" w:color="000000"/>
            </w:tcBorders>
            <w:vAlign w:val="bottom"/>
            <w:hideMark/>
          </w:tcPr>
          <w:p w14:paraId="58F8E4C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5F6E894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E96405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6" w:space="0" w:color="000000"/>
            </w:tcBorders>
            <w:vAlign w:val="bottom"/>
            <w:hideMark/>
          </w:tcPr>
          <w:p w14:paraId="552F1CA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B6A09D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E08E75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69F7A6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6" w:space="0" w:color="000000"/>
            </w:tcBorders>
            <w:vAlign w:val="bottom"/>
            <w:hideMark/>
          </w:tcPr>
          <w:p w14:paraId="1F268E4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252C94E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D4EAC44" w14:textId="77777777" w:rsidTr="00390139">
        <w:tc>
          <w:tcPr>
            <w:tcW w:w="14591" w:type="dxa"/>
            <w:tcBorders>
              <w:top w:val="single" w:sz="6" w:space="0" w:color="000000"/>
            </w:tcBorders>
            <w:vAlign w:val="bottom"/>
            <w:hideMark/>
          </w:tcPr>
          <w:p w14:paraId="32781BF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44D566E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9D8E6F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top w:val="single" w:sz="6" w:space="0" w:color="000000"/>
            </w:tcBorders>
            <w:vAlign w:val="bottom"/>
            <w:hideMark/>
          </w:tcPr>
          <w:p w14:paraId="2122273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6464DE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2268A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5BA4E12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top w:val="single" w:sz="6" w:space="0" w:color="000000"/>
            </w:tcBorders>
            <w:vAlign w:val="bottom"/>
            <w:hideMark/>
          </w:tcPr>
          <w:p w14:paraId="5F5F72D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6BC630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E383970" w14:textId="77777777" w:rsidTr="00390139">
        <w:tc>
          <w:tcPr>
            <w:tcW w:w="14591" w:type="dxa"/>
            <w:hideMark/>
          </w:tcPr>
          <w:p w14:paraId="3E3375E9"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573F30E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2E42FB4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vAlign w:val="bottom"/>
            <w:hideMark/>
          </w:tcPr>
          <w:p w14:paraId="5AAEE74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06" w:type="dxa"/>
            <w:noWrap/>
            <w:vAlign w:val="bottom"/>
            <w:hideMark/>
          </w:tcPr>
          <w:p w14:paraId="02EC4F44"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EA9927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A64798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vAlign w:val="bottom"/>
            <w:hideMark/>
          </w:tcPr>
          <w:p w14:paraId="4B973DE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61" w:type="dxa"/>
            <w:noWrap/>
            <w:vAlign w:val="bottom"/>
            <w:hideMark/>
          </w:tcPr>
          <w:p w14:paraId="042DDB0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FCF89CA" w14:textId="77777777" w:rsidTr="00390139">
        <w:tc>
          <w:tcPr>
            <w:tcW w:w="14591" w:type="dxa"/>
            <w:vAlign w:val="bottom"/>
            <w:hideMark/>
          </w:tcPr>
          <w:p w14:paraId="7E0069B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0E5287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224D341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06D53E3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DC16DB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409C0C1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3D88575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328BC36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36D336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3A5ABB8" w14:textId="77777777" w:rsidTr="00390139">
        <w:tc>
          <w:tcPr>
            <w:tcW w:w="14797" w:type="dxa"/>
            <w:gridSpan w:val="2"/>
            <w:hideMark/>
          </w:tcPr>
          <w:p w14:paraId="37E5FE5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D5C633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2C582E7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DFB8F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6BC2C0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BF1501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339B97B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1" w:type="dxa"/>
            <w:vAlign w:val="bottom"/>
            <w:hideMark/>
          </w:tcPr>
          <w:p w14:paraId="73183B3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E922789" w14:textId="77777777" w:rsidTr="00390139">
        <w:tc>
          <w:tcPr>
            <w:tcW w:w="14797" w:type="dxa"/>
            <w:gridSpan w:val="2"/>
            <w:hideMark/>
          </w:tcPr>
          <w:p w14:paraId="05B95E6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Operating Income</w:t>
            </w:r>
          </w:p>
        </w:tc>
        <w:tc>
          <w:tcPr>
            <w:tcW w:w="206" w:type="dxa"/>
            <w:vAlign w:val="bottom"/>
            <w:hideMark/>
          </w:tcPr>
          <w:p w14:paraId="3368585C"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467" w:type="dxa"/>
            <w:vAlign w:val="bottom"/>
            <w:hideMark/>
          </w:tcPr>
          <w:p w14:paraId="45129651" w14:textId="77777777" w:rsidR="00390139" w:rsidRPr="00390139" w:rsidRDefault="00390139" w:rsidP="00390139">
            <w:pPr>
              <w:widowControl/>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51D738B"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5E69EB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7B62EE99"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467" w:type="dxa"/>
            <w:vAlign w:val="bottom"/>
            <w:hideMark/>
          </w:tcPr>
          <w:p w14:paraId="1D685EEB" w14:textId="77777777" w:rsidR="00390139" w:rsidRPr="00390139" w:rsidRDefault="00390139" w:rsidP="00390139">
            <w:pPr>
              <w:widowControl/>
              <w:jc w:val="righ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480E103F"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2AA646BD" w14:textId="77777777" w:rsidTr="00390139">
        <w:tc>
          <w:tcPr>
            <w:tcW w:w="14797" w:type="dxa"/>
            <w:gridSpan w:val="2"/>
            <w:hideMark/>
          </w:tcPr>
          <w:p w14:paraId="2803AD21" w14:textId="77777777" w:rsidR="00390139" w:rsidRPr="00390139" w:rsidRDefault="00390139" w:rsidP="00390139">
            <w:pPr>
              <w:widowControl/>
              <w:spacing w:line="80" w:lineRule="atLeast"/>
              <w:jc w:val="left"/>
              <w:rPr>
                <w:rFonts w:ascii="Arial" w:eastAsia="宋体" w:hAnsi="Arial" w:cs="Arial"/>
                <w:b/>
                <w:bCs/>
                <w:kern w:val="0"/>
                <w:sz w:val="8"/>
                <w:szCs w:val="8"/>
              </w:rPr>
            </w:pPr>
            <w:r w:rsidRPr="00390139">
              <w:rPr>
                <w:rFonts w:ascii="Arial" w:eastAsia="宋体" w:hAnsi="Arial" w:cs="Arial"/>
                <w:b/>
                <w:bCs/>
                <w:kern w:val="0"/>
                <w:sz w:val="8"/>
                <w:szCs w:val="8"/>
              </w:rPr>
              <w:t> </w:t>
            </w:r>
          </w:p>
        </w:tc>
        <w:tc>
          <w:tcPr>
            <w:tcW w:w="206" w:type="dxa"/>
            <w:vAlign w:val="bottom"/>
            <w:hideMark/>
          </w:tcPr>
          <w:p w14:paraId="3015963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4730A3E8"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00CD2A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76F9FC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F4D1ED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7CA44683" w14:textId="77777777" w:rsidR="00390139" w:rsidRPr="00390139" w:rsidRDefault="00390139" w:rsidP="00390139">
            <w:pPr>
              <w:widowControl/>
              <w:spacing w:line="80" w:lineRule="atLeast"/>
              <w:jc w:val="righ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61" w:type="dxa"/>
            <w:vAlign w:val="bottom"/>
            <w:hideMark/>
          </w:tcPr>
          <w:p w14:paraId="453202E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5623321" w14:textId="77777777" w:rsidTr="00390139">
        <w:tc>
          <w:tcPr>
            <w:tcW w:w="14591" w:type="dxa"/>
            <w:shd w:val="clear" w:color="auto" w:fill="E5E5E5"/>
            <w:hideMark/>
          </w:tcPr>
          <w:p w14:paraId="47F48CF0"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06" w:type="dxa"/>
            <w:shd w:val="clear" w:color="auto" w:fill="E5E5E5"/>
            <w:vAlign w:val="bottom"/>
            <w:hideMark/>
          </w:tcPr>
          <w:p w14:paraId="0BCFA99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38A97D2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shd w:val="clear" w:color="auto" w:fill="E5E5E5"/>
            <w:vAlign w:val="bottom"/>
            <w:hideMark/>
          </w:tcPr>
          <w:p w14:paraId="59338B6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4,782</w:t>
            </w:r>
          </w:p>
        </w:tc>
        <w:tc>
          <w:tcPr>
            <w:tcW w:w="206" w:type="dxa"/>
            <w:shd w:val="clear" w:color="auto" w:fill="E5E5E5"/>
            <w:noWrap/>
            <w:vAlign w:val="bottom"/>
            <w:hideMark/>
          </w:tcPr>
          <w:p w14:paraId="2977AB69"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6EF7AF7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2F1242C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shd w:val="clear" w:color="auto" w:fill="E5E5E5"/>
            <w:vAlign w:val="bottom"/>
            <w:hideMark/>
          </w:tcPr>
          <w:p w14:paraId="6A9916D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3,881</w:t>
            </w:r>
          </w:p>
        </w:tc>
        <w:tc>
          <w:tcPr>
            <w:tcW w:w="61" w:type="dxa"/>
            <w:shd w:val="clear" w:color="auto" w:fill="E5E5E5"/>
            <w:noWrap/>
            <w:vAlign w:val="bottom"/>
            <w:hideMark/>
          </w:tcPr>
          <w:p w14:paraId="0E0D758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02C0C71" w14:textId="77777777" w:rsidTr="00390139">
        <w:tc>
          <w:tcPr>
            <w:tcW w:w="14591" w:type="dxa"/>
            <w:hideMark/>
          </w:tcPr>
          <w:p w14:paraId="13503B3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Intelligent Cloud</w:t>
            </w:r>
          </w:p>
        </w:tc>
        <w:tc>
          <w:tcPr>
            <w:tcW w:w="206" w:type="dxa"/>
            <w:vAlign w:val="bottom"/>
            <w:hideMark/>
          </w:tcPr>
          <w:p w14:paraId="07FCE96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C93CD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7" w:type="dxa"/>
            <w:vAlign w:val="bottom"/>
            <w:hideMark/>
          </w:tcPr>
          <w:p w14:paraId="1D49C9D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3,889</w:t>
            </w:r>
          </w:p>
        </w:tc>
        <w:tc>
          <w:tcPr>
            <w:tcW w:w="206" w:type="dxa"/>
            <w:noWrap/>
            <w:vAlign w:val="bottom"/>
            <w:hideMark/>
          </w:tcPr>
          <w:p w14:paraId="32D2388B"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45CFFFB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5792EE4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vAlign w:val="bottom"/>
            <w:hideMark/>
          </w:tcPr>
          <w:p w14:paraId="3ACC9E0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2,931</w:t>
            </w:r>
          </w:p>
        </w:tc>
        <w:tc>
          <w:tcPr>
            <w:tcW w:w="61" w:type="dxa"/>
            <w:noWrap/>
            <w:vAlign w:val="bottom"/>
            <w:hideMark/>
          </w:tcPr>
          <w:p w14:paraId="56D6F96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886A14D" w14:textId="77777777" w:rsidTr="00390139">
        <w:tc>
          <w:tcPr>
            <w:tcW w:w="14591" w:type="dxa"/>
            <w:shd w:val="clear" w:color="auto" w:fill="E5E5E5"/>
            <w:hideMark/>
          </w:tcPr>
          <w:p w14:paraId="04E5FAD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06" w:type="dxa"/>
            <w:shd w:val="clear" w:color="auto" w:fill="E5E5E5"/>
            <w:vAlign w:val="bottom"/>
            <w:hideMark/>
          </w:tcPr>
          <w:p w14:paraId="05D5790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6991CB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7" w:type="dxa"/>
            <w:shd w:val="clear" w:color="auto" w:fill="E5E5E5"/>
            <w:vAlign w:val="bottom"/>
            <w:hideMark/>
          </w:tcPr>
          <w:p w14:paraId="192E524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4,015</w:t>
            </w:r>
          </w:p>
        </w:tc>
        <w:tc>
          <w:tcPr>
            <w:tcW w:w="206" w:type="dxa"/>
            <w:shd w:val="clear" w:color="auto" w:fill="E5E5E5"/>
            <w:noWrap/>
            <w:vAlign w:val="bottom"/>
            <w:hideMark/>
          </w:tcPr>
          <w:p w14:paraId="211832D6"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shd w:val="clear" w:color="auto" w:fill="E5E5E5"/>
            <w:vAlign w:val="bottom"/>
            <w:hideMark/>
          </w:tcPr>
          <w:p w14:paraId="3862ED9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4640CB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shd w:val="clear" w:color="auto" w:fill="E5E5E5"/>
            <w:vAlign w:val="bottom"/>
            <w:hideMark/>
          </w:tcPr>
          <w:p w14:paraId="3ED99E4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3,143</w:t>
            </w:r>
          </w:p>
        </w:tc>
        <w:tc>
          <w:tcPr>
            <w:tcW w:w="61" w:type="dxa"/>
            <w:shd w:val="clear" w:color="auto" w:fill="E5E5E5"/>
            <w:noWrap/>
            <w:vAlign w:val="bottom"/>
            <w:hideMark/>
          </w:tcPr>
          <w:p w14:paraId="3D98C33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7BCA178" w14:textId="77777777" w:rsidTr="00390139">
        <w:tc>
          <w:tcPr>
            <w:tcW w:w="14591" w:type="dxa"/>
            <w:tcBorders>
              <w:bottom w:val="single" w:sz="6" w:space="0" w:color="000000"/>
            </w:tcBorders>
            <w:hideMark/>
          </w:tcPr>
          <w:p w14:paraId="4FE6CBE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6429615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28738B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67" w:type="dxa"/>
            <w:tcBorders>
              <w:bottom w:val="single" w:sz="6" w:space="0" w:color="000000"/>
            </w:tcBorders>
            <w:vAlign w:val="bottom"/>
            <w:hideMark/>
          </w:tcPr>
          <w:p w14:paraId="3896B717"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08FAD09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191FEAA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787A917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bottom w:val="single" w:sz="6" w:space="0" w:color="000000"/>
            </w:tcBorders>
            <w:vAlign w:val="bottom"/>
            <w:hideMark/>
          </w:tcPr>
          <w:p w14:paraId="112B58E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noWrap/>
            <w:vAlign w:val="bottom"/>
            <w:hideMark/>
          </w:tcPr>
          <w:p w14:paraId="46FF35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519F89D" w14:textId="77777777" w:rsidTr="00390139">
        <w:tc>
          <w:tcPr>
            <w:tcW w:w="14591" w:type="dxa"/>
            <w:tcBorders>
              <w:top w:val="single" w:sz="6" w:space="0" w:color="000000"/>
            </w:tcBorders>
            <w:hideMark/>
          </w:tcPr>
          <w:p w14:paraId="2A8B595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EEEB21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663346F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67" w:type="dxa"/>
            <w:tcBorders>
              <w:top w:val="single" w:sz="6" w:space="0" w:color="000000"/>
            </w:tcBorders>
            <w:vAlign w:val="bottom"/>
            <w:hideMark/>
          </w:tcPr>
          <w:p w14:paraId="5836626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noWrap/>
            <w:vAlign w:val="bottom"/>
            <w:hideMark/>
          </w:tcPr>
          <w:p w14:paraId="396AAA4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 w:type="dxa"/>
            <w:vAlign w:val="bottom"/>
            <w:hideMark/>
          </w:tcPr>
          <w:p w14:paraId="4C12D52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0988534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top w:val="single" w:sz="6" w:space="0" w:color="000000"/>
            </w:tcBorders>
            <w:vAlign w:val="bottom"/>
            <w:hideMark/>
          </w:tcPr>
          <w:p w14:paraId="4DF0567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noWrap/>
            <w:vAlign w:val="bottom"/>
            <w:hideMark/>
          </w:tcPr>
          <w:p w14:paraId="1830D9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96AA2AD" w14:textId="77777777" w:rsidTr="00390139">
        <w:tc>
          <w:tcPr>
            <w:tcW w:w="14591" w:type="dxa"/>
            <w:vAlign w:val="bottom"/>
            <w:hideMark/>
          </w:tcPr>
          <w:p w14:paraId="706373ED"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3263439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52487F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vAlign w:val="bottom"/>
            <w:hideMark/>
          </w:tcPr>
          <w:p w14:paraId="0580EA9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12,686</w:t>
            </w:r>
          </w:p>
        </w:tc>
        <w:tc>
          <w:tcPr>
            <w:tcW w:w="206" w:type="dxa"/>
            <w:noWrap/>
            <w:vAlign w:val="bottom"/>
            <w:hideMark/>
          </w:tcPr>
          <w:p w14:paraId="3DB4973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41A1C8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8C64BE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vAlign w:val="bottom"/>
            <w:hideMark/>
          </w:tcPr>
          <w:p w14:paraId="3A5BA2D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9,955</w:t>
            </w:r>
          </w:p>
        </w:tc>
        <w:tc>
          <w:tcPr>
            <w:tcW w:w="61" w:type="dxa"/>
            <w:noWrap/>
            <w:vAlign w:val="bottom"/>
            <w:hideMark/>
          </w:tcPr>
          <w:p w14:paraId="68838AA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527A9B4" w14:textId="77777777" w:rsidTr="00390139">
        <w:tc>
          <w:tcPr>
            <w:tcW w:w="14591" w:type="dxa"/>
            <w:vAlign w:val="bottom"/>
            <w:hideMark/>
          </w:tcPr>
          <w:p w14:paraId="2AEF8C4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2E674C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1E1B24C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125FA7E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AB87A0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122DE16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052C8F9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198CB08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455BFD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0DA66018" w14:textId="77777777" w:rsidR="00390139" w:rsidRPr="00390139" w:rsidRDefault="00390139" w:rsidP="00390139">
      <w:pPr>
        <w:widowControl/>
        <w:rPr>
          <w:rFonts w:ascii="Times New Roman" w:eastAsia="宋体" w:hAnsi="Times New Roman" w:cs="Times New Roman"/>
          <w:kern w:val="0"/>
          <w:sz w:val="18"/>
          <w:szCs w:val="18"/>
        </w:rPr>
      </w:pPr>
      <w:r w:rsidRPr="00390139">
        <w:rPr>
          <w:rFonts w:ascii="Times New Roman" w:eastAsia="宋体" w:hAnsi="Times New Roman" w:cs="Times New Roman"/>
          <w:kern w:val="0"/>
          <w:sz w:val="18"/>
          <w:szCs w:val="18"/>
        </w:rPr>
        <w:t> </w:t>
      </w:r>
    </w:p>
    <w:p w14:paraId="42C13C61"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No sales to an individual customer or country other than the United States accounted for more than 10% of revenue for the three months ended September 30, 2019 or 2018. Revenue, classified by the major geographic areas in which our customers were located, was as follows:</w:t>
      </w:r>
    </w:p>
    <w:p w14:paraId="0A362FE8"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568"/>
        <w:gridCol w:w="206"/>
        <w:gridCol w:w="206"/>
        <w:gridCol w:w="2464"/>
        <w:gridCol w:w="222"/>
        <w:gridCol w:w="206"/>
        <w:gridCol w:w="206"/>
        <w:gridCol w:w="2464"/>
        <w:gridCol w:w="72"/>
      </w:tblGrid>
      <w:tr w:rsidR="00390139" w:rsidRPr="00390139" w14:paraId="4C151A7E" w14:textId="77777777" w:rsidTr="00390139">
        <w:tc>
          <w:tcPr>
            <w:tcW w:w="14595" w:type="dxa"/>
            <w:vAlign w:val="bottom"/>
            <w:hideMark/>
          </w:tcPr>
          <w:p w14:paraId="5BD88283"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1C13D460"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5758" w:type="dxa"/>
            <w:gridSpan w:val="6"/>
            <w:vAlign w:val="bottom"/>
            <w:hideMark/>
          </w:tcPr>
          <w:p w14:paraId="3FC73939"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56" w:type="dxa"/>
            <w:vAlign w:val="bottom"/>
            <w:hideMark/>
          </w:tcPr>
          <w:p w14:paraId="58EB0B1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67C91FC7" w14:textId="77777777" w:rsidTr="00390139">
        <w:tc>
          <w:tcPr>
            <w:tcW w:w="20558" w:type="dxa"/>
            <w:gridSpan w:val="8"/>
            <w:tcBorders>
              <w:bottom w:val="single" w:sz="6" w:space="0" w:color="000000"/>
            </w:tcBorders>
            <w:vAlign w:val="bottom"/>
            <w:hideMark/>
          </w:tcPr>
          <w:p w14:paraId="60A622E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56" w:type="dxa"/>
            <w:vAlign w:val="bottom"/>
            <w:hideMark/>
          </w:tcPr>
          <w:p w14:paraId="6095A43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FBA8F13" w14:textId="77777777" w:rsidTr="00390139">
        <w:tc>
          <w:tcPr>
            <w:tcW w:w="14595" w:type="dxa"/>
            <w:vAlign w:val="center"/>
            <w:hideMark/>
          </w:tcPr>
          <w:p w14:paraId="29D4FAA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6AA1691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9" w:type="dxa"/>
            <w:gridSpan w:val="3"/>
            <w:vAlign w:val="center"/>
            <w:hideMark/>
          </w:tcPr>
          <w:p w14:paraId="4D4A1BB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9" w:type="dxa"/>
            <w:gridSpan w:val="3"/>
            <w:vAlign w:val="center"/>
            <w:hideMark/>
          </w:tcPr>
          <w:p w14:paraId="2F16B6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tcBorders>
              <w:top w:val="nil"/>
              <w:left w:val="nil"/>
              <w:bottom w:val="nil"/>
              <w:right w:val="nil"/>
            </w:tcBorders>
            <w:vAlign w:val="center"/>
            <w:hideMark/>
          </w:tcPr>
          <w:p w14:paraId="1563C649" w14:textId="77777777" w:rsidR="00390139" w:rsidRPr="00390139" w:rsidRDefault="00390139" w:rsidP="00390139">
            <w:pPr>
              <w:widowControl/>
              <w:jc w:val="left"/>
              <w:rPr>
                <w:rFonts w:ascii="Times New Roman" w:eastAsia="宋体" w:hAnsi="Times New Roman" w:cs="Times New Roman"/>
                <w:kern w:val="0"/>
                <w:sz w:val="8"/>
                <w:szCs w:val="8"/>
              </w:rPr>
            </w:pPr>
          </w:p>
        </w:tc>
      </w:tr>
      <w:tr w:rsidR="00390139" w:rsidRPr="00390139" w14:paraId="4A0FD2AF" w14:textId="77777777" w:rsidTr="00390139">
        <w:tc>
          <w:tcPr>
            <w:tcW w:w="14595" w:type="dxa"/>
            <w:vAlign w:val="bottom"/>
            <w:hideMark/>
          </w:tcPr>
          <w:p w14:paraId="230F9A5B"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28A14F5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73" w:type="dxa"/>
            <w:gridSpan w:val="2"/>
            <w:vAlign w:val="bottom"/>
            <w:hideMark/>
          </w:tcPr>
          <w:p w14:paraId="4F6E15A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4D42497D"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30A30B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673" w:type="dxa"/>
            <w:gridSpan w:val="2"/>
            <w:vAlign w:val="bottom"/>
            <w:hideMark/>
          </w:tcPr>
          <w:p w14:paraId="38FC342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56" w:type="dxa"/>
            <w:vAlign w:val="bottom"/>
            <w:hideMark/>
          </w:tcPr>
          <w:p w14:paraId="3E68805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59D93F77" w14:textId="77777777" w:rsidTr="00390139">
        <w:tc>
          <w:tcPr>
            <w:tcW w:w="14595" w:type="dxa"/>
            <w:vAlign w:val="center"/>
            <w:hideMark/>
          </w:tcPr>
          <w:p w14:paraId="5C1257F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6C4A69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9" w:type="dxa"/>
            <w:gridSpan w:val="3"/>
            <w:vAlign w:val="center"/>
            <w:hideMark/>
          </w:tcPr>
          <w:p w14:paraId="0138F51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9" w:type="dxa"/>
            <w:gridSpan w:val="3"/>
            <w:vAlign w:val="center"/>
            <w:hideMark/>
          </w:tcPr>
          <w:p w14:paraId="011EFFD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tcBorders>
              <w:top w:val="nil"/>
              <w:left w:val="nil"/>
              <w:bottom w:val="nil"/>
              <w:right w:val="nil"/>
            </w:tcBorders>
            <w:vAlign w:val="center"/>
            <w:hideMark/>
          </w:tcPr>
          <w:p w14:paraId="1D4ACE4E" w14:textId="77777777" w:rsidR="00390139" w:rsidRPr="00390139" w:rsidRDefault="00390139" w:rsidP="00390139">
            <w:pPr>
              <w:widowControl/>
              <w:jc w:val="left"/>
              <w:rPr>
                <w:rFonts w:ascii="Times New Roman" w:eastAsia="宋体" w:hAnsi="Times New Roman" w:cs="Times New Roman"/>
                <w:kern w:val="0"/>
                <w:sz w:val="8"/>
                <w:szCs w:val="8"/>
              </w:rPr>
            </w:pPr>
          </w:p>
        </w:tc>
      </w:tr>
      <w:tr w:rsidR="00390139" w:rsidRPr="00390139" w14:paraId="189067F0" w14:textId="77777777" w:rsidTr="00390139">
        <w:tc>
          <w:tcPr>
            <w:tcW w:w="14595" w:type="dxa"/>
            <w:shd w:val="clear" w:color="auto" w:fill="E5E5E5"/>
            <w:hideMark/>
          </w:tcPr>
          <w:p w14:paraId="7E64A17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United States </w:t>
            </w:r>
            <w:r w:rsidRPr="00390139">
              <w:rPr>
                <w:rFonts w:ascii="Arial" w:eastAsia="宋体" w:hAnsi="Arial" w:cs="Arial"/>
                <w:kern w:val="0"/>
                <w:sz w:val="18"/>
                <w:szCs w:val="18"/>
                <w:vertAlign w:val="superscript"/>
              </w:rPr>
              <w:t>(a)</w:t>
            </w:r>
          </w:p>
        </w:tc>
        <w:tc>
          <w:tcPr>
            <w:tcW w:w="206" w:type="dxa"/>
            <w:shd w:val="clear" w:color="auto" w:fill="E5E5E5"/>
            <w:vAlign w:val="bottom"/>
            <w:hideMark/>
          </w:tcPr>
          <w:p w14:paraId="759343A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D97F7A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8" w:type="dxa"/>
            <w:shd w:val="clear" w:color="auto" w:fill="E5E5E5"/>
            <w:vAlign w:val="bottom"/>
            <w:hideMark/>
          </w:tcPr>
          <w:p w14:paraId="3A037C6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17,270</w:t>
            </w:r>
          </w:p>
        </w:tc>
        <w:tc>
          <w:tcPr>
            <w:tcW w:w="206" w:type="dxa"/>
            <w:shd w:val="clear" w:color="auto" w:fill="E5E5E5"/>
            <w:noWrap/>
            <w:vAlign w:val="bottom"/>
            <w:hideMark/>
          </w:tcPr>
          <w:p w14:paraId="32C78B7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C3E92E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77974C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8" w:type="dxa"/>
            <w:shd w:val="clear" w:color="auto" w:fill="E5E5E5"/>
            <w:vAlign w:val="bottom"/>
            <w:hideMark/>
          </w:tcPr>
          <w:p w14:paraId="0250C3D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14,740</w:t>
            </w:r>
          </w:p>
        </w:tc>
        <w:tc>
          <w:tcPr>
            <w:tcW w:w="56" w:type="dxa"/>
            <w:shd w:val="clear" w:color="auto" w:fill="E5E5E5"/>
            <w:noWrap/>
            <w:vAlign w:val="bottom"/>
            <w:hideMark/>
          </w:tcPr>
          <w:p w14:paraId="6F75E2F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433F06F" w14:textId="77777777" w:rsidTr="00390139">
        <w:tc>
          <w:tcPr>
            <w:tcW w:w="14595" w:type="dxa"/>
            <w:hideMark/>
          </w:tcPr>
          <w:p w14:paraId="76F01CB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countries</w:t>
            </w:r>
          </w:p>
        </w:tc>
        <w:tc>
          <w:tcPr>
            <w:tcW w:w="206" w:type="dxa"/>
            <w:vAlign w:val="bottom"/>
            <w:hideMark/>
          </w:tcPr>
          <w:p w14:paraId="748A204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7204F31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8" w:type="dxa"/>
            <w:vAlign w:val="bottom"/>
            <w:hideMark/>
          </w:tcPr>
          <w:p w14:paraId="42EDEB0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15,785</w:t>
            </w:r>
          </w:p>
        </w:tc>
        <w:tc>
          <w:tcPr>
            <w:tcW w:w="206" w:type="dxa"/>
            <w:noWrap/>
            <w:vAlign w:val="bottom"/>
            <w:hideMark/>
          </w:tcPr>
          <w:p w14:paraId="3C5F591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vAlign w:val="bottom"/>
            <w:hideMark/>
          </w:tcPr>
          <w:p w14:paraId="30EAB65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7628E7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8" w:type="dxa"/>
            <w:vAlign w:val="bottom"/>
            <w:hideMark/>
          </w:tcPr>
          <w:p w14:paraId="5B0010B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14,344</w:t>
            </w:r>
          </w:p>
        </w:tc>
        <w:tc>
          <w:tcPr>
            <w:tcW w:w="56" w:type="dxa"/>
            <w:noWrap/>
            <w:vAlign w:val="bottom"/>
            <w:hideMark/>
          </w:tcPr>
          <w:p w14:paraId="2C8D4F9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C288C62" w14:textId="77777777" w:rsidTr="00390139">
        <w:tc>
          <w:tcPr>
            <w:tcW w:w="14800" w:type="dxa"/>
            <w:gridSpan w:val="2"/>
            <w:tcBorders>
              <w:bottom w:val="single" w:sz="6" w:space="0" w:color="000000"/>
            </w:tcBorders>
            <w:vAlign w:val="bottom"/>
            <w:hideMark/>
          </w:tcPr>
          <w:p w14:paraId="179BA73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496AE17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8" w:type="dxa"/>
            <w:tcBorders>
              <w:bottom w:val="single" w:sz="6" w:space="0" w:color="000000"/>
            </w:tcBorders>
            <w:vAlign w:val="bottom"/>
            <w:hideMark/>
          </w:tcPr>
          <w:p w14:paraId="24586F1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FA9BB0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5D793CA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0F17F02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8" w:type="dxa"/>
            <w:tcBorders>
              <w:bottom w:val="single" w:sz="6" w:space="0" w:color="000000"/>
            </w:tcBorders>
            <w:vAlign w:val="bottom"/>
            <w:hideMark/>
          </w:tcPr>
          <w:p w14:paraId="24644E0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6" w:type="dxa"/>
            <w:vAlign w:val="bottom"/>
            <w:hideMark/>
          </w:tcPr>
          <w:p w14:paraId="371217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0BD6A08" w14:textId="77777777" w:rsidTr="00390139">
        <w:tc>
          <w:tcPr>
            <w:tcW w:w="14800" w:type="dxa"/>
            <w:gridSpan w:val="2"/>
            <w:tcBorders>
              <w:top w:val="single" w:sz="6" w:space="0" w:color="000000"/>
            </w:tcBorders>
            <w:vAlign w:val="bottom"/>
            <w:hideMark/>
          </w:tcPr>
          <w:p w14:paraId="4A9E752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C02169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8" w:type="dxa"/>
            <w:tcBorders>
              <w:top w:val="single" w:sz="6" w:space="0" w:color="000000"/>
            </w:tcBorders>
            <w:vAlign w:val="bottom"/>
            <w:hideMark/>
          </w:tcPr>
          <w:p w14:paraId="37287CA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742496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3506427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top w:val="single" w:sz="6" w:space="0" w:color="000000"/>
            </w:tcBorders>
            <w:vAlign w:val="bottom"/>
            <w:hideMark/>
          </w:tcPr>
          <w:p w14:paraId="4C2FBCF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8" w:type="dxa"/>
            <w:tcBorders>
              <w:top w:val="single" w:sz="6" w:space="0" w:color="000000"/>
            </w:tcBorders>
            <w:vAlign w:val="bottom"/>
            <w:hideMark/>
          </w:tcPr>
          <w:p w14:paraId="5E7160B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vAlign w:val="bottom"/>
            <w:hideMark/>
          </w:tcPr>
          <w:p w14:paraId="3E983887" w14:textId="77777777" w:rsidR="00390139" w:rsidRPr="00390139" w:rsidRDefault="00390139" w:rsidP="00390139">
            <w:pPr>
              <w:widowControl/>
              <w:spacing w:line="8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4B613CF" w14:textId="77777777" w:rsidTr="00390139">
        <w:tc>
          <w:tcPr>
            <w:tcW w:w="14595" w:type="dxa"/>
            <w:shd w:val="clear" w:color="auto" w:fill="E5E5E5"/>
            <w:hideMark/>
          </w:tcPr>
          <w:p w14:paraId="2D99B0B0"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shd w:val="clear" w:color="auto" w:fill="E5E5E5"/>
            <w:vAlign w:val="bottom"/>
            <w:hideMark/>
          </w:tcPr>
          <w:p w14:paraId="7C1C2C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FE3044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8" w:type="dxa"/>
            <w:shd w:val="clear" w:color="auto" w:fill="E5E5E5"/>
            <w:vAlign w:val="bottom"/>
            <w:hideMark/>
          </w:tcPr>
          <w:p w14:paraId="2329295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06" w:type="dxa"/>
            <w:shd w:val="clear" w:color="auto" w:fill="E5E5E5"/>
            <w:noWrap/>
            <w:vAlign w:val="bottom"/>
            <w:hideMark/>
          </w:tcPr>
          <w:p w14:paraId="7D238B8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57AC983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1358CF5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8" w:type="dxa"/>
            <w:shd w:val="clear" w:color="auto" w:fill="E5E5E5"/>
            <w:vAlign w:val="bottom"/>
            <w:hideMark/>
          </w:tcPr>
          <w:p w14:paraId="511760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56" w:type="dxa"/>
            <w:shd w:val="clear" w:color="auto" w:fill="E5E5E5"/>
            <w:noWrap/>
            <w:vAlign w:val="bottom"/>
            <w:hideMark/>
          </w:tcPr>
          <w:p w14:paraId="08EB44A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CD8D57B" w14:textId="77777777" w:rsidTr="00390139">
        <w:tc>
          <w:tcPr>
            <w:tcW w:w="14595" w:type="dxa"/>
            <w:vAlign w:val="bottom"/>
            <w:hideMark/>
          </w:tcPr>
          <w:p w14:paraId="1822D52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B58E52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6C5CFAA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8" w:type="dxa"/>
            <w:tcBorders>
              <w:bottom w:val="single" w:sz="12" w:space="0" w:color="000000"/>
            </w:tcBorders>
            <w:vAlign w:val="bottom"/>
            <w:hideMark/>
          </w:tcPr>
          <w:p w14:paraId="460832C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38FF3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47F2F1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1E3EF23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8" w:type="dxa"/>
            <w:tcBorders>
              <w:bottom w:val="single" w:sz="12" w:space="0" w:color="000000"/>
            </w:tcBorders>
            <w:vAlign w:val="bottom"/>
            <w:hideMark/>
          </w:tcPr>
          <w:p w14:paraId="6FDE951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vAlign w:val="bottom"/>
            <w:hideMark/>
          </w:tcPr>
          <w:p w14:paraId="490AC2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65829E5B" w14:textId="77777777" w:rsidR="00390139" w:rsidRPr="00390139" w:rsidRDefault="00390139" w:rsidP="00390139">
      <w:pPr>
        <w:widowControl/>
        <w:rPr>
          <w:rFonts w:ascii="Arial" w:eastAsia="宋体" w:hAnsi="Arial" w:cs="Arial"/>
          <w:kern w:val="0"/>
          <w:sz w:val="9"/>
          <w:szCs w:val="9"/>
        </w:rPr>
      </w:pPr>
      <w:r w:rsidRPr="00390139">
        <w:rPr>
          <w:rFonts w:ascii="Arial" w:eastAsia="宋体" w:hAnsi="Arial" w:cs="Arial"/>
          <w:kern w:val="0"/>
          <w:sz w:val="9"/>
          <w:szCs w:val="9"/>
        </w:rPr>
        <w:t> </w:t>
      </w:r>
    </w:p>
    <w:tbl>
      <w:tblPr>
        <w:tblW w:w="20614" w:type="dxa"/>
        <w:tblCellMar>
          <w:left w:w="0" w:type="dxa"/>
          <w:right w:w="0" w:type="dxa"/>
        </w:tblCellMar>
        <w:tblLook w:val="04A0" w:firstRow="1" w:lastRow="0" w:firstColumn="1" w:lastColumn="0" w:noHBand="0" w:noVBand="1"/>
      </w:tblPr>
      <w:tblGrid>
        <w:gridCol w:w="991"/>
        <w:gridCol w:w="19623"/>
      </w:tblGrid>
      <w:tr w:rsidR="00390139" w:rsidRPr="00390139" w14:paraId="7C328D00" w14:textId="77777777" w:rsidTr="00390139">
        <w:tc>
          <w:tcPr>
            <w:tcW w:w="975" w:type="dxa"/>
            <w:noWrap/>
            <w:hideMark/>
          </w:tcPr>
          <w:p w14:paraId="5F01FE9F"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(a)</w:t>
            </w:r>
          </w:p>
        </w:tc>
        <w:tc>
          <w:tcPr>
            <w:tcW w:w="0" w:type="auto"/>
            <w:hideMark/>
          </w:tcPr>
          <w:p w14:paraId="6A91F360"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i/>
                <w:iCs/>
                <w:kern w:val="0"/>
                <w:sz w:val="20"/>
                <w:szCs w:val="20"/>
              </w:rPr>
              <w:t>Includes billings to OEMs and certain multinational organizations because of the nature of these businesses and the impracticability of determining the geographic source of the revenue.</w:t>
            </w:r>
          </w:p>
        </w:tc>
      </w:tr>
    </w:tbl>
    <w:p w14:paraId="3A58451E"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Revenue from external customers, classified by significant product and service offerings, was as follows:</w:t>
      </w:r>
    </w:p>
    <w:p w14:paraId="67605D26"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bl>
      <w:tblPr>
        <w:tblW w:w="20614" w:type="dxa"/>
        <w:tblCellMar>
          <w:left w:w="0" w:type="dxa"/>
          <w:right w:w="0" w:type="dxa"/>
        </w:tblCellMar>
        <w:tblLook w:val="04A0" w:firstRow="1" w:lastRow="0" w:firstColumn="1" w:lastColumn="0" w:noHBand="0" w:noVBand="1"/>
      </w:tblPr>
      <w:tblGrid>
        <w:gridCol w:w="14565"/>
        <w:gridCol w:w="206"/>
        <w:gridCol w:w="206"/>
        <w:gridCol w:w="2463"/>
        <w:gridCol w:w="222"/>
        <w:gridCol w:w="206"/>
        <w:gridCol w:w="206"/>
        <w:gridCol w:w="2463"/>
        <w:gridCol w:w="77"/>
      </w:tblGrid>
      <w:tr w:rsidR="00390139" w:rsidRPr="00390139" w14:paraId="25E52696" w14:textId="77777777" w:rsidTr="00390139">
        <w:tc>
          <w:tcPr>
            <w:tcW w:w="14591" w:type="dxa"/>
            <w:vAlign w:val="bottom"/>
            <w:hideMark/>
          </w:tcPr>
          <w:p w14:paraId="76E25F0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65659DA3"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5757" w:type="dxa"/>
            <w:gridSpan w:val="6"/>
            <w:vAlign w:val="bottom"/>
            <w:hideMark/>
          </w:tcPr>
          <w:p w14:paraId="065D524E"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61" w:type="dxa"/>
            <w:vAlign w:val="bottom"/>
            <w:hideMark/>
          </w:tcPr>
          <w:p w14:paraId="452B36E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C093129" w14:textId="77777777" w:rsidTr="00390139">
        <w:tc>
          <w:tcPr>
            <w:tcW w:w="20554" w:type="dxa"/>
            <w:gridSpan w:val="8"/>
            <w:tcBorders>
              <w:bottom w:val="single" w:sz="6" w:space="0" w:color="000000"/>
            </w:tcBorders>
            <w:vAlign w:val="bottom"/>
            <w:hideMark/>
          </w:tcPr>
          <w:p w14:paraId="630621F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7D5189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C06DB2B" w14:textId="77777777" w:rsidTr="00390139">
        <w:tc>
          <w:tcPr>
            <w:tcW w:w="20554" w:type="dxa"/>
            <w:gridSpan w:val="8"/>
            <w:tcBorders>
              <w:top w:val="single" w:sz="6" w:space="0" w:color="000000"/>
            </w:tcBorders>
            <w:vAlign w:val="bottom"/>
            <w:hideMark/>
          </w:tcPr>
          <w:p w14:paraId="47AFBE3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3C22543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0CFCBF" w14:textId="77777777" w:rsidTr="00390139">
        <w:tc>
          <w:tcPr>
            <w:tcW w:w="14591" w:type="dxa"/>
            <w:vAlign w:val="bottom"/>
            <w:hideMark/>
          </w:tcPr>
          <w:p w14:paraId="7E12B1C5"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06" w:type="dxa"/>
            <w:vAlign w:val="bottom"/>
            <w:hideMark/>
          </w:tcPr>
          <w:p w14:paraId="2E3AD8C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73" w:type="dxa"/>
            <w:gridSpan w:val="2"/>
            <w:vAlign w:val="bottom"/>
            <w:hideMark/>
          </w:tcPr>
          <w:p w14:paraId="229A96F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06" w:type="dxa"/>
            <w:vAlign w:val="bottom"/>
            <w:hideMark/>
          </w:tcPr>
          <w:p w14:paraId="1F9E71A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6" w:type="dxa"/>
            <w:vAlign w:val="bottom"/>
            <w:hideMark/>
          </w:tcPr>
          <w:p w14:paraId="1C7BBB9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73" w:type="dxa"/>
            <w:gridSpan w:val="2"/>
            <w:vAlign w:val="bottom"/>
            <w:hideMark/>
          </w:tcPr>
          <w:p w14:paraId="51D7424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61" w:type="dxa"/>
            <w:vAlign w:val="bottom"/>
            <w:hideMark/>
          </w:tcPr>
          <w:p w14:paraId="4A15814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0E63C047" w14:textId="77777777" w:rsidTr="00390139">
        <w:tc>
          <w:tcPr>
            <w:tcW w:w="14591" w:type="dxa"/>
            <w:vAlign w:val="center"/>
            <w:hideMark/>
          </w:tcPr>
          <w:p w14:paraId="2B490C9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2C74071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8" w:type="dxa"/>
            <w:gridSpan w:val="3"/>
            <w:vAlign w:val="center"/>
            <w:hideMark/>
          </w:tcPr>
          <w:p w14:paraId="7A4002B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78" w:type="dxa"/>
            <w:gridSpan w:val="3"/>
            <w:vAlign w:val="center"/>
            <w:hideMark/>
          </w:tcPr>
          <w:p w14:paraId="04B4599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0" w:type="auto"/>
            <w:tcBorders>
              <w:top w:val="nil"/>
              <w:left w:val="nil"/>
              <w:bottom w:val="nil"/>
              <w:right w:val="nil"/>
            </w:tcBorders>
            <w:vAlign w:val="center"/>
            <w:hideMark/>
          </w:tcPr>
          <w:p w14:paraId="15DE5B5D" w14:textId="77777777" w:rsidR="00390139" w:rsidRPr="00390139" w:rsidRDefault="00390139" w:rsidP="00390139">
            <w:pPr>
              <w:widowControl/>
              <w:jc w:val="left"/>
              <w:rPr>
                <w:rFonts w:ascii="Times New Roman" w:eastAsia="宋体" w:hAnsi="Times New Roman" w:cs="Times New Roman"/>
                <w:kern w:val="0"/>
                <w:sz w:val="8"/>
                <w:szCs w:val="8"/>
              </w:rPr>
            </w:pPr>
          </w:p>
        </w:tc>
      </w:tr>
      <w:tr w:rsidR="00390139" w:rsidRPr="00390139" w14:paraId="4AB29594" w14:textId="77777777" w:rsidTr="00390139">
        <w:tc>
          <w:tcPr>
            <w:tcW w:w="14591" w:type="dxa"/>
            <w:shd w:val="clear" w:color="auto" w:fill="E5E5E5"/>
            <w:hideMark/>
          </w:tcPr>
          <w:p w14:paraId="23D40DD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Server products and cloud services</w:t>
            </w:r>
          </w:p>
        </w:tc>
        <w:tc>
          <w:tcPr>
            <w:tcW w:w="206" w:type="dxa"/>
            <w:shd w:val="clear" w:color="auto" w:fill="E5E5E5"/>
            <w:vAlign w:val="bottom"/>
            <w:hideMark/>
          </w:tcPr>
          <w:p w14:paraId="1923540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7B5BA4D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shd w:val="clear" w:color="auto" w:fill="E5E5E5"/>
            <w:vAlign w:val="bottom"/>
            <w:hideMark/>
          </w:tcPr>
          <w:p w14:paraId="05CF1E6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9,192</w:t>
            </w:r>
          </w:p>
        </w:tc>
        <w:tc>
          <w:tcPr>
            <w:tcW w:w="206" w:type="dxa"/>
            <w:shd w:val="clear" w:color="auto" w:fill="E5E5E5"/>
            <w:noWrap/>
            <w:vAlign w:val="bottom"/>
            <w:hideMark/>
          </w:tcPr>
          <w:p w14:paraId="75CE10A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7D62FD6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9A09E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shd w:val="clear" w:color="auto" w:fill="E5E5E5"/>
            <w:vAlign w:val="bottom"/>
            <w:hideMark/>
          </w:tcPr>
          <w:p w14:paraId="01EBA4F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7,058</w:t>
            </w:r>
          </w:p>
        </w:tc>
        <w:tc>
          <w:tcPr>
            <w:tcW w:w="61" w:type="dxa"/>
            <w:shd w:val="clear" w:color="auto" w:fill="E5E5E5"/>
            <w:noWrap/>
            <w:vAlign w:val="bottom"/>
            <w:hideMark/>
          </w:tcPr>
          <w:p w14:paraId="4824E6A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AF4644A" w14:textId="77777777" w:rsidTr="00390139">
        <w:tc>
          <w:tcPr>
            <w:tcW w:w="14591" w:type="dxa"/>
            <w:hideMark/>
          </w:tcPr>
          <w:p w14:paraId="40211C9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Office products and cloud services</w:t>
            </w:r>
          </w:p>
        </w:tc>
        <w:tc>
          <w:tcPr>
            <w:tcW w:w="206" w:type="dxa"/>
            <w:vAlign w:val="bottom"/>
            <w:hideMark/>
          </w:tcPr>
          <w:p w14:paraId="5153A8A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117AAF1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2A9AFE3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8,466</w:t>
            </w:r>
          </w:p>
        </w:tc>
        <w:tc>
          <w:tcPr>
            <w:tcW w:w="206" w:type="dxa"/>
            <w:noWrap/>
            <w:vAlign w:val="bottom"/>
            <w:hideMark/>
          </w:tcPr>
          <w:p w14:paraId="1716373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4A508F7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F9CD6A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0EE4436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7,622</w:t>
            </w:r>
          </w:p>
        </w:tc>
        <w:tc>
          <w:tcPr>
            <w:tcW w:w="61" w:type="dxa"/>
            <w:noWrap/>
            <w:vAlign w:val="bottom"/>
            <w:hideMark/>
          </w:tcPr>
          <w:p w14:paraId="65FB764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6B2DACF" w14:textId="77777777" w:rsidTr="00390139">
        <w:tc>
          <w:tcPr>
            <w:tcW w:w="14591" w:type="dxa"/>
            <w:shd w:val="clear" w:color="auto" w:fill="E5E5E5"/>
            <w:hideMark/>
          </w:tcPr>
          <w:p w14:paraId="0CB8726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Windows</w:t>
            </w:r>
          </w:p>
        </w:tc>
        <w:tc>
          <w:tcPr>
            <w:tcW w:w="206" w:type="dxa"/>
            <w:shd w:val="clear" w:color="auto" w:fill="E5E5E5"/>
            <w:vAlign w:val="bottom"/>
            <w:hideMark/>
          </w:tcPr>
          <w:p w14:paraId="1B0AB01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411484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shd w:val="clear" w:color="auto" w:fill="E5E5E5"/>
            <w:vAlign w:val="bottom"/>
            <w:hideMark/>
          </w:tcPr>
          <w:p w14:paraId="260FA0C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5,353</w:t>
            </w:r>
          </w:p>
        </w:tc>
        <w:tc>
          <w:tcPr>
            <w:tcW w:w="206" w:type="dxa"/>
            <w:shd w:val="clear" w:color="auto" w:fill="E5E5E5"/>
            <w:noWrap/>
            <w:vAlign w:val="bottom"/>
            <w:hideMark/>
          </w:tcPr>
          <w:p w14:paraId="4098580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2F75B49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19D2F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shd w:val="clear" w:color="auto" w:fill="E5E5E5"/>
            <w:vAlign w:val="bottom"/>
            <w:hideMark/>
          </w:tcPr>
          <w:p w14:paraId="1631B2D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4,901</w:t>
            </w:r>
          </w:p>
        </w:tc>
        <w:tc>
          <w:tcPr>
            <w:tcW w:w="61" w:type="dxa"/>
            <w:shd w:val="clear" w:color="auto" w:fill="E5E5E5"/>
            <w:noWrap/>
            <w:vAlign w:val="bottom"/>
            <w:hideMark/>
          </w:tcPr>
          <w:p w14:paraId="0BA6526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3B883C2" w14:textId="77777777" w:rsidTr="00390139">
        <w:tc>
          <w:tcPr>
            <w:tcW w:w="14591" w:type="dxa"/>
            <w:hideMark/>
          </w:tcPr>
          <w:p w14:paraId="1680F7F1"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Gaming</w:t>
            </w:r>
          </w:p>
        </w:tc>
        <w:tc>
          <w:tcPr>
            <w:tcW w:w="206" w:type="dxa"/>
            <w:vAlign w:val="bottom"/>
            <w:hideMark/>
          </w:tcPr>
          <w:p w14:paraId="6CB489A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6510BE5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4E636D0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2,542</w:t>
            </w:r>
          </w:p>
        </w:tc>
        <w:tc>
          <w:tcPr>
            <w:tcW w:w="206" w:type="dxa"/>
            <w:noWrap/>
            <w:vAlign w:val="bottom"/>
            <w:hideMark/>
          </w:tcPr>
          <w:p w14:paraId="575A28FD"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38E3596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4E8FEE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vAlign w:val="bottom"/>
            <w:hideMark/>
          </w:tcPr>
          <w:p w14:paraId="79870EB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2,738</w:t>
            </w:r>
          </w:p>
        </w:tc>
        <w:tc>
          <w:tcPr>
            <w:tcW w:w="61" w:type="dxa"/>
            <w:noWrap/>
            <w:vAlign w:val="bottom"/>
            <w:hideMark/>
          </w:tcPr>
          <w:p w14:paraId="4D4CBB4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794F30A" w14:textId="77777777" w:rsidTr="00390139">
        <w:tc>
          <w:tcPr>
            <w:tcW w:w="14591" w:type="dxa"/>
            <w:shd w:val="clear" w:color="auto" w:fill="E5E5E5"/>
            <w:hideMark/>
          </w:tcPr>
          <w:p w14:paraId="28A3667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Search advertising</w:t>
            </w:r>
          </w:p>
        </w:tc>
        <w:tc>
          <w:tcPr>
            <w:tcW w:w="206" w:type="dxa"/>
            <w:shd w:val="clear" w:color="auto" w:fill="E5E5E5"/>
            <w:vAlign w:val="bottom"/>
            <w:hideMark/>
          </w:tcPr>
          <w:p w14:paraId="1F9EDDE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2CB33491"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67" w:type="dxa"/>
            <w:shd w:val="clear" w:color="auto" w:fill="E5E5E5"/>
            <w:vAlign w:val="bottom"/>
            <w:hideMark/>
          </w:tcPr>
          <w:p w14:paraId="71F4761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1,991</w:t>
            </w:r>
          </w:p>
        </w:tc>
        <w:tc>
          <w:tcPr>
            <w:tcW w:w="206" w:type="dxa"/>
            <w:shd w:val="clear" w:color="auto" w:fill="E5E5E5"/>
            <w:noWrap/>
            <w:vAlign w:val="bottom"/>
            <w:hideMark/>
          </w:tcPr>
          <w:p w14:paraId="4A6435C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 w:type="dxa"/>
            <w:shd w:val="clear" w:color="auto" w:fill="E5E5E5"/>
            <w:vAlign w:val="bottom"/>
            <w:hideMark/>
          </w:tcPr>
          <w:p w14:paraId="016F642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9626F6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shd w:val="clear" w:color="auto" w:fill="E5E5E5"/>
            <w:vAlign w:val="bottom"/>
            <w:hideMark/>
          </w:tcPr>
          <w:p w14:paraId="4059B67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1,788</w:t>
            </w:r>
          </w:p>
        </w:tc>
        <w:tc>
          <w:tcPr>
            <w:tcW w:w="61" w:type="dxa"/>
            <w:shd w:val="clear" w:color="auto" w:fill="E5E5E5"/>
            <w:noWrap/>
            <w:vAlign w:val="bottom"/>
            <w:hideMark/>
          </w:tcPr>
          <w:p w14:paraId="4CB8C61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B2F5980" w14:textId="77777777" w:rsidTr="00390139">
        <w:tc>
          <w:tcPr>
            <w:tcW w:w="14591" w:type="dxa"/>
            <w:hideMark/>
          </w:tcPr>
          <w:p w14:paraId="583CC2C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LinkedIn</w:t>
            </w:r>
          </w:p>
        </w:tc>
        <w:tc>
          <w:tcPr>
            <w:tcW w:w="206" w:type="dxa"/>
            <w:vAlign w:val="bottom"/>
            <w:hideMark/>
          </w:tcPr>
          <w:p w14:paraId="2E09986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412852C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67" w:type="dxa"/>
            <w:vAlign w:val="bottom"/>
            <w:hideMark/>
          </w:tcPr>
          <w:p w14:paraId="42FD62D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1,909</w:t>
            </w:r>
          </w:p>
        </w:tc>
        <w:tc>
          <w:tcPr>
            <w:tcW w:w="206" w:type="dxa"/>
            <w:noWrap/>
            <w:vAlign w:val="bottom"/>
            <w:hideMark/>
          </w:tcPr>
          <w:p w14:paraId="0DC54F7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vAlign w:val="bottom"/>
            <w:hideMark/>
          </w:tcPr>
          <w:p w14:paraId="6587142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0A1DCAC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33FA0D1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1,530</w:t>
            </w:r>
          </w:p>
        </w:tc>
        <w:tc>
          <w:tcPr>
            <w:tcW w:w="61" w:type="dxa"/>
            <w:noWrap/>
            <w:vAlign w:val="bottom"/>
            <w:hideMark/>
          </w:tcPr>
          <w:p w14:paraId="1AD5E7E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4FA4B0D" w14:textId="77777777" w:rsidTr="00390139">
        <w:tc>
          <w:tcPr>
            <w:tcW w:w="14591" w:type="dxa"/>
            <w:shd w:val="clear" w:color="auto" w:fill="E5E5E5"/>
            <w:hideMark/>
          </w:tcPr>
          <w:p w14:paraId="0289344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Enterprise Services</w:t>
            </w:r>
          </w:p>
        </w:tc>
        <w:tc>
          <w:tcPr>
            <w:tcW w:w="206" w:type="dxa"/>
            <w:shd w:val="clear" w:color="auto" w:fill="E5E5E5"/>
            <w:vAlign w:val="bottom"/>
            <w:hideMark/>
          </w:tcPr>
          <w:p w14:paraId="64A76B25"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5C6651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467" w:type="dxa"/>
            <w:shd w:val="clear" w:color="auto" w:fill="E5E5E5"/>
            <w:vAlign w:val="bottom"/>
            <w:hideMark/>
          </w:tcPr>
          <w:p w14:paraId="27216E3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1,545</w:t>
            </w:r>
          </w:p>
        </w:tc>
        <w:tc>
          <w:tcPr>
            <w:tcW w:w="206" w:type="dxa"/>
            <w:shd w:val="clear" w:color="auto" w:fill="E5E5E5"/>
            <w:noWrap/>
            <w:vAlign w:val="bottom"/>
            <w:hideMark/>
          </w:tcPr>
          <w:p w14:paraId="488CF5D0"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06" w:type="dxa"/>
            <w:shd w:val="clear" w:color="auto" w:fill="E5E5E5"/>
            <w:vAlign w:val="bottom"/>
            <w:hideMark/>
          </w:tcPr>
          <w:p w14:paraId="62BF0640"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shd w:val="clear" w:color="auto" w:fill="E5E5E5"/>
            <w:vAlign w:val="bottom"/>
            <w:hideMark/>
          </w:tcPr>
          <w:p w14:paraId="555FAF5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shd w:val="clear" w:color="auto" w:fill="E5E5E5"/>
            <w:vAlign w:val="bottom"/>
            <w:hideMark/>
          </w:tcPr>
          <w:p w14:paraId="52D6CAF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1,450</w:t>
            </w:r>
          </w:p>
        </w:tc>
        <w:tc>
          <w:tcPr>
            <w:tcW w:w="61" w:type="dxa"/>
            <w:shd w:val="clear" w:color="auto" w:fill="E5E5E5"/>
            <w:noWrap/>
            <w:vAlign w:val="bottom"/>
            <w:hideMark/>
          </w:tcPr>
          <w:p w14:paraId="1535333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1FEEE2C" w14:textId="77777777" w:rsidTr="00390139">
        <w:tc>
          <w:tcPr>
            <w:tcW w:w="14591" w:type="dxa"/>
            <w:hideMark/>
          </w:tcPr>
          <w:p w14:paraId="011E008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Devices</w:t>
            </w:r>
          </w:p>
        </w:tc>
        <w:tc>
          <w:tcPr>
            <w:tcW w:w="206" w:type="dxa"/>
            <w:vAlign w:val="bottom"/>
            <w:hideMark/>
          </w:tcPr>
          <w:p w14:paraId="7707D7F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02F62304"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37A9F32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1,202</w:t>
            </w:r>
          </w:p>
        </w:tc>
        <w:tc>
          <w:tcPr>
            <w:tcW w:w="206" w:type="dxa"/>
            <w:noWrap/>
            <w:vAlign w:val="bottom"/>
            <w:hideMark/>
          </w:tcPr>
          <w:p w14:paraId="0DE1B01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vAlign w:val="bottom"/>
            <w:hideMark/>
          </w:tcPr>
          <w:p w14:paraId="262DC83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 w:type="dxa"/>
            <w:vAlign w:val="bottom"/>
            <w:hideMark/>
          </w:tcPr>
          <w:p w14:paraId="45678A2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467" w:type="dxa"/>
            <w:vAlign w:val="bottom"/>
            <w:hideMark/>
          </w:tcPr>
          <w:p w14:paraId="302ACFC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1,261</w:t>
            </w:r>
          </w:p>
        </w:tc>
        <w:tc>
          <w:tcPr>
            <w:tcW w:w="61" w:type="dxa"/>
            <w:noWrap/>
            <w:vAlign w:val="bottom"/>
            <w:hideMark/>
          </w:tcPr>
          <w:p w14:paraId="7572038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37430D3" w14:textId="77777777" w:rsidTr="00390139">
        <w:tc>
          <w:tcPr>
            <w:tcW w:w="14591" w:type="dxa"/>
            <w:shd w:val="clear" w:color="auto" w:fill="E5E5E5"/>
            <w:hideMark/>
          </w:tcPr>
          <w:p w14:paraId="1C03DF6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w:t>
            </w:r>
          </w:p>
        </w:tc>
        <w:tc>
          <w:tcPr>
            <w:tcW w:w="206" w:type="dxa"/>
            <w:shd w:val="clear" w:color="auto" w:fill="E5E5E5"/>
            <w:vAlign w:val="bottom"/>
            <w:hideMark/>
          </w:tcPr>
          <w:p w14:paraId="5B9F69C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shd w:val="clear" w:color="auto" w:fill="E5E5E5"/>
            <w:vAlign w:val="bottom"/>
            <w:hideMark/>
          </w:tcPr>
          <w:p w14:paraId="0DAB04C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67" w:type="dxa"/>
            <w:shd w:val="clear" w:color="auto" w:fill="E5E5E5"/>
            <w:vAlign w:val="bottom"/>
            <w:hideMark/>
          </w:tcPr>
          <w:p w14:paraId="74E384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855</w:t>
            </w:r>
          </w:p>
        </w:tc>
        <w:tc>
          <w:tcPr>
            <w:tcW w:w="206" w:type="dxa"/>
            <w:shd w:val="clear" w:color="auto" w:fill="E5E5E5"/>
            <w:noWrap/>
            <w:vAlign w:val="bottom"/>
            <w:hideMark/>
          </w:tcPr>
          <w:p w14:paraId="574C3DA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22E541E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shd w:val="clear" w:color="auto" w:fill="E5E5E5"/>
            <w:vAlign w:val="bottom"/>
            <w:hideMark/>
          </w:tcPr>
          <w:p w14:paraId="501DEA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67" w:type="dxa"/>
            <w:shd w:val="clear" w:color="auto" w:fill="E5E5E5"/>
            <w:vAlign w:val="bottom"/>
            <w:hideMark/>
          </w:tcPr>
          <w:p w14:paraId="26B7113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736</w:t>
            </w:r>
          </w:p>
        </w:tc>
        <w:tc>
          <w:tcPr>
            <w:tcW w:w="61" w:type="dxa"/>
            <w:shd w:val="clear" w:color="auto" w:fill="E5E5E5"/>
            <w:noWrap/>
            <w:vAlign w:val="bottom"/>
            <w:hideMark/>
          </w:tcPr>
          <w:p w14:paraId="581C5E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7D7D285" w14:textId="77777777" w:rsidTr="00390139">
        <w:tc>
          <w:tcPr>
            <w:tcW w:w="14797" w:type="dxa"/>
            <w:gridSpan w:val="2"/>
            <w:tcBorders>
              <w:bottom w:val="single" w:sz="6" w:space="0" w:color="000000"/>
            </w:tcBorders>
            <w:vAlign w:val="bottom"/>
            <w:hideMark/>
          </w:tcPr>
          <w:p w14:paraId="2B81FB9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6" w:space="0" w:color="000000"/>
            </w:tcBorders>
            <w:vAlign w:val="bottom"/>
            <w:hideMark/>
          </w:tcPr>
          <w:p w14:paraId="349DFA78"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bottom w:val="single" w:sz="6" w:space="0" w:color="000000"/>
            </w:tcBorders>
            <w:vAlign w:val="bottom"/>
            <w:hideMark/>
          </w:tcPr>
          <w:p w14:paraId="2B9E97E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7E3719C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22E456A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6" w:space="0" w:color="000000"/>
            </w:tcBorders>
            <w:vAlign w:val="bottom"/>
            <w:hideMark/>
          </w:tcPr>
          <w:p w14:paraId="2CDD5EF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67" w:type="dxa"/>
            <w:tcBorders>
              <w:bottom w:val="single" w:sz="6" w:space="0" w:color="000000"/>
            </w:tcBorders>
            <w:vAlign w:val="bottom"/>
            <w:hideMark/>
          </w:tcPr>
          <w:p w14:paraId="439043AE"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108134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E469ACE" w14:textId="77777777" w:rsidTr="00390139">
        <w:tc>
          <w:tcPr>
            <w:tcW w:w="14797" w:type="dxa"/>
            <w:gridSpan w:val="2"/>
            <w:tcBorders>
              <w:top w:val="single" w:sz="6" w:space="0" w:color="000000"/>
            </w:tcBorders>
            <w:vAlign w:val="bottom"/>
            <w:hideMark/>
          </w:tcPr>
          <w:p w14:paraId="3DB4062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3E5D6EE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top w:val="single" w:sz="6" w:space="0" w:color="000000"/>
            </w:tcBorders>
            <w:vAlign w:val="bottom"/>
            <w:hideMark/>
          </w:tcPr>
          <w:p w14:paraId="217427C7"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0026B5F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81E9E5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top w:val="single" w:sz="6" w:space="0" w:color="000000"/>
            </w:tcBorders>
            <w:vAlign w:val="bottom"/>
            <w:hideMark/>
          </w:tcPr>
          <w:p w14:paraId="79AC530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top w:val="single" w:sz="6" w:space="0" w:color="000000"/>
            </w:tcBorders>
            <w:vAlign w:val="bottom"/>
            <w:hideMark/>
          </w:tcPr>
          <w:p w14:paraId="62F943D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61" w:type="dxa"/>
            <w:vAlign w:val="bottom"/>
            <w:hideMark/>
          </w:tcPr>
          <w:p w14:paraId="0FABD63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1542145" w14:textId="77777777" w:rsidTr="00390139">
        <w:tc>
          <w:tcPr>
            <w:tcW w:w="14591" w:type="dxa"/>
            <w:hideMark/>
          </w:tcPr>
          <w:p w14:paraId="05ADB6F8"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7450EB4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5F601DC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67" w:type="dxa"/>
            <w:vAlign w:val="bottom"/>
            <w:hideMark/>
          </w:tcPr>
          <w:p w14:paraId="05631A5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06" w:type="dxa"/>
            <w:noWrap/>
            <w:vAlign w:val="bottom"/>
            <w:hideMark/>
          </w:tcPr>
          <w:p w14:paraId="45F5195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66D949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 w:type="dxa"/>
            <w:vAlign w:val="bottom"/>
            <w:hideMark/>
          </w:tcPr>
          <w:p w14:paraId="38EDACA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67" w:type="dxa"/>
            <w:vAlign w:val="bottom"/>
            <w:hideMark/>
          </w:tcPr>
          <w:p w14:paraId="11062F5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61" w:type="dxa"/>
            <w:noWrap/>
            <w:vAlign w:val="bottom"/>
            <w:hideMark/>
          </w:tcPr>
          <w:p w14:paraId="35538CF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D117BA0" w14:textId="77777777" w:rsidTr="00390139">
        <w:tc>
          <w:tcPr>
            <w:tcW w:w="14591" w:type="dxa"/>
            <w:vAlign w:val="bottom"/>
            <w:hideMark/>
          </w:tcPr>
          <w:p w14:paraId="738D34B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B2C833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 w:type="dxa"/>
            <w:tcBorders>
              <w:bottom w:val="single" w:sz="12" w:space="0" w:color="000000"/>
            </w:tcBorders>
            <w:vAlign w:val="bottom"/>
            <w:hideMark/>
          </w:tcPr>
          <w:p w14:paraId="45B1842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4627C37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7E8219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bottom"/>
            <w:hideMark/>
          </w:tcPr>
          <w:p w14:paraId="601BED7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2A72297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467" w:type="dxa"/>
            <w:tcBorders>
              <w:bottom w:val="single" w:sz="12" w:space="0" w:color="000000"/>
            </w:tcBorders>
            <w:vAlign w:val="bottom"/>
            <w:hideMark/>
          </w:tcPr>
          <w:p w14:paraId="78AE041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61" w:type="dxa"/>
            <w:vAlign w:val="bottom"/>
            <w:hideMark/>
          </w:tcPr>
          <w:p w14:paraId="46DFA6D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2C06EF5" w14:textId="77777777" w:rsidR="00390139" w:rsidRPr="00390139" w:rsidRDefault="00390139" w:rsidP="00390139">
      <w:pPr>
        <w:widowControl/>
        <w:rPr>
          <w:rFonts w:ascii="宋体" w:eastAsia="宋体" w:hAnsi="宋体" w:cs="宋体"/>
          <w:kern w:val="0"/>
          <w:sz w:val="18"/>
          <w:szCs w:val="18"/>
        </w:rPr>
      </w:pPr>
      <w:r w:rsidRPr="00390139">
        <w:rPr>
          <w:rFonts w:ascii="宋体" w:eastAsia="宋体" w:hAnsi="宋体" w:cs="宋体"/>
          <w:kern w:val="0"/>
          <w:sz w:val="18"/>
          <w:szCs w:val="18"/>
        </w:rPr>
        <w:t> </w:t>
      </w:r>
    </w:p>
    <w:p w14:paraId="5B6D91EE"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Our commercial cloud revenue, which includes Office 365 Commercial, Azure, the commercial portion of LinkedIn, Dynamics 365, and other commercial cloud properties, was $11.6 billion and $8.5 billion for the three months ended September 30, 2019 and 2018, respectively. These amounts are primarily included in Office products and cloud services, Server products and cloud services, and LinkedIn in the table above.</w:t>
      </w:r>
    </w:p>
    <w:p w14:paraId="15844B14" w14:textId="77777777" w:rsidR="00390139" w:rsidRPr="00390139" w:rsidRDefault="00390139" w:rsidP="00390139">
      <w:pPr>
        <w:widowControl/>
        <w:spacing w:before="180"/>
        <w:rPr>
          <w:rFonts w:ascii="Arial" w:eastAsia="宋体" w:hAnsi="Arial" w:cs="Arial"/>
          <w:kern w:val="0"/>
          <w:sz w:val="20"/>
          <w:szCs w:val="20"/>
        </w:rPr>
      </w:pPr>
      <w:r w:rsidRPr="00390139">
        <w:rPr>
          <w:rFonts w:ascii="Arial" w:eastAsia="宋体" w:hAnsi="Arial" w:cs="Arial"/>
          <w:kern w:val="0"/>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0F40FC29" w14:textId="77777777" w:rsidR="00390139" w:rsidRPr="00390139" w:rsidRDefault="00390139" w:rsidP="00390139">
      <w:pPr>
        <w:widowControl/>
        <w:jc w:val="left"/>
        <w:rPr>
          <w:rFonts w:ascii="微软雅黑" w:eastAsia="微软雅黑" w:hAnsi="微软雅黑" w:cs="宋体"/>
          <w:color w:val="000000"/>
          <w:kern w:val="0"/>
          <w:sz w:val="2"/>
          <w:szCs w:val="2"/>
        </w:rPr>
      </w:pPr>
      <w:r w:rsidRPr="00390139">
        <w:rPr>
          <w:rFonts w:ascii="微软雅黑" w:eastAsia="微软雅黑" w:hAnsi="微软雅黑" w:cs="宋体" w:hint="eastAsia"/>
          <w:color w:val="000000"/>
          <w:kern w:val="0"/>
          <w:sz w:val="2"/>
          <w:szCs w:val="2"/>
        </w:rPr>
        <w:t> </w:t>
      </w:r>
    </w:p>
    <w:p w14:paraId="4B1665B8"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27</w:t>
      </w:r>
    </w:p>
    <w:p w14:paraId="35491FD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475BA26">
          <v:rect id="_x0000_i1051" style="width:0;height:1.5pt" o:hralign="center" o:hrstd="t" o:hrnoshade="t" o:hr="t" fillcolor="black" stroked="f"/>
        </w:pict>
      </w:r>
    </w:p>
    <w:p w14:paraId="5157F07F"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35B20D1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w:t>
      </w:r>
    </w:p>
    <w:p w14:paraId="0AAD9DE7"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18F5945" w14:textId="77777777" w:rsidR="00390139" w:rsidRPr="00390139" w:rsidRDefault="00390139" w:rsidP="00390139">
      <w:pPr>
        <w:widowControl/>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REPORT OF INDEPENDENT REGISTERED PUBLIC ACCOUNTING FIRM</w:t>
      </w:r>
    </w:p>
    <w:p w14:paraId="3360884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To the Stockholders and the Board of Directors of Microsoft Corporation</w:t>
      </w:r>
    </w:p>
    <w:p w14:paraId="1959E2D1"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Results of Review of Interim Financial Information</w:t>
      </w:r>
    </w:p>
    <w:p w14:paraId="285F348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have reviewed the accompanying consolidated balance sheet of Microsoft Corporation and subsidiaries (the "Company") as of September 30, 2019, the related consolidated statements of income, comprehensive income, cash flows, and stockholders’ equity for the three-month</w:t>
      </w:r>
      <w:r w:rsidRPr="00390139">
        <w:rPr>
          <w:rFonts w:ascii="Arial" w:eastAsia="宋体" w:hAnsi="Arial" w:cs="Arial"/>
          <w:color w:val="000000"/>
          <w:kern w:val="0"/>
          <w:sz w:val="24"/>
          <w:szCs w:val="24"/>
        </w:rPr>
        <w:t> </w:t>
      </w:r>
      <w:r w:rsidRPr="00390139">
        <w:rPr>
          <w:rFonts w:ascii="Arial" w:eastAsia="宋体" w:hAnsi="Arial" w:cs="Arial"/>
          <w:color w:val="000000"/>
          <w:kern w:val="0"/>
          <w:sz w:val="20"/>
          <w:szCs w:val="20"/>
        </w:rPr>
        <w:t>periods ended September 30, 2019 and 2018,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76F1F9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We have previously audited, in accordance with the standards of the Public Company Accounting Oversight Board (United States) (“PCAOB”), the consolidated balance sheet of the </w:t>
      </w:r>
      <w:r w:rsidRPr="00390139">
        <w:rPr>
          <w:rFonts w:ascii="Arial" w:eastAsia="宋体" w:hAnsi="Arial" w:cs="Arial"/>
          <w:color w:val="000000"/>
          <w:kern w:val="0"/>
          <w:sz w:val="20"/>
          <w:szCs w:val="20"/>
        </w:rPr>
        <w:lastRenderedPageBreak/>
        <w:t>Company as of June 30, 2019, and the related consolidated statements of income, comprehensive income, cash flows, and stockholders’ equity for the year then ended (not presented herein); and in our report dated August 1, 2019, we expressed an unqualified opinion on those consolidated financial statements. In our opinion, the information set forth in the accompanying consolidated balance sheet as of June 30, 2019, is fairly stated, in all material respects, in relation to the consolidated balance sheet from which it has been derived.</w:t>
      </w:r>
    </w:p>
    <w:p w14:paraId="2D1CE4EA"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Basis for Review Results</w:t>
      </w:r>
    </w:p>
    <w:p w14:paraId="4886A9C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This interim financial information is the responsibility of the Company's management.  We are a public accounting firm registered with the PCAOB and are required to be independent with respect to the Company in accordance with the U.S. federal securities laws and the applicable rules and regulations of the PCAOB and the Securities and Exchange Commission.</w:t>
      </w:r>
    </w:p>
    <w:p w14:paraId="712CA0D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8235EFA"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t>
      </w:r>
      <w:r w:rsidRPr="00390139">
        <w:rPr>
          <w:rFonts w:ascii="Arial" w:eastAsia="宋体" w:hAnsi="Arial" w:cs="Arial"/>
          <w:color w:val="000000"/>
          <w:kern w:val="0"/>
          <w:sz w:val="15"/>
          <w:szCs w:val="15"/>
        </w:rPr>
        <w:t>S</w:t>
      </w:r>
      <w:r w:rsidRPr="00390139">
        <w:rPr>
          <w:rFonts w:ascii="Arial" w:eastAsia="宋体" w:hAnsi="Arial" w:cs="Arial"/>
          <w:color w:val="000000"/>
          <w:kern w:val="0"/>
          <w:sz w:val="20"/>
          <w:szCs w:val="20"/>
        </w:rPr>
        <w:t>/ D</w:t>
      </w:r>
      <w:r w:rsidRPr="00390139">
        <w:rPr>
          <w:rFonts w:ascii="Arial" w:eastAsia="宋体" w:hAnsi="Arial" w:cs="Arial"/>
          <w:color w:val="000000"/>
          <w:kern w:val="0"/>
          <w:sz w:val="15"/>
          <w:szCs w:val="15"/>
        </w:rPr>
        <w:t>ELOITTE</w:t>
      </w:r>
      <w:r w:rsidRPr="00390139">
        <w:rPr>
          <w:rFonts w:ascii="Arial" w:eastAsia="宋体" w:hAnsi="Arial" w:cs="Arial"/>
          <w:color w:val="000000"/>
          <w:kern w:val="0"/>
          <w:sz w:val="20"/>
          <w:szCs w:val="20"/>
        </w:rPr>
        <w:t> &amp; T</w:t>
      </w:r>
      <w:r w:rsidRPr="00390139">
        <w:rPr>
          <w:rFonts w:ascii="Arial" w:eastAsia="宋体" w:hAnsi="Arial" w:cs="Arial"/>
          <w:color w:val="000000"/>
          <w:kern w:val="0"/>
          <w:sz w:val="15"/>
          <w:szCs w:val="15"/>
        </w:rPr>
        <w:t>OUCHE</w:t>
      </w:r>
      <w:r w:rsidRPr="00390139">
        <w:rPr>
          <w:rFonts w:ascii="Arial" w:eastAsia="宋体" w:hAnsi="Arial" w:cs="Arial"/>
          <w:color w:val="000000"/>
          <w:kern w:val="0"/>
          <w:sz w:val="20"/>
          <w:szCs w:val="20"/>
        </w:rPr>
        <w:t> LLP</w:t>
      </w:r>
    </w:p>
    <w:p w14:paraId="5FFF74D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Seattle, Washington</w:t>
      </w:r>
    </w:p>
    <w:p w14:paraId="6633062B" w14:textId="77777777" w:rsidR="00390139" w:rsidRPr="00390139" w:rsidRDefault="00390139" w:rsidP="00390139">
      <w:pPr>
        <w:widowControl/>
        <w:rPr>
          <w:rFonts w:ascii="Arial" w:eastAsia="宋体" w:hAnsi="Arial" w:cs="Arial"/>
          <w:color w:val="000000"/>
          <w:kern w:val="0"/>
          <w:sz w:val="20"/>
          <w:szCs w:val="20"/>
        </w:rPr>
      </w:pPr>
      <w:r w:rsidRPr="00390139">
        <w:rPr>
          <w:rFonts w:ascii="Arial" w:eastAsia="宋体" w:hAnsi="Arial" w:cs="Arial"/>
          <w:color w:val="000000"/>
          <w:kern w:val="0"/>
          <w:sz w:val="20"/>
          <w:szCs w:val="20"/>
        </w:rPr>
        <w:t>October 23, 2019</w:t>
      </w:r>
    </w:p>
    <w:p w14:paraId="4E808F30" w14:textId="77777777" w:rsidR="00390139" w:rsidRPr="00390139" w:rsidRDefault="00390139" w:rsidP="00390139">
      <w:pPr>
        <w:widowControl/>
        <w:rPr>
          <w:rFonts w:ascii="微软雅黑" w:eastAsia="微软雅黑" w:hAnsi="微软雅黑" w:cs="宋体"/>
          <w:color w:val="000000"/>
          <w:kern w:val="0"/>
          <w:sz w:val="20"/>
          <w:szCs w:val="20"/>
        </w:rPr>
      </w:pPr>
      <w:r w:rsidRPr="00390139">
        <w:rPr>
          <w:rFonts w:ascii="微软雅黑" w:eastAsia="微软雅黑" w:hAnsi="微软雅黑" w:cs="宋体" w:hint="eastAsia"/>
          <w:color w:val="000000"/>
          <w:kern w:val="0"/>
          <w:sz w:val="20"/>
          <w:szCs w:val="20"/>
        </w:rPr>
        <w:t> </w:t>
      </w:r>
    </w:p>
    <w:p w14:paraId="35021009" w14:textId="77777777" w:rsidR="00390139" w:rsidRPr="00390139" w:rsidRDefault="00390139" w:rsidP="00390139">
      <w:pPr>
        <w:widowControl/>
        <w:spacing w:before="180"/>
        <w:rPr>
          <w:rFonts w:ascii="微软雅黑" w:eastAsia="微软雅黑" w:hAnsi="微软雅黑" w:cs="宋体" w:hint="eastAsia"/>
          <w:color w:val="000000"/>
          <w:kern w:val="0"/>
          <w:sz w:val="20"/>
          <w:szCs w:val="20"/>
        </w:rPr>
      </w:pPr>
      <w:r w:rsidRPr="00390139">
        <w:rPr>
          <w:rFonts w:ascii="微软雅黑" w:eastAsia="微软雅黑" w:hAnsi="微软雅黑" w:cs="宋体" w:hint="eastAsia"/>
          <w:color w:val="000000"/>
          <w:kern w:val="0"/>
          <w:sz w:val="20"/>
          <w:szCs w:val="20"/>
        </w:rPr>
        <w:t> </w:t>
      </w:r>
    </w:p>
    <w:p w14:paraId="2B2DFCD1"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28</w:t>
      </w:r>
    </w:p>
    <w:p w14:paraId="1E48A5B6"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372F794">
          <v:rect id="_x0000_i1052" style="width:0;height:1.5pt" o:hralign="center" o:hrstd="t" o:hrnoshade="t" o:hr="t" fillcolor="black" stroked="f"/>
        </w:pict>
      </w:r>
    </w:p>
    <w:p w14:paraId="6409EB0A"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6B8ADA1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48DE7190"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18B771DD" w14:textId="77777777" w:rsidR="00390139" w:rsidRPr="00390139" w:rsidRDefault="00390139" w:rsidP="00390139">
      <w:pPr>
        <w:widowControl/>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2. MANAGEMENT’S DISCUSSION AND ANALYSIS OF FINANCIAL CONDITION AND RESULTS OF OPERATIONS</w:t>
      </w:r>
    </w:p>
    <w:p w14:paraId="5097E8E0" w14:textId="77777777" w:rsidR="00390139" w:rsidRPr="00390139" w:rsidRDefault="00390139" w:rsidP="00390139">
      <w:pPr>
        <w:widowControl/>
        <w:spacing w:before="180"/>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Note About Forward-Looking Statements</w:t>
      </w:r>
    </w:p>
    <w:p w14:paraId="6ECDBF0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w:t>
      </w:r>
      <w:r w:rsidRPr="00390139">
        <w:rPr>
          <w:rFonts w:ascii="Arial" w:eastAsia="宋体" w:hAnsi="Arial" w:cs="Arial"/>
          <w:color w:val="000000"/>
          <w:kern w:val="0"/>
          <w:sz w:val="20"/>
          <w:szCs w:val="20"/>
        </w:rPr>
        <w:lastRenderedPageBreak/>
        <w:t>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6627423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 30, 2019, and our financial statements and the accompanying Notes to Financial Statements (Part I, Item 1 of this Form 10-Q).</w:t>
      </w:r>
    </w:p>
    <w:p w14:paraId="0B2438C9"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OVERVIEW</w:t>
      </w:r>
    </w:p>
    <w:p w14:paraId="07A333B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 small business productivity, large business competitiveness, and public-sector efficiency. They also support new startups, improve educational and health outcomes, and empower human ingenuity.</w:t>
      </w:r>
    </w:p>
    <w:p w14:paraId="1B03ABE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generate revenue by offering a wide range of cloud-based and other services to people and businesses; licensing and supporting an array of software products; designing, manufacturing, and selling devices; and delivering relevant online advertising to a global audience. Our most significant expenses are related to compensating employees; designing, manufacturing, marketing, and selling our products and services; datacenter costs in support of our cloud-based services; and income taxes.</w:t>
      </w:r>
    </w:p>
    <w:p w14:paraId="76E68E23"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Highlights from the first quarter of fiscal year 2020 compared with the first quarter of fiscal year 2019 included:</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6831B89" w14:textId="77777777" w:rsidTr="00390139">
        <w:tc>
          <w:tcPr>
            <w:tcW w:w="1216" w:type="dxa"/>
            <w:noWrap/>
            <w:hideMark/>
          </w:tcPr>
          <w:p w14:paraId="05E7D10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94A93D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D1695F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Commercial cloud revenue, which includes Microsoft Office 365 Commercial, Microsoft Azure, the commercial portion of LinkedIn, Microsoft Dynamics 365, and other commercial cloud properties, increased 36% to $11.6 billion.</w:t>
            </w:r>
          </w:p>
        </w:tc>
      </w:tr>
      <w:tr w:rsidR="00390139" w:rsidRPr="00390139" w14:paraId="3511A9B5" w14:textId="77777777" w:rsidTr="00390139">
        <w:tc>
          <w:tcPr>
            <w:tcW w:w="1216" w:type="dxa"/>
            <w:noWrap/>
            <w:hideMark/>
          </w:tcPr>
          <w:p w14:paraId="7EC4409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9EDE6C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6BBFE2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Commercial revenue increased 13%, driven by Office 365 Commercial growth of 25%.</w:t>
            </w:r>
          </w:p>
        </w:tc>
      </w:tr>
    </w:tbl>
    <w:p w14:paraId="01A85D8C"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3CC625D0" w14:textId="77777777" w:rsidTr="00390139">
        <w:tc>
          <w:tcPr>
            <w:tcW w:w="1216" w:type="dxa"/>
            <w:noWrap/>
            <w:hideMark/>
          </w:tcPr>
          <w:p w14:paraId="331980B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46B3FB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1797D3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Consumer revenue increased 5%, and Office 365 Consumer subscribers increased to 35.6 million.</w:t>
            </w:r>
          </w:p>
        </w:tc>
      </w:tr>
      <w:tr w:rsidR="00390139" w:rsidRPr="00390139" w14:paraId="6B237AAB" w14:textId="77777777" w:rsidTr="00390139">
        <w:tc>
          <w:tcPr>
            <w:tcW w:w="1216" w:type="dxa"/>
            <w:noWrap/>
            <w:hideMark/>
          </w:tcPr>
          <w:p w14:paraId="18A56D3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1D5A8F0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62CAE3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LinkedIn revenue increased 25%.</w:t>
            </w:r>
          </w:p>
        </w:tc>
      </w:tr>
    </w:tbl>
    <w:p w14:paraId="4B25EF67"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782DBA24" w14:textId="77777777" w:rsidTr="00390139">
        <w:tc>
          <w:tcPr>
            <w:tcW w:w="1216" w:type="dxa"/>
            <w:noWrap/>
            <w:hideMark/>
          </w:tcPr>
          <w:p w14:paraId="095E10D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8B9F54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1104975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Dynamics revenue increased 14%, driven by Dynamics 365 growth of 41%.</w:t>
            </w:r>
          </w:p>
        </w:tc>
      </w:tr>
      <w:tr w:rsidR="00390139" w:rsidRPr="00390139" w14:paraId="51B307E0" w14:textId="77777777" w:rsidTr="00390139">
        <w:tc>
          <w:tcPr>
            <w:tcW w:w="1216" w:type="dxa"/>
            <w:noWrap/>
            <w:hideMark/>
          </w:tcPr>
          <w:p w14:paraId="0D4AEE5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EA7463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23DA36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Server products and cloud services revenue increased 30%, driven by Azure growth of 59%.</w:t>
            </w:r>
          </w:p>
        </w:tc>
      </w:tr>
    </w:tbl>
    <w:p w14:paraId="5C420B91"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67B3F681" w14:textId="77777777" w:rsidTr="00390139">
        <w:tc>
          <w:tcPr>
            <w:tcW w:w="1216" w:type="dxa"/>
            <w:noWrap/>
            <w:hideMark/>
          </w:tcPr>
          <w:p w14:paraId="6CC2A8C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2D25BE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B1C4C9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Enterprise Services revenue increased 7%.</w:t>
            </w:r>
          </w:p>
        </w:tc>
      </w:tr>
      <w:tr w:rsidR="00390139" w:rsidRPr="00390139" w14:paraId="02236D55" w14:textId="77777777" w:rsidTr="00390139">
        <w:tc>
          <w:tcPr>
            <w:tcW w:w="1216" w:type="dxa"/>
            <w:noWrap/>
            <w:hideMark/>
          </w:tcPr>
          <w:p w14:paraId="7E04B10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1508C85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CFA874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Windows original equipment manufacturer licensing (“Windows OEM”) revenue increased 9%.</w:t>
            </w:r>
          </w:p>
        </w:tc>
      </w:tr>
    </w:tbl>
    <w:p w14:paraId="24260982"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DB83A3D" w14:textId="77777777" w:rsidTr="00390139">
        <w:tc>
          <w:tcPr>
            <w:tcW w:w="1216" w:type="dxa"/>
            <w:noWrap/>
            <w:hideMark/>
          </w:tcPr>
          <w:p w14:paraId="6247797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lastRenderedPageBreak/>
              <w:t> </w:t>
            </w:r>
          </w:p>
        </w:tc>
        <w:tc>
          <w:tcPr>
            <w:tcW w:w="730" w:type="dxa"/>
            <w:noWrap/>
            <w:hideMark/>
          </w:tcPr>
          <w:p w14:paraId="6B0BFF1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6469B1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Windows Commercial revenue increased 26%.</w:t>
            </w:r>
          </w:p>
        </w:tc>
      </w:tr>
      <w:tr w:rsidR="00390139" w:rsidRPr="00390139" w14:paraId="58BB8109" w14:textId="77777777" w:rsidTr="00390139">
        <w:tc>
          <w:tcPr>
            <w:tcW w:w="1216" w:type="dxa"/>
            <w:noWrap/>
            <w:hideMark/>
          </w:tcPr>
          <w:p w14:paraId="3F9F062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2BD129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A7FED3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Search advertising revenue, excluding traffic acquisition costs, increased 11%.</w:t>
            </w:r>
          </w:p>
        </w:tc>
      </w:tr>
    </w:tbl>
    <w:p w14:paraId="2C52295C"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3F0A3CFC" w14:textId="77777777" w:rsidTr="00390139">
        <w:tc>
          <w:tcPr>
            <w:tcW w:w="1216" w:type="dxa"/>
            <w:noWrap/>
            <w:hideMark/>
          </w:tcPr>
          <w:p w14:paraId="6709884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3BD440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EE7007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Xbox content and services revenue was relatively unchanged.</w:t>
            </w:r>
          </w:p>
        </w:tc>
      </w:tr>
      <w:tr w:rsidR="00390139" w:rsidRPr="00390139" w14:paraId="21E5DF46" w14:textId="77777777" w:rsidTr="00390139">
        <w:tc>
          <w:tcPr>
            <w:tcW w:w="1216" w:type="dxa"/>
            <w:noWrap/>
            <w:hideMark/>
          </w:tcPr>
          <w:p w14:paraId="06D2624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010B8E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C9316F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Microsoft Surface revenue decreased 4%.</w:t>
            </w:r>
          </w:p>
        </w:tc>
      </w:tr>
    </w:tbl>
    <w:p w14:paraId="0AB34179"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29</w:t>
      </w:r>
    </w:p>
    <w:p w14:paraId="19E3658C"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C90D64F">
          <v:rect id="_x0000_i1053" style="width:0;height:1.5pt" o:hralign="center" o:hrstd="t" o:hrnoshade="t" o:hr="t" fillcolor="black" stroked="f"/>
        </w:pict>
      </w:r>
    </w:p>
    <w:p w14:paraId="43BB743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096733D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573C4CE4"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F5EB0DA"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Industry Trends</w:t>
      </w:r>
    </w:p>
    <w:p w14:paraId="2EB375D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35BD4A85"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Economic Conditions, Challenges, and Risks</w:t>
      </w:r>
    </w:p>
    <w:p w14:paraId="39E0A2B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w:t>
      </w:r>
    </w:p>
    <w:p w14:paraId="79CFFF0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w:t>
      </w:r>
    </w:p>
    <w:p w14:paraId="3B76BB1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reduced reported revenue and expenses from our international operations in the first quarter of fiscal year 2020.</w:t>
      </w:r>
    </w:p>
    <w:p w14:paraId="54F4CA7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Refer to Risk Factors (Part II, Item 1A of this Form 10-Q) for a discussion of these factors and other risks.</w:t>
      </w:r>
    </w:p>
    <w:p w14:paraId="4E07C790"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Seasonality</w:t>
      </w:r>
    </w:p>
    <w:p w14:paraId="1B7FD01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115E7745"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Reportable Segments</w:t>
      </w:r>
    </w:p>
    <w:p w14:paraId="70124A0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of America (“GAAP”), along with certain corporate-level and other activity, are included in Corporate and Other.</w:t>
      </w:r>
    </w:p>
    <w:p w14:paraId="08AF2F6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Additional information on our reportable segments is contained in Note 16 – Segment Information and Geographic Data of the Notes to Financial Statements (Part I, Item 1 of this Form 10-Q).</w:t>
      </w:r>
    </w:p>
    <w:p w14:paraId="43BA979A"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30</w:t>
      </w:r>
    </w:p>
    <w:p w14:paraId="6856BB38"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B7A83F7">
          <v:rect id="_x0000_i1054" style="width:0;height:1.5pt" o:hralign="center" o:hrstd="t" o:hrnoshade="t" o:hr="t" fillcolor="black" stroked="f"/>
        </w:pict>
      </w:r>
    </w:p>
    <w:p w14:paraId="6259501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1762B97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41727AD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5FDED401"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SUMMARY RESULTS OF OPERATIONS</w:t>
      </w:r>
    </w:p>
    <w:p w14:paraId="02782506"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38"/>
        <w:gridCol w:w="288"/>
        <w:gridCol w:w="342"/>
        <w:gridCol w:w="2057"/>
        <w:gridCol w:w="293"/>
        <w:gridCol w:w="293"/>
        <w:gridCol w:w="350"/>
        <w:gridCol w:w="2057"/>
        <w:gridCol w:w="293"/>
        <w:gridCol w:w="293"/>
        <w:gridCol w:w="293"/>
        <w:gridCol w:w="2057"/>
        <w:gridCol w:w="260"/>
      </w:tblGrid>
      <w:tr w:rsidR="00390139" w:rsidRPr="00390139" w14:paraId="0EC80582" w14:textId="77777777" w:rsidTr="00390139">
        <w:tc>
          <w:tcPr>
            <w:tcW w:w="11738" w:type="dxa"/>
            <w:vAlign w:val="bottom"/>
            <w:hideMark/>
          </w:tcPr>
          <w:p w14:paraId="563117EB"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percentages and per share amounts)</w:t>
            </w:r>
          </w:p>
        </w:tc>
        <w:tc>
          <w:tcPr>
            <w:tcW w:w="288" w:type="dxa"/>
            <w:vAlign w:val="bottom"/>
            <w:hideMark/>
          </w:tcPr>
          <w:p w14:paraId="346F69D1"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342" w:type="dxa"/>
            <w:vAlign w:val="bottom"/>
            <w:hideMark/>
          </w:tcPr>
          <w:p w14:paraId="313B406F"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5050" w:type="dxa"/>
            <w:gridSpan w:val="5"/>
            <w:vAlign w:val="bottom"/>
            <w:hideMark/>
          </w:tcPr>
          <w:p w14:paraId="49239D1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Three Months Ended</w:t>
            </w:r>
          </w:p>
          <w:p w14:paraId="764D7E9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tc>
        <w:tc>
          <w:tcPr>
            <w:tcW w:w="293" w:type="dxa"/>
            <w:vAlign w:val="bottom"/>
            <w:hideMark/>
          </w:tcPr>
          <w:p w14:paraId="15FEA33A"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93" w:type="dxa"/>
            <w:vAlign w:val="bottom"/>
            <w:hideMark/>
          </w:tcPr>
          <w:p w14:paraId="64C8B46C"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0" w:type="dxa"/>
            <w:gridSpan w:val="2"/>
            <w:vAlign w:val="bottom"/>
            <w:hideMark/>
          </w:tcPr>
          <w:p w14:paraId="02BE709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Percentage</w:t>
            </w:r>
          </w:p>
          <w:p w14:paraId="5EF25D7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Change</w:t>
            </w:r>
          </w:p>
        </w:tc>
        <w:tc>
          <w:tcPr>
            <w:tcW w:w="260" w:type="dxa"/>
            <w:vAlign w:val="bottom"/>
            <w:hideMark/>
          </w:tcPr>
          <w:p w14:paraId="12F9A8A9" w14:textId="77777777" w:rsidR="00390139" w:rsidRPr="00390139" w:rsidRDefault="00390139" w:rsidP="00390139">
            <w:pPr>
              <w:widowControl/>
              <w:jc w:val="right"/>
              <w:rPr>
                <w:rFonts w:ascii="宋体" w:eastAsia="宋体" w:hAnsi="宋体" w:cs="宋体"/>
                <w:b/>
                <w:bCs/>
                <w:kern w:val="0"/>
                <w:sz w:val="15"/>
                <w:szCs w:val="15"/>
              </w:rPr>
            </w:pPr>
            <w:r w:rsidRPr="00390139">
              <w:rPr>
                <w:rFonts w:ascii="宋体" w:eastAsia="宋体" w:hAnsi="宋体" w:cs="宋体"/>
                <w:b/>
                <w:bCs/>
                <w:kern w:val="0"/>
                <w:sz w:val="15"/>
                <w:szCs w:val="15"/>
              </w:rPr>
              <w:t> </w:t>
            </w:r>
          </w:p>
        </w:tc>
      </w:tr>
      <w:tr w:rsidR="00390139" w:rsidRPr="00390139" w14:paraId="0E90E711" w14:textId="77777777" w:rsidTr="00390139">
        <w:tc>
          <w:tcPr>
            <w:tcW w:w="11738" w:type="dxa"/>
            <w:tcBorders>
              <w:bottom w:val="single" w:sz="6" w:space="0" w:color="000000"/>
            </w:tcBorders>
            <w:hideMark/>
          </w:tcPr>
          <w:p w14:paraId="2A8802DA"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8" w:type="dxa"/>
            <w:tcBorders>
              <w:bottom w:val="single" w:sz="6" w:space="0" w:color="000000"/>
            </w:tcBorders>
            <w:vAlign w:val="bottom"/>
            <w:hideMark/>
          </w:tcPr>
          <w:p w14:paraId="3EE228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42" w:type="dxa"/>
            <w:tcBorders>
              <w:bottom w:val="single" w:sz="6" w:space="0" w:color="000000"/>
            </w:tcBorders>
            <w:vAlign w:val="bottom"/>
            <w:hideMark/>
          </w:tcPr>
          <w:p w14:paraId="053D949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57" w:type="dxa"/>
            <w:tcBorders>
              <w:bottom w:val="single" w:sz="6" w:space="0" w:color="000000"/>
            </w:tcBorders>
            <w:vAlign w:val="bottom"/>
            <w:hideMark/>
          </w:tcPr>
          <w:p w14:paraId="267B02A2"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vAlign w:val="bottom"/>
            <w:hideMark/>
          </w:tcPr>
          <w:p w14:paraId="5820D22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hideMark/>
          </w:tcPr>
          <w:p w14:paraId="7E2AD8B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0" w:type="dxa"/>
            <w:tcBorders>
              <w:bottom w:val="single" w:sz="6" w:space="0" w:color="000000"/>
            </w:tcBorders>
            <w:vAlign w:val="bottom"/>
            <w:hideMark/>
          </w:tcPr>
          <w:p w14:paraId="4CC8C74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bottom w:val="single" w:sz="6" w:space="0" w:color="000000"/>
            </w:tcBorders>
            <w:vAlign w:val="bottom"/>
            <w:hideMark/>
          </w:tcPr>
          <w:p w14:paraId="4D93120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1E27080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hideMark/>
          </w:tcPr>
          <w:p w14:paraId="5A6B056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56BBF22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bottom w:val="single" w:sz="6" w:space="0" w:color="000000"/>
            </w:tcBorders>
            <w:vAlign w:val="bottom"/>
            <w:hideMark/>
          </w:tcPr>
          <w:p w14:paraId="0344931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hideMark/>
          </w:tcPr>
          <w:p w14:paraId="78CA93B1"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292BCCB" w14:textId="77777777" w:rsidTr="00390139">
        <w:tc>
          <w:tcPr>
            <w:tcW w:w="11738" w:type="dxa"/>
            <w:tcBorders>
              <w:top w:val="single" w:sz="6" w:space="0" w:color="000000"/>
            </w:tcBorders>
            <w:hideMark/>
          </w:tcPr>
          <w:p w14:paraId="67FD21A8"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8" w:type="dxa"/>
            <w:tcBorders>
              <w:top w:val="single" w:sz="6" w:space="0" w:color="000000"/>
            </w:tcBorders>
            <w:vAlign w:val="bottom"/>
            <w:hideMark/>
          </w:tcPr>
          <w:p w14:paraId="750129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42" w:type="dxa"/>
            <w:tcBorders>
              <w:top w:val="single" w:sz="6" w:space="0" w:color="000000"/>
            </w:tcBorders>
            <w:vAlign w:val="bottom"/>
            <w:hideMark/>
          </w:tcPr>
          <w:p w14:paraId="48AFB21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57" w:type="dxa"/>
            <w:tcBorders>
              <w:top w:val="single" w:sz="6" w:space="0" w:color="000000"/>
            </w:tcBorders>
            <w:vAlign w:val="bottom"/>
            <w:hideMark/>
          </w:tcPr>
          <w:p w14:paraId="1750F09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top w:val="single" w:sz="6" w:space="0" w:color="000000"/>
            </w:tcBorders>
            <w:vAlign w:val="bottom"/>
            <w:hideMark/>
          </w:tcPr>
          <w:p w14:paraId="172B3DA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top w:val="single" w:sz="6" w:space="0" w:color="000000"/>
            </w:tcBorders>
            <w:hideMark/>
          </w:tcPr>
          <w:p w14:paraId="70E822B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0" w:type="dxa"/>
            <w:tcBorders>
              <w:top w:val="single" w:sz="6" w:space="0" w:color="000000"/>
            </w:tcBorders>
            <w:vAlign w:val="bottom"/>
            <w:hideMark/>
          </w:tcPr>
          <w:p w14:paraId="148920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top w:val="single" w:sz="6" w:space="0" w:color="000000"/>
            </w:tcBorders>
            <w:vAlign w:val="bottom"/>
            <w:hideMark/>
          </w:tcPr>
          <w:p w14:paraId="6BA5FED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top w:val="single" w:sz="6" w:space="0" w:color="000000"/>
            </w:tcBorders>
            <w:vAlign w:val="bottom"/>
            <w:hideMark/>
          </w:tcPr>
          <w:p w14:paraId="5A2ECA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top w:val="single" w:sz="6" w:space="0" w:color="000000"/>
            </w:tcBorders>
            <w:hideMark/>
          </w:tcPr>
          <w:p w14:paraId="50160B4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top w:val="single" w:sz="6" w:space="0" w:color="000000"/>
            </w:tcBorders>
            <w:vAlign w:val="bottom"/>
            <w:hideMark/>
          </w:tcPr>
          <w:p w14:paraId="78BAA2A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top w:val="single" w:sz="6" w:space="0" w:color="000000"/>
            </w:tcBorders>
            <w:vAlign w:val="bottom"/>
            <w:hideMark/>
          </w:tcPr>
          <w:p w14:paraId="2AFF3CBC"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hideMark/>
          </w:tcPr>
          <w:p w14:paraId="1CC9BE3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B630C3C" w14:textId="77777777" w:rsidTr="00390139">
        <w:tc>
          <w:tcPr>
            <w:tcW w:w="11738" w:type="dxa"/>
            <w:hideMark/>
          </w:tcPr>
          <w:p w14:paraId="52615A70" w14:textId="77777777" w:rsidR="00390139" w:rsidRPr="00390139" w:rsidRDefault="00390139" w:rsidP="00390139">
            <w:pPr>
              <w:widowControl/>
              <w:rPr>
                <w:rFonts w:ascii="Arial" w:eastAsia="宋体" w:hAnsi="Arial" w:cs="Arial"/>
                <w:kern w:val="0"/>
                <w:sz w:val="15"/>
                <w:szCs w:val="15"/>
              </w:rPr>
            </w:pPr>
            <w:r w:rsidRPr="00390139">
              <w:rPr>
                <w:rFonts w:ascii="Arial" w:eastAsia="宋体" w:hAnsi="Arial" w:cs="Arial"/>
                <w:kern w:val="0"/>
                <w:sz w:val="15"/>
                <w:szCs w:val="15"/>
              </w:rPr>
              <w:t> </w:t>
            </w:r>
          </w:p>
        </w:tc>
        <w:tc>
          <w:tcPr>
            <w:tcW w:w="288" w:type="dxa"/>
            <w:vAlign w:val="bottom"/>
            <w:hideMark/>
          </w:tcPr>
          <w:p w14:paraId="7BD7585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342" w:type="dxa"/>
            <w:vAlign w:val="bottom"/>
            <w:hideMark/>
          </w:tcPr>
          <w:p w14:paraId="0F654120"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057" w:type="dxa"/>
            <w:vAlign w:val="bottom"/>
            <w:hideMark/>
          </w:tcPr>
          <w:p w14:paraId="3A80269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93" w:type="dxa"/>
            <w:vAlign w:val="bottom"/>
            <w:hideMark/>
          </w:tcPr>
          <w:p w14:paraId="61555103"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93" w:type="dxa"/>
            <w:hideMark/>
          </w:tcPr>
          <w:p w14:paraId="2111B7FC"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350" w:type="dxa"/>
            <w:vAlign w:val="bottom"/>
            <w:hideMark/>
          </w:tcPr>
          <w:p w14:paraId="3FCBF47F"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57" w:type="dxa"/>
            <w:vAlign w:val="bottom"/>
            <w:hideMark/>
          </w:tcPr>
          <w:p w14:paraId="0E6F7D9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93" w:type="dxa"/>
            <w:vAlign w:val="bottom"/>
            <w:hideMark/>
          </w:tcPr>
          <w:p w14:paraId="6631A7FA"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93" w:type="dxa"/>
            <w:hideMark/>
          </w:tcPr>
          <w:p w14:paraId="1A05FC6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93" w:type="dxa"/>
            <w:vAlign w:val="bottom"/>
            <w:hideMark/>
          </w:tcPr>
          <w:p w14:paraId="72B112C5"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57" w:type="dxa"/>
            <w:vAlign w:val="bottom"/>
            <w:hideMark/>
          </w:tcPr>
          <w:p w14:paraId="0E2A0C7A"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60" w:type="dxa"/>
            <w:hideMark/>
          </w:tcPr>
          <w:p w14:paraId="7E2D5000" w14:textId="77777777" w:rsidR="00390139" w:rsidRPr="00390139" w:rsidRDefault="00390139" w:rsidP="00390139">
            <w:pPr>
              <w:widowControl/>
              <w:jc w:val="righ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042F7EA5" w14:textId="77777777" w:rsidTr="00390139">
        <w:tc>
          <w:tcPr>
            <w:tcW w:w="11738" w:type="dxa"/>
            <w:hideMark/>
          </w:tcPr>
          <w:p w14:paraId="11D9139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8" w:type="dxa"/>
            <w:vAlign w:val="bottom"/>
            <w:hideMark/>
          </w:tcPr>
          <w:p w14:paraId="4FD07D3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42" w:type="dxa"/>
            <w:vAlign w:val="bottom"/>
            <w:hideMark/>
          </w:tcPr>
          <w:p w14:paraId="0C6165A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57" w:type="dxa"/>
            <w:vAlign w:val="bottom"/>
            <w:hideMark/>
          </w:tcPr>
          <w:p w14:paraId="0F857F0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vAlign w:val="bottom"/>
            <w:hideMark/>
          </w:tcPr>
          <w:p w14:paraId="0F65F9D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hideMark/>
          </w:tcPr>
          <w:p w14:paraId="562E9AF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0" w:type="dxa"/>
            <w:vAlign w:val="bottom"/>
            <w:hideMark/>
          </w:tcPr>
          <w:p w14:paraId="54FB410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45FB9BB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vAlign w:val="bottom"/>
            <w:hideMark/>
          </w:tcPr>
          <w:p w14:paraId="609094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hideMark/>
          </w:tcPr>
          <w:p w14:paraId="259C77C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vAlign w:val="bottom"/>
            <w:hideMark/>
          </w:tcPr>
          <w:p w14:paraId="7EAC630F"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36613F1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hideMark/>
          </w:tcPr>
          <w:p w14:paraId="4BBF47B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0F38886" w14:textId="77777777" w:rsidTr="00390139">
        <w:tc>
          <w:tcPr>
            <w:tcW w:w="11738" w:type="dxa"/>
            <w:shd w:val="clear" w:color="auto" w:fill="E5E5E5"/>
            <w:vAlign w:val="bottom"/>
            <w:hideMark/>
          </w:tcPr>
          <w:p w14:paraId="2D1A2BC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Revenue</w:t>
            </w:r>
          </w:p>
        </w:tc>
        <w:tc>
          <w:tcPr>
            <w:tcW w:w="288" w:type="dxa"/>
            <w:shd w:val="clear" w:color="auto" w:fill="E5E5E5"/>
            <w:vAlign w:val="bottom"/>
            <w:hideMark/>
          </w:tcPr>
          <w:p w14:paraId="600E2EB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42" w:type="dxa"/>
            <w:shd w:val="clear" w:color="auto" w:fill="E5E5E5"/>
            <w:vAlign w:val="bottom"/>
            <w:hideMark/>
          </w:tcPr>
          <w:p w14:paraId="1B23BA0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57" w:type="dxa"/>
            <w:shd w:val="clear" w:color="auto" w:fill="E5E5E5"/>
            <w:vAlign w:val="bottom"/>
            <w:hideMark/>
          </w:tcPr>
          <w:p w14:paraId="44A4E0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93" w:type="dxa"/>
            <w:shd w:val="clear" w:color="auto" w:fill="E5E5E5"/>
            <w:vAlign w:val="bottom"/>
            <w:hideMark/>
          </w:tcPr>
          <w:p w14:paraId="0432866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215B7A9C"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shd w:val="clear" w:color="auto" w:fill="E5E5E5"/>
            <w:vAlign w:val="bottom"/>
            <w:hideMark/>
          </w:tcPr>
          <w:p w14:paraId="4D7B6D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57" w:type="dxa"/>
            <w:shd w:val="clear" w:color="auto" w:fill="E5E5E5"/>
            <w:vAlign w:val="bottom"/>
            <w:hideMark/>
          </w:tcPr>
          <w:p w14:paraId="1335840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293" w:type="dxa"/>
            <w:shd w:val="clear" w:color="auto" w:fill="E5E5E5"/>
            <w:vAlign w:val="bottom"/>
            <w:hideMark/>
          </w:tcPr>
          <w:p w14:paraId="0716D35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11B67F6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shd w:val="clear" w:color="auto" w:fill="E5E5E5"/>
            <w:vAlign w:val="bottom"/>
            <w:hideMark/>
          </w:tcPr>
          <w:p w14:paraId="21437C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34FC9C7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60" w:type="dxa"/>
            <w:shd w:val="clear" w:color="auto" w:fill="E5E5E5"/>
            <w:vAlign w:val="bottom"/>
            <w:hideMark/>
          </w:tcPr>
          <w:p w14:paraId="5A0AF20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FF5C72C" w14:textId="77777777" w:rsidTr="00390139">
        <w:tc>
          <w:tcPr>
            <w:tcW w:w="11738" w:type="dxa"/>
            <w:hideMark/>
          </w:tcPr>
          <w:p w14:paraId="49C96D4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Gross margin</w:t>
            </w:r>
          </w:p>
        </w:tc>
        <w:tc>
          <w:tcPr>
            <w:tcW w:w="288" w:type="dxa"/>
            <w:vAlign w:val="bottom"/>
            <w:hideMark/>
          </w:tcPr>
          <w:p w14:paraId="4F72D6B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42" w:type="dxa"/>
            <w:vAlign w:val="bottom"/>
            <w:hideMark/>
          </w:tcPr>
          <w:p w14:paraId="03A54AF0"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77387BB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22,649</w:t>
            </w:r>
          </w:p>
        </w:tc>
        <w:tc>
          <w:tcPr>
            <w:tcW w:w="293" w:type="dxa"/>
            <w:vAlign w:val="bottom"/>
            <w:hideMark/>
          </w:tcPr>
          <w:p w14:paraId="4CEF84A8"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hideMark/>
          </w:tcPr>
          <w:p w14:paraId="1BC1051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56EBFD18"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36596A1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19,179</w:t>
            </w:r>
          </w:p>
        </w:tc>
        <w:tc>
          <w:tcPr>
            <w:tcW w:w="293" w:type="dxa"/>
            <w:vAlign w:val="bottom"/>
            <w:hideMark/>
          </w:tcPr>
          <w:p w14:paraId="1F47F589"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hideMark/>
          </w:tcPr>
          <w:p w14:paraId="26A341F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02584B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vAlign w:val="bottom"/>
            <w:hideMark/>
          </w:tcPr>
          <w:p w14:paraId="1A61CD0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18%</w:t>
            </w:r>
          </w:p>
        </w:tc>
        <w:tc>
          <w:tcPr>
            <w:tcW w:w="260" w:type="dxa"/>
            <w:hideMark/>
          </w:tcPr>
          <w:p w14:paraId="3503703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5DD2CFF" w14:textId="77777777" w:rsidTr="00390139">
        <w:tc>
          <w:tcPr>
            <w:tcW w:w="11738" w:type="dxa"/>
            <w:shd w:val="clear" w:color="auto" w:fill="E5E5E5"/>
            <w:hideMark/>
          </w:tcPr>
          <w:p w14:paraId="72E6DC3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Operating income</w:t>
            </w:r>
          </w:p>
        </w:tc>
        <w:tc>
          <w:tcPr>
            <w:tcW w:w="288" w:type="dxa"/>
            <w:shd w:val="clear" w:color="auto" w:fill="E5E5E5"/>
            <w:vAlign w:val="bottom"/>
            <w:hideMark/>
          </w:tcPr>
          <w:p w14:paraId="1D9B262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342" w:type="dxa"/>
            <w:shd w:val="clear" w:color="auto" w:fill="E5E5E5"/>
            <w:vAlign w:val="bottom"/>
            <w:hideMark/>
          </w:tcPr>
          <w:p w14:paraId="6412E5CD"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shd w:val="clear" w:color="auto" w:fill="E5E5E5"/>
            <w:vAlign w:val="bottom"/>
            <w:hideMark/>
          </w:tcPr>
          <w:p w14:paraId="4406E88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12,686</w:t>
            </w:r>
          </w:p>
        </w:tc>
        <w:tc>
          <w:tcPr>
            <w:tcW w:w="293" w:type="dxa"/>
            <w:shd w:val="clear" w:color="auto" w:fill="E5E5E5"/>
            <w:vAlign w:val="bottom"/>
            <w:hideMark/>
          </w:tcPr>
          <w:p w14:paraId="5814457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hideMark/>
          </w:tcPr>
          <w:p w14:paraId="1CB98A5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shd w:val="clear" w:color="auto" w:fill="E5E5E5"/>
            <w:vAlign w:val="bottom"/>
            <w:hideMark/>
          </w:tcPr>
          <w:p w14:paraId="14FD40F1"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shd w:val="clear" w:color="auto" w:fill="E5E5E5"/>
            <w:vAlign w:val="bottom"/>
            <w:hideMark/>
          </w:tcPr>
          <w:p w14:paraId="52B1116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9,955</w:t>
            </w:r>
          </w:p>
        </w:tc>
        <w:tc>
          <w:tcPr>
            <w:tcW w:w="293" w:type="dxa"/>
            <w:shd w:val="clear" w:color="auto" w:fill="E5E5E5"/>
            <w:vAlign w:val="bottom"/>
            <w:hideMark/>
          </w:tcPr>
          <w:p w14:paraId="6DF56A9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hideMark/>
          </w:tcPr>
          <w:p w14:paraId="7B0627D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shd w:val="clear" w:color="auto" w:fill="E5E5E5"/>
            <w:vAlign w:val="bottom"/>
            <w:hideMark/>
          </w:tcPr>
          <w:p w14:paraId="363299E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4E46FB1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w:t>
            </w:r>
          </w:p>
        </w:tc>
        <w:tc>
          <w:tcPr>
            <w:tcW w:w="260" w:type="dxa"/>
            <w:shd w:val="clear" w:color="auto" w:fill="E5E5E5"/>
            <w:hideMark/>
          </w:tcPr>
          <w:p w14:paraId="141ADEA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2C27AB5" w14:textId="77777777" w:rsidTr="00390139">
        <w:tc>
          <w:tcPr>
            <w:tcW w:w="11738" w:type="dxa"/>
            <w:hideMark/>
          </w:tcPr>
          <w:p w14:paraId="71141B8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income</w:t>
            </w:r>
          </w:p>
        </w:tc>
        <w:tc>
          <w:tcPr>
            <w:tcW w:w="288" w:type="dxa"/>
            <w:vAlign w:val="bottom"/>
            <w:hideMark/>
          </w:tcPr>
          <w:p w14:paraId="2B713C00"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342" w:type="dxa"/>
            <w:vAlign w:val="bottom"/>
            <w:hideMark/>
          </w:tcPr>
          <w:p w14:paraId="32178EC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4CCCA29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10,678</w:t>
            </w:r>
          </w:p>
        </w:tc>
        <w:tc>
          <w:tcPr>
            <w:tcW w:w="293" w:type="dxa"/>
            <w:vAlign w:val="bottom"/>
            <w:hideMark/>
          </w:tcPr>
          <w:p w14:paraId="6187175B"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hideMark/>
          </w:tcPr>
          <w:p w14:paraId="1697F25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5E391693"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4F23E1D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8,824</w:t>
            </w:r>
          </w:p>
        </w:tc>
        <w:tc>
          <w:tcPr>
            <w:tcW w:w="293" w:type="dxa"/>
            <w:vAlign w:val="bottom"/>
            <w:hideMark/>
          </w:tcPr>
          <w:p w14:paraId="2E9CBAAC"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3" w:type="dxa"/>
            <w:hideMark/>
          </w:tcPr>
          <w:p w14:paraId="4DB214B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43D1FEE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6A2CF43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21%</w:t>
            </w:r>
          </w:p>
        </w:tc>
        <w:tc>
          <w:tcPr>
            <w:tcW w:w="260" w:type="dxa"/>
            <w:hideMark/>
          </w:tcPr>
          <w:p w14:paraId="59A24F2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6FE6F84" w14:textId="77777777" w:rsidTr="00390139">
        <w:tc>
          <w:tcPr>
            <w:tcW w:w="11738" w:type="dxa"/>
            <w:shd w:val="clear" w:color="auto" w:fill="E5E5E5"/>
            <w:hideMark/>
          </w:tcPr>
          <w:p w14:paraId="39EA43C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Diluted earnings per share</w:t>
            </w:r>
          </w:p>
        </w:tc>
        <w:tc>
          <w:tcPr>
            <w:tcW w:w="288" w:type="dxa"/>
            <w:shd w:val="clear" w:color="auto" w:fill="E5E5E5"/>
            <w:vAlign w:val="bottom"/>
            <w:hideMark/>
          </w:tcPr>
          <w:p w14:paraId="6B37E55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42" w:type="dxa"/>
            <w:shd w:val="clear" w:color="auto" w:fill="E5E5E5"/>
            <w:vAlign w:val="bottom"/>
            <w:hideMark/>
          </w:tcPr>
          <w:p w14:paraId="5A661A9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shd w:val="clear" w:color="auto" w:fill="E5E5E5"/>
            <w:vAlign w:val="bottom"/>
            <w:hideMark/>
          </w:tcPr>
          <w:p w14:paraId="1A16E08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1.38</w:t>
            </w:r>
          </w:p>
        </w:tc>
        <w:tc>
          <w:tcPr>
            <w:tcW w:w="293" w:type="dxa"/>
            <w:shd w:val="clear" w:color="auto" w:fill="E5E5E5"/>
            <w:vAlign w:val="bottom"/>
            <w:hideMark/>
          </w:tcPr>
          <w:p w14:paraId="7AB18F49"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93" w:type="dxa"/>
            <w:shd w:val="clear" w:color="auto" w:fill="E5E5E5"/>
            <w:hideMark/>
          </w:tcPr>
          <w:p w14:paraId="08D2CC59"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shd w:val="clear" w:color="auto" w:fill="E5E5E5"/>
            <w:vAlign w:val="bottom"/>
            <w:hideMark/>
          </w:tcPr>
          <w:p w14:paraId="19F62A4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shd w:val="clear" w:color="auto" w:fill="E5E5E5"/>
            <w:vAlign w:val="bottom"/>
            <w:hideMark/>
          </w:tcPr>
          <w:p w14:paraId="13C1C01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w:t>
            </w:r>
          </w:p>
        </w:tc>
        <w:tc>
          <w:tcPr>
            <w:tcW w:w="293" w:type="dxa"/>
            <w:shd w:val="clear" w:color="auto" w:fill="E5E5E5"/>
            <w:vAlign w:val="bottom"/>
            <w:hideMark/>
          </w:tcPr>
          <w:p w14:paraId="0AF3E0D8"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3" w:type="dxa"/>
            <w:shd w:val="clear" w:color="auto" w:fill="E5E5E5"/>
            <w:hideMark/>
          </w:tcPr>
          <w:p w14:paraId="49057CCF"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shd w:val="clear" w:color="auto" w:fill="E5E5E5"/>
            <w:vAlign w:val="bottom"/>
            <w:hideMark/>
          </w:tcPr>
          <w:p w14:paraId="7291EFD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63AAA80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21%</w:t>
            </w:r>
          </w:p>
        </w:tc>
        <w:tc>
          <w:tcPr>
            <w:tcW w:w="260" w:type="dxa"/>
            <w:shd w:val="clear" w:color="auto" w:fill="E5E5E5"/>
            <w:hideMark/>
          </w:tcPr>
          <w:p w14:paraId="24FCF2E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F5FF6AA" w14:textId="77777777" w:rsidTr="00390139">
        <w:tc>
          <w:tcPr>
            <w:tcW w:w="11738" w:type="dxa"/>
            <w:tcBorders>
              <w:bottom w:val="single" w:sz="6" w:space="0" w:color="000000"/>
            </w:tcBorders>
            <w:hideMark/>
          </w:tcPr>
          <w:p w14:paraId="3A08E34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88" w:type="dxa"/>
            <w:tcBorders>
              <w:bottom w:val="single" w:sz="6" w:space="0" w:color="000000"/>
            </w:tcBorders>
            <w:vAlign w:val="bottom"/>
            <w:hideMark/>
          </w:tcPr>
          <w:p w14:paraId="02033FA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42" w:type="dxa"/>
            <w:tcBorders>
              <w:bottom w:val="single" w:sz="6" w:space="0" w:color="000000"/>
            </w:tcBorders>
            <w:vAlign w:val="bottom"/>
            <w:hideMark/>
          </w:tcPr>
          <w:p w14:paraId="51AED4D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57" w:type="dxa"/>
            <w:tcBorders>
              <w:bottom w:val="single" w:sz="6" w:space="0" w:color="000000"/>
            </w:tcBorders>
            <w:vAlign w:val="bottom"/>
            <w:hideMark/>
          </w:tcPr>
          <w:p w14:paraId="3B284C1F"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vAlign w:val="bottom"/>
            <w:hideMark/>
          </w:tcPr>
          <w:p w14:paraId="13FD101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hideMark/>
          </w:tcPr>
          <w:p w14:paraId="6E5EF92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0" w:type="dxa"/>
            <w:tcBorders>
              <w:bottom w:val="single" w:sz="6" w:space="0" w:color="000000"/>
            </w:tcBorders>
            <w:vAlign w:val="bottom"/>
            <w:hideMark/>
          </w:tcPr>
          <w:p w14:paraId="4C88385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bottom w:val="single" w:sz="6" w:space="0" w:color="000000"/>
            </w:tcBorders>
            <w:vAlign w:val="bottom"/>
            <w:hideMark/>
          </w:tcPr>
          <w:p w14:paraId="20E70574"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59C8F9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hideMark/>
          </w:tcPr>
          <w:p w14:paraId="0E158C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6BC0177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tcBorders>
              <w:bottom w:val="single" w:sz="6" w:space="0" w:color="000000"/>
            </w:tcBorders>
            <w:vAlign w:val="bottom"/>
            <w:hideMark/>
          </w:tcPr>
          <w:p w14:paraId="4351CF9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hideMark/>
          </w:tcPr>
          <w:p w14:paraId="3495516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F86BE55"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6F40B644"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The financial results of GitHub have been included in our consolidated financial statements since the date of the acquisition</w:t>
      </w:r>
      <w:r w:rsidRPr="00390139">
        <w:rPr>
          <w:rFonts w:ascii="Arial" w:eastAsia="宋体" w:hAnsi="Arial" w:cs="Arial"/>
          <w:color w:val="000000"/>
          <w:kern w:val="0"/>
          <w:sz w:val="24"/>
          <w:szCs w:val="24"/>
        </w:rPr>
        <w:t> </w:t>
      </w:r>
      <w:r w:rsidRPr="00390139">
        <w:rPr>
          <w:rFonts w:ascii="Arial" w:eastAsia="宋体" w:hAnsi="Arial" w:cs="Arial"/>
          <w:color w:val="000000"/>
          <w:kern w:val="0"/>
          <w:sz w:val="20"/>
          <w:szCs w:val="20"/>
        </w:rPr>
        <w:t>on October 25, 2018.</w:t>
      </w:r>
    </w:p>
    <w:p w14:paraId="209D446B"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4C567E2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lastRenderedPageBreak/>
        <w:t>Revenue increased $4.0 billion or 14%, driven by growth across each of our segments. Intelligent Cloud revenue increased, driven by server products and cloud services. Productivity and Business Processes revenue increased, driven by Office and LinkedIn. More Personal Computing revenue increased, driven by Windows.</w:t>
      </w:r>
    </w:p>
    <w:p w14:paraId="2D31C03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Gross margin increased $3.5 billion or 18%, driven by growth across each of our segments. Gross margin percentage increased, due to gross margin percentage improvement in More Personal Computing and Productivity and Business Processes. Gross margin included a 4 percentage point improvement in commercial cloud, primarily from Azure.</w:t>
      </w:r>
    </w:p>
    <w:p w14:paraId="68A793A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Operating income increased $2.7 billion or 27%, driven by growth across each of our segments.</w:t>
      </w:r>
    </w:p>
    <w:p w14:paraId="7FD79AA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Key changes in expenses were:</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8BD8F74" w14:textId="77777777" w:rsidTr="00390139">
        <w:tc>
          <w:tcPr>
            <w:tcW w:w="1216" w:type="dxa"/>
            <w:noWrap/>
            <w:hideMark/>
          </w:tcPr>
          <w:p w14:paraId="0D54A24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2E16A4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1CB64D3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Cost of revenue increased $501 million or 5%, driven by growth in commercial cloud, offset in part by a decline in Gaming.</w:t>
            </w:r>
          </w:p>
        </w:tc>
      </w:tr>
      <w:tr w:rsidR="00390139" w:rsidRPr="00390139" w14:paraId="4E057C12" w14:textId="77777777" w:rsidTr="00390139">
        <w:tc>
          <w:tcPr>
            <w:tcW w:w="1216" w:type="dxa"/>
            <w:noWrap/>
            <w:hideMark/>
          </w:tcPr>
          <w:p w14:paraId="3B35166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EA94F4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05312D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Research and development expenses increased $588 million or 15%, driven by investments in cloud and artificial intelligence (“AI”) engineering, Gaming, GitHub, and LinkedIn.</w:t>
            </w:r>
          </w:p>
        </w:tc>
      </w:tr>
    </w:tbl>
    <w:p w14:paraId="43759575"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5C3ED7F" w14:textId="77777777" w:rsidTr="00390139">
        <w:tc>
          <w:tcPr>
            <w:tcW w:w="1216" w:type="dxa"/>
            <w:noWrap/>
            <w:hideMark/>
          </w:tcPr>
          <w:p w14:paraId="10F377F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74DAC4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9D7C59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Sales and marketing expenses increased $239 million or 6%, driven by investments in LinkedIn, GitHub, and revenue-driven operating expenses.</w:t>
            </w:r>
          </w:p>
        </w:tc>
      </w:tr>
      <w:tr w:rsidR="00390139" w:rsidRPr="00390139" w14:paraId="16236F51" w14:textId="77777777" w:rsidTr="00390139">
        <w:tc>
          <w:tcPr>
            <w:tcW w:w="1216" w:type="dxa"/>
            <w:noWrap/>
            <w:hideMark/>
          </w:tcPr>
          <w:p w14:paraId="587B117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45973B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6B8445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General and administrative expenses decreased $88 million or 8%.</w:t>
            </w:r>
          </w:p>
        </w:tc>
      </w:tr>
    </w:tbl>
    <w:p w14:paraId="68722D7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Gross margin and operating income included an unfavorable foreign currency impact of 2% and 5%, respectively.</w:t>
      </w:r>
    </w:p>
    <w:p w14:paraId="7F484E61"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SEGMENT RESULTS OF OPERATIONS</w:t>
      </w:r>
    </w:p>
    <w:p w14:paraId="13F3D900"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19"/>
        <w:gridCol w:w="292"/>
        <w:gridCol w:w="292"/>
        <w:gridCol w:w="2054"/>
        <w:gridCol w:w="313"/>
        <w:gridCol w:w="297"/>
        <w:gridCol w:w="350"/>
        <w:gridCol w:w="2059"/>
        <w:gridCol w:w="313"/>
        <w:gridCol w:w="297"/>
        <w:gridCol w:w="297"/>
        <w:gridCol w:w="2054"/>
        <w:gridCol w:w="277"/>
      </w:tblGrid>
      <w:tr w:rsidR="00390139" w:rsidRPr="00390139" w14:paraId="6E8AD949" w14:textId="77777777" w:rsidTr="00390139">
        <w:tc>
          <w:tcPr>
            <w:tcW w:w="11742" w:type="dxa"/>
            <w:vAlign w:val="bottom"/>
            <w:hideMark/>
          </w:tcPr>
          <w:p w14:paraId="0CD88EEC"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percentages)</w:t>
            </w:r>
          </w:p>
        </w:tc>
        <w:tc>
          <w:tcPr>
            <w:tcW w:w="293" w:type="dxa"/>
            <w:vAlign w:val="bottom"/>
            <w:hideMark/>
          </w:tcPr>
          <w:p w14:paraId="6AEFB6D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355" w:type="dxa"/>
            <w:gridSpan w:val="6"/>
            <w:vAlign w:val="bottom"/>
            <w:hideMark/>
          </w:tcPr>
          <w:p w14:paraId="0947594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Three Months Ended</w:t>
            </w:r>
          </w:p>
          <w:p w14:paraId="1138278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tc>
        <w:tc>
          <w:tcPr>
            <w:tcW w:w="297" w:type="dxa"/>
            <w:vAlign w:val="bottom"/>
            <w:hideMark/>
          </w:tcPr>
          <w:p w14:paraId="325009E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4398C9C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4" w:type="dxa"/>
            <w:gridSpan w:val="2"/>
            <w:vAlign w:val="bottom"/>
            <w:hideMark/>
          </w:tcPr>
          <w:p w14:paraId="578259A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Percentage</w:t>
            </w:r>
          </w:p>
          <w:p w14:paraId="3EB5F42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Change</w:t>
            </w:r>
          </w:p>
        </w:tc>
        <w:tc>
          <w:tcPr>
            <w:tcW w:w="277" w:type="dxa"/>
            <w:vAlign w:val="bottom"/>
            <w:hideMark/>
          </w:tcPr>
          <w:p w14:paraId="6564FEA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28052FE6" w14:textId="77777777" w:rsidTr="00390139">
        <w:tc>
          <w:tcPr>
            <w:tcW w:w="11742" w:type="dxa"/>
            <w:tcBorders>
              <w:bottom w:val="single" w:sz="6" w:space="0" w:color="000000"/>
            </w:tcBorders>
            <w:vAlign w:val="bottom"/>
            <w:hideMark/>
          </w:tcPr>
          <w:p w14:paraId="5FBEA653"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bottom w:val="single" w:sz="6" w:space="0" w:color="000000"/>
            </w:tcBorders>
            <w:vAlign w:val="bottom"/>
            <w:hideMark/>
          </w:tcPr>
          <w:p w14:paraId="2FFFB21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355" w:type="dxa"/>
            <w:gridSpan w:val="6"/>
            <w:tcBorders>
              <w:bottom w:val="single" w:sz="6" w:space="0" w:color="000000"/>
            </w:tcBorders>
            <w:vAlign w:val="bottom"/>
            <w:hideMark/>
          </w:tcPr>
          <w:p w14:paraId="7F5F0FF0"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bottom w:val="single" w:sz="6" w:space="0" w:color="000000"/>
            </w:tcBorders>
            <w:vAlign w:val="bottom"/>
            <w:hideMark/>
          </w:tcPr>
          <w:p w14:paraId="7CF35B4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vAlign w:val="bottom"/>
            <w:hideMark/>
          </w:tcPr>
          <w:p w14:paraId="1F00AA3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4" w:type="dxa"/>
            <w:gridSpan w:val="2"/>
            <w:tcBorders>
              <w:bottom w:val="single" w:sz="6" w:space="0" w:color="000000"/>
            </w:tcBorders>
            <w:vAlign w:val="bottom"/>
            <w:hideMark/>
          </w:tcPr>
          <w:p w14:paraId="778E3B6B"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77" w:type="dxa"/>
            <w:vAlign w:val="bottom"/>
            <w:hideMark/>
          </w:tcPr>
          <w:p w14:paraId="268A705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EFA08EE" w14:textId="77777777" w:rsidTr="00390139">
        <w:tc>
          <w:tcPr>
            <w:tcW w:w="11742" w:type="dxa"/>
            <w:tcBorders>
              <w:top w:val="single" w:sz="6" w:space="0" w:color="000000"/>
            </w:tcBorders>
            <w:vAlign w:val="bottom"/>
            <w:hideMark/>
          </w:tcPr>
          <w:p w14:paraId="6A0B400D"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top w:val="single" w:sz="6" w:space="0" w:color="000000"/>
            </w:tcBorders>
            <w:vAlign w:val="bottom"/>
            <w:hideMark/>
          </w:tcPr>
          <w:p w14:paraId="4CA5271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355" w:type="dxa"/>
            <w:gridSpan w:val="6"/>
            <w:tcBorders>
              <w:top w:val="single" w:sz="6" w:space="0" w:color="000000"/>
            </w:tcBorders>
            <w:vAlign w:val="bottom"/>
            <w:hideMark/>
          </w:tcPr>
          <w:p w14:paraId="76D9543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top w:val="single" w:sz="6" w:space="0" w:color="000000"/>
            </w:tcBorders>
            <w:vAlign w:val="bottom"/>
            <w:hideMark/>
          </w:tcPr>
          <w:p w14:paraId="0A80273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top w:val="single" w:sz="6" w:space="0" w:color="000000"/>
            </w:tcBorders>
            <w:vAlign w:val="bottom"/>
            <w:hideMark/>
          </w:tcPr>
          <w:p w14:paraId="716DE24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54" w:type="dxa"/>
            <w:gridSpan w:val="2"/>
            <w:tcBorders>
              <w:top w:val="single" w:sz="6" w:space="0" w:color="000000"/>
            </w:tcBorders>
            <w:vAlign w:val="bottom"/>
            <w:hideMark/>
          </w:tcPr>
          <w:p w14:paraId="1F8E30C2"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77" w:type="dxa"/>
            <w:vAlign w:val="bottom"/>
            <w:hideMark/>
          </w:tcPr>
          <w:p w14:paraId="2CF1453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A609065" w14:textId="77777777" w:rsidTr="00390139">
        <w:tc>
          <w:tcPr>
            <w:tcW w:w="11742" w:type="dxa"/>
            <w:vAlign w:val="bottom"/>
            <w:hideMark/>
          </w:tcPr>
          <w:p w14:paraId="19356F2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31F5D2B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50" w:type="dxa"/>
            <w:gridSpan w:val="2"/>
            <w:vAlign w:val="bottom"/>
            <w:hideMark/>
          </w:tcPr>
          <w:p w14:paraId="3EA2262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97" w:type="dxa"/>
            <w:vAlign w:val="bottom"/>
            <w:hideMark/>
          </w:tcPr>
          <w:p w14:paraId="6D9F68CF"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7" w:type="dxa"/>
            <w:vAlign w:val="bottom"/>
            <w:hideMark/>
          </w:tcPr>
          <w:p w14:paraId="1784AC9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412" w:type="dxa"/>
            <w:gridSpan w:val="2"/>
            <w:vAlign w:val="bottom"/>
            <w:hideMark/>
          </w:tcPr>
          <w:p w14:paraId="57DDB2C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97" w:type="dxa"/>
            <w:vAlign w:val="bottom"/>
            <w:hideMark/>
          </w:tcPr>
          <w:p w14:paraId="6F219181"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7" w:type="dxa"/>
            <w:vAlign w:val="bottom"/>
            <w:hideMark/>
          </w:tcPr>
          <w:p w14:paraId="75D7E7B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54" w:type="dxa"/>
            <w:gridSpan w:val="2"/>
            <w:vAlign w:val="bottom"/>
            <w:hideMark/>
          </w:tcPr>
          <w:p w14:paraId="76E04571"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77" w:type="dxa"/>
            <w:vAlign w:val="bottom"/>
            <w:hideMark/>
          </w:tcPr>
          <w:p w14:paraId="14D4FFA8"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0B0C8695" w14:textId="77777777" w:rsidTr="00390139">
        <w:tc>
          <w:tcPr>
            <w:tcW w:w="11742" w:type="dxa"/>
            <w:hideMark/>
          </w:tcPr>
          <w:p w14:paraId="75904DA7"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vAlign w:val="bottom"/>
            <w:hideMark/>
          </w:tcPr>
          <w:p w14:paraId="3BFFED2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439401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035C8D2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0A08A2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79E0EAB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44991B3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vAlign w:val="bottom"/>
            <w:hideMark/>
          </w:tcPr>
          <w:p w14:paraId="40B5D16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A2EBCF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0E13850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DE333B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3043A29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7" w:type="dxa"/>
            <w:vAlign w:val="bottom"/>
            <w:hideMark/>
          </w:tcPr>
          <w:p w14:paraId="2DC21E2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6AFC67C" w14:textId="77777777" w:rsidTr="00390139">
        <w:tc>
          <w:tcPr>
            <w:tcW w:w="11742" w:type="dxa"/>
            <w:hideMark/>
          </w:tcPr>
          <w:p w14:paraId="7A93BA9F"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Revenue</w:t>
            </w:r>
          </w:p>
        </w:tc>
        <w:tc>
          <w:tcPr>
            <w:tcW w:w="293" w:type="dxa"/>
            <w:vAlign w:val="bottom"/>
            <w:hideMark/>
          </w:tcPr>
          <w:p w14:paraId="106B645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02F4495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57" w:type="dxa"/>
            <w:vAlign w:val="bottom"/>
            <w:hideMark/>
          </w:tcPr>
          <w:p w14:paraId="70ADBD15"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543BB6D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11E2D37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350" w:type="dxa"/>
            <w:vAlign w:val="bottom"/>
            <w:hideMark/>
          </w:tcPr>
          <w:p w14:paraId="45D64E6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vAlign w:val="bottom"/>
            <w:hideMark/>
          </w:tcPr>
          <w:p w14:paraId="498A694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5DF6D5C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6173806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271255E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57" w:type="dxa"/>
            <w:vAlign w:val="bottom"/>
            <w:hideMark/>
          </w:tcPr>
          <w:p w14:paraId="057627E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7" w:type="dxa"/>
            <w:vAlign w:val="bottom"/>
            <w:hideMark/>
          </w:tcPr>
          <w:p w14:paraId="20E5B079"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7DE84A86" w14:textId="77777777" w:rsidTr="00390139">
        <w:tc>
          <w:tcPr>
            <w:tcW w:w="11742" w:type="dxa"/>
            <w:hideMark/>
          </w:tcPr>
          <w:p w14:paraId="405E4330"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93" w:type="dxa"/>
            <w:vAlign w:val="bottom"/>
            <w:hideMark/>
          </w:tcPr>
          <w:p w14:paraId="7B444E7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0684319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57" w:type="dxa"/>
            <w:vAlign w:val="bottom"/>
            <w:hideMark/>
          </w:tcPr>
          <w:p w14:paraId="186FEEA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7" w:type="dxa"/>
            <w:noWrap/>
            <w:vAlign w:val="bottom"/>
            <w:hideMark/>
          </w:tcPr>
          <w:p w14:paraId="1922A93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7" w:type="dxa"/>
            <w:vAlign w:val="bottom"/>
            <w:hideMark/>
          </w:tcPr>
          <w:p w14:paraId="61C1D60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643CB5D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vAlign w:val="bottom"/>
            <w:hideMark/>
          </w:tcPr>
          <w:p w14:paraId="0818D72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noWrap/>
            <w:vAlign w:val="bottom"/>
            <w:hideMark/>
          </w:tcPr>
          <w:p w14:paraId="3C02585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410400C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519DF5A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33E700E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7" w:type="dxa"/>
            <w:vAlign w:val="bottom"/>
            <w:hideMark/>
          </w:tcPr>
          <w:p w14:paraId="401B99C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E7C64A0" w14:textId="77777777" w:rsidTr="00390139">
        <w:tc>
          <w:tcPr>
            <w:tcW w:w="11742" w:type="dxa"/>
            <w:shd w:val="clear" w:color="auto" w:fill="E5E5E5"/>
            <w:hideMark/>
          </w:tcPr>
          <w:p w14:paraId="537FFCF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93" w:type="dxa"/>
            <w:shd w:val="clear" w:color="auto" w:fill="E5E5E5"/>
            <w:vAlign w:val="bottom"/>
            <w:hideMark/>
          </w:tcPr>
          <w:p w14:paraId="7017E3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5F77BF7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57" w:type="dxa"/>
            <w:shd w:val="clear" w:color="auto" w:fill="E5E5E5"/>
            <w:vAlign w:val="bottom"/>
            <w:hideMark/>
          </w:tcPr>
          <w:p w14:paraId="0FF8FE9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11,077</w:t>
            </w:r>
          </w:p>
        </w:tc>
        <w:tc>
          <w:tcPr>
            <w:tcW w:w="297" w:type="dxa"/>
            <w:shd w:val="clear" w:color="auto" w:fill="E5E5E5"/>
            <w:noWrap/>
            <w:vAlign w:val="bottom"/>
            <w:hideMark/>
          </w:tcPr>
          <w:p w14:paraId="5E4BAFD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shd w:val="clear" w:color="auto" w:fill="E5E5E5"/>
            <w:vAlign w:val="bottom"/>
            <w:hideMark/>
          </w:tcPr>
          <w:p w14:paraId="18A57B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shd w:val="clear" w:color="auto" w:fill="E5E5E5"/>
            <w:vAlign w:val="bottom"/>
            <w:hideMark/>
          </w:tcPr>
          <w:p w14:paraId="1F7D313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1" w:type="dxa"/>
            <w:shd w:val="clear" w:color="auto" w:fill="E5E5E5"/>
            <w:vAlign w:val="bottom"/>
            <w:hideMark/>
          </w:tcPr>
          <w:p w14:paraId="20D6917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9,771</w:t>
            </w:r>
          </w:p>
        </w:tc>
        <w:tc>
          <w:tcPr>
            <w:tcW w:w="297" w:type="dxa"/>
            <w:shd w:val="clear" w:color="auto" w:fill="E5E5E5"/>
            <w:noWrap/>
            <w:vAlign w:val="bottom"/>
            <w:hideMark/>
          </w:tcPr>
          <w:p w14:paraId="6296F3F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541B43D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350696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58D6EE4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13%</w:t>
            </w:r>
          </w:p>
        </w:tc>
        <w:tc>
          <w:tcPr>
            <w:tcW w:w="277" w:type="dxa"/>
            <w:shd w:val="clear" w:color="auto" w:fill="E5E5E5"/>
            <w:vAlign w:val="bottom"/>
            <w:hideMark/>
          </w:tcPr>
          <w:p w14:paraId="48812B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F840C45" w14:textId="77777777" w:rsidTr="00390139">
        <w:tc>
          <w:tcPr>
            <w:tcW w:w="11742" w:type="dxa"/>
            <w:hideMark/>
          </w:tcPr>
          <w:p w14:paraId="252D0F7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Intelligent Cloud</w:t>
            </w:r>
          </w:p>
        </w:tc>
        <w:tc>
          <w:tcPr>
            <w:tcW w:w="293" w:type="dxa"/>
            <w:vAlign w:val="bottom"/>
            <w:hideMark/>
          </w:tcPr>
          <w:p w14:paraId="4CB70AB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2522069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57" w:type="dxa"/>
            <w:vAlign w:val="bottom"/>
            <w:hideMark/>
          </w:tcPr>
          <w:p w14:paraId="2562891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10,845</w:t>
            </w:r>
          </w:p>
        </w:tc>
        <w:tc>
          <w:tcPr>
            <w:tcW w:w="297" w:type="dxa"/>
            <w:noWrap/>
            <w:vAlign w:val="bottom"/>
            <w:hideMark/>
          </w:tcPr>
          <w:p w14:paraId="503336B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vAlign w:val="bottom"/>
            <w:hideMark/>
          </w:tcPr>
          <w:p w14:paraId="57C5E24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vAlign w:val="bottom"/>
            <w:hideMark/>
          </w:tcPr>
          <w:p w14:paraId="5D862CD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1" w:type="dxa"/>
            <w:vAlign w:val="bottom"/>
            <w:hideMark/>
          </w:tcPr>
          <w:p w14:paraId="7F73CBC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8,567</w:t>
            </w:r>
          </w:p>
        </w:tc>
        <w:tc>
          <w:tcPr>
            <w:tcW w:w="297" w:type="dxa"/>
            <w:noWrap/>
            <w:vAlign w:val="bottom"/>
            <w:hideMark/>
          </w:tcPr>
          <w:p w14:paraId="185EC6E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070050D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3229732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vAlign w:val="bottom"/>
            <w:hideMark/>
          </w:tcPr>
          <w:p w14:paraId="7B32E04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w:t>
            </w:r>
          </w:p>
        </w:tc>
        <w:tc>
          <w:tcPr>
            <w:tcW w:w="277" w:type="dxa"/>
            <w:vAlign w:val="bottom"/>
            <w:hideMark/>
          </w:tcPr>
          <w:p w14:paraId="69D3DA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57DBABC" w14:textId="77777777" w:rsidTr="00390139">
        <w:tc>
          <w:tcPr>
            <w:tcW w:w="11742" w:type="dxa"/>
            <w:shd w:val="clear" w:color="auto" w:fill="E5E5E5"/>
            <w:hideMark/>
          </w:tcPr>
          <w:p w14:paraId="07D7AB6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93" w:type="dxa"/>
            <w:shd w:val="clear" w:color="auto" w:fill="E5E5E5"/>
            <w:vAlign w:val="bottom"/>
            <w:hideMark/>
          </w:tcPr>
          <w:p w14:paraId="77D75D7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1C29904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57" w:type="dxa"/>
            <w:shd w:val="clear" w:color="auto" w:fill="E5E5E5"/>
            <w:vAlign w:val="bottom"/>
            <w:hideMark/>
          </w:tcPr>
          <w:p w14:paraId="0190929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11,133</w:t>
            </w:r>
          </w:p>
        </w:tc>
        <w:tc>
          <w:tcPr>
            <w:tcW w:w="297" w:type="dxa"/>
            <w:shd w:val="clear" w:color="auto" w:fill="E5E5E5"/>
            <w:noWrap/>
            <w:vAlign w:val="bottom"/>
            <w:hideMark/>
          </w:tcPr>
          <w:p w14:paraId="2254776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shd w:val="clear" w:color="auto" w:fill="E5E5E5"/>
            <w:vAlign w:val="bottom"/>
            <w:hideMark/>
          </w:tcPr>
          <w:p w14:paraId="1D76A93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shd w:val="clear" w:color="auto" w:fill="E5E5E5"/>
            <w:vAlign w:val="bottom"/>
            <w:hideMark/>
          </w:tcPr>
          <w:p w14:paraId="6C46FB7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1" w:type="dxa"/>
            <w:shd w:val="clear" w:color="auto" w:fill="E5E5E5"/>
            <w:vAlign w:val="bottom"/>
            <w:hideMark/>
          </w:tcPr>
          <w:p w14:paraId="7A2AAB5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10,746</w:t>
            </w:r>
          </w:p>
        </w:tc>
        <w:tc>
          <w:tcPr>
            <w:tcW w:w="297" w:type="dxa"/>
            <w:shd w:val="clear" w:color="auto" w:fill="E5E5E5"/>
            <w:noWrap/>
            <w:vAlign w:val="bottom"/>
            <w:hideMark/>
          </w:tcPr>
          <w:p w14:paraId="51FBD8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459BAA5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7FE3642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51856EF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w:t>
            </w:r>
          </w:p>
        </w:tc>
        <w:tc>
          <w:tcPr>
            <w:tcW w:w="277" w:type="dxa"/>
            <w:shd w:val="clear" w:color="auto" w:fill="E5E5E5"/>
            <w:vAlign w:val="bottom"/>
            <w:hideMark/>
          </w:tcPr>
          <w:p w14:paraId="06FE51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EA63EAF" w14:textId="77777777" w:rsidTr="00390139">
        <w:tc>
          <w:tcPr>
            <w:tcW w:w="14385" w:type="dxa"/>
            <w:gridSpan w:val="4"/>
            <w:tcBorders>
              <w:bottom w:val="single" w:sz="6" w:space="0" w:color="000000"/>
            </w:tcBorders>
            <w:vAlign w:val="bottom"/>
            <w:hideMark/>
          </w:tcPr>
          <w:p w14:paraId="2371BAC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5D164CA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3B86F0D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0" w:type="dxa"/>
            <w:tcBorders>
              <w:bottom w:val="single" w:sz="6" w:space="0" w:color="000000"/>
            </w:tcBorders>
            <w:vAlign w:val="bottom"/>
            <w:hideMark/>
          </w:tcPr>
          <w:p w14:paraId="42D249F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1" w:type="dxa"/>
            <w:tcBorders>
              <w:bottom w:val="single" w:sz="6" w:space="0" w:color="000000"/>
            </w:tcBorders>
            <w:vAlign w:val="bottom"/>
            <w:hideMark/>
          </w:tcPr>
          <w:p w14:paraId="186C44C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0C96403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7B291B0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72FE87B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57" w:type="dxa"/>
            <w:vAlign w:val="bottom"/>
            <w:hideMark/>
          </w:tcPr>
          <w:p w14:paraId="29AAB12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77" w:type="dxa"/>
            <w:vAlign w:val="bottom"/>
            <w:hideMark/>
          </w:tcPr>
          <w:p w14:paraId="145C293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0C88CDF" w14:textId="77777777" w:rsidTr="00390139">
        <w:tc>
          <w:tcPr>
            <w:tcW w:w="14385" w:type="dxa"/>
            <w:gridSpan w:val="4"/>
            <w:tcBorders>
              <w:top w:val="single" w:sz="6" w:space="0" w:color="000000"/>
            </w:tcBorders>
            <w:vAlign w:val="bottom"/>
            <w:hideMark/>
          </w:tcPr>
          <w:p w14:paraId="3ABF844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6042ADA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790C9DE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7413B17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vAlign w:val="bottom"/>
            <w:hideMark/>
          </w:tcPr>
          <w:p w14:paraId="328CF65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64D2E0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08F52BB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409A071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700E8C0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7" w:type="dxa"/>
            <w:vAlign w:val="bottom"/>
            <w:hideMark/>
          </w:tcPr>
          <w:p w14:paraId="791F4C8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38C3364" w14:textId="77777777" w:rsidTr="00390139">
        <w:tc>
          <w:tcPr>
            <w:tcW w:w="11742" w:type="dxa"/>
            <w:hideMark/>
          </w:tcPr>
          <w:p w14:paraId="68D12425"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93" w:type="dxa"/>
            <w:vAlign w:val="bottom"/>
            <w:hideMark/>
          </w:tcPr>
          <w:p w14:paraId="3A64972D"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3" w:type="dxa"/>
            <w:vAlign w:val="bottom"/>
            <w:hideMark/>
          </w:tcPr>
          <w:p w14:paraId="40087D3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57" w:type="dxa"/>
            <w:vAlign w:val="bottom"/>
            <w:hideMark/>
          </w:tcPr>
          <w:p w14:paraId="20B8F8C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33,055</w:t>
            </w:r>
          </w:p>
        </w:tc>
        <w:tc>
          <w:tcPr>
            <w:tcW w:w="297" w:type="dxa"/>
            <w:noWrap/>
            <w:vAlign w:val="bottom"/>
            <w:hideMark/>
          </w:tcPr>
          <w:p w14:paraId="732CDAE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AD6F6B6"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350" w:type="dxa"/>
            <w:vAlign w:val="bottom"/>
            <w:hideMark/>
          </w:tcPr>
          <w:p w14:paraId="43C3647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1" w:type="dxa"/>
            <w:vAlign w:val="bottom"/>
            <w:hideMark/>
          </w:tcPr>
          <w:p w14:paraId="39F29DA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29,084</w:t>
            </w:r>
          </w:p>
        </w:tc>
        <w:tc>
          <w:tcPr>
            <w:tcW w:w="297" w:type="dxa"/>
            <w:noWrap/>
            <w:vAlign w:val="bottom"/>
            <w:hideMark/>
          </w:tcPr>
          <w:p w14:paraId="2B96B06A"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4EFA9472"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7E1DAD41"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538CA0A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77" w:type="dxa"/>
            <w:vAlign w:val="bottom"/>
            <w:hideMark/>
          </w:tcPr>
          <w:p w14:paraId="54FB30CE"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6B2B8AEF" w14:textId="77777777" w:rsidTr="00390139">
        <w:tc>
          <w:tcPr>
            <w:tcW w:w="11742" w:type="dxa"/>
            <w:vAlign w:val="bottom"/>
            <w:hideMark/>
          </w:tcPr>
          <w:p w14:paraId="749C5406"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3" w:type="dxa"/>
            <w:vAlign w:val="bottom"/>
            <w:hideMark/>
          </w:tcPr>
          <w:p w14:paraId="2C505C12"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3" w:type="dxa"/>
            <w:tcBorders>
              <w:bottom w:val="single" w:sz="12" w:space="0" w:color="000000"/>
            </w:tcBorders>
            <w:vAlign w:val="bottom"/>
            <w:hideMark/>
          </w:tcPr>
          <w:p w14:paraId="21E8FBF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57" w:type="dxa"/>
            <w:tcBorders>
              <w:bottom w:val="single" w:sz="12" w:space="0" w:color="000000"/>
            </w:tcBorders>
            <w:vAlign w:val="bottom"/>
            <w:hideMark/>
          </w:tcPr>
          <w:p w14:paraId="02176CB5"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57B208C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6407E73A"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0" w:type="dxa"/>
            <w:tcBorders>
              <w:bottom w:val="single" w:sz="12" w:space="0" w:color="000000"/>
            </w:tcBorders>
            <w:vAlign w:val="bottom"/>
            <w:hideMark/>
          </w:tcPr>
          <w:p w14:paraId="1E3E959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1" w:type="dxa"/>
            <w:tcBorders>
              <w:bottom w:val="single" w:sz="12" w:space="0" w:color="000000"/>
            </w:tcBorders>
            <w:vAlign w:val="bottom"/>
            <w:hideMark/>
          </w:tcPr>
          <w:p w14:paraId="61FE269C"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6E1C1D9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47A716E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70272E1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57" w:type="dxa"/>
            <w:vAlign w:val="bottom"/>
            <w:hideMark/>
          </w:tcPr>
          <w:p w14:paraId="2A1FA70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7" w:type="dxa"/>
            <w:vAlign w:val="bottom"/>
            <w:hideMark/>
          </w:tcPr>
          <w:p w14:paraId="1B56C76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41BF70D0" w14:textId="77777777" w:rsidTr="00390139">
        <w:tc>
          <w:tcPr>
            <w:tcW w:w="11742" w:type="dxa"/>
            <w:vAlign w:val="bottom"/>
            <w:hideMark/>
          </w:tcPr>
          <w:p w14:paraId="007DE39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3" w:type="dxa"/>
            <w:vAlign w:val="bottom"/>
            <w:hideMark/>
          </w:tcPr>
          <w:p w14:paraId="7890FFE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top w:val="single" w:sz="12" w:space="0" w:color="000000"/>
            </w:tcBorders>
            <w:vAlign w:val="bottom"/>
            <w:hideMark/>
          </w:tcPr>
          <w:p w14:paraId="6DB732C3"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57" w:type="dxa"/>
            <w:tcBorders>
              <w:top w:val="single" w:sz="12" w:space="0" w:color="000000"/>
            </w:tcBorders>
            <w:vAlign w:val="bottom"/>
            <w:hideMark/>
          </w:tcPr>
          <w:p w14:paraId="28235E66"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6FE936C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60E6AA2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tcBorders>
              <w:top w:val="single" w:sz="12" w:space="0" w:color="000000"/>
            </w:tcBorders>
            <w:vAlign w:val="bottom"/>
            <w:hideMark/>
          </w:tcPr>
          <w:p w14:paraId="0C1AC023"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1" w:type="dxa"/>
            <w:tcBorders>
              <w:top w:val="single" w:sz="12" w:space="0" w:color="000000"/>
            </w:tcBorders>
            <w:vAlign w:val="bottom"/>
            <w:hideMark/>
          </w:tcPr>
          <w:p w14:paraId="7949BF00"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1D315D5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09D75DB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2633711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1E86C5B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7" w:type="dxa"/>
            <w:vAlign w:val="bottom"/>
            <w:hideMark/>
          </w:tcPr>
          <w:p w14:paraId="335AE99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B844003" w14:textId="77777777" w:rsidTr="00390139">
        <w:tc>
          <w:tcPr>
            <w:tcW w:w="11742" w:type="dxa"/>
            <w:hideMark/>
          </w:tcPr>
          <w:p w14:paraId="6857AF2E" w14:textId="77777777" w:rsidR="00390139" w:rsidRPr="00390139" w:rsidRDefault="00390139" w:rsidP="00390139">
            <w:pPr>
              <w:widowControl/>
              <w:ind w:left="240" w:hanging="240"/>
              <w:jc w:val="left"/>
              <w:rPr>
                <w:rFonts w:ascii="Arial" w:eastAsia="宋体" w:hAnsi="Arial" w:cs="Arial"/>
                <w:b/>
                <w:bCs/>
                <w:kern w:val="0"/>
                <w:sz w:val="15"/>
                <w:szCs w:val="15"/>
              </w:rPr>
            </w:pPr>
            <w:r w:rsidRPr="00390139">
              <w:rPr>
                <w:rFonts w:ascii="Arial" w:eastAsia="宋体" w:hAnsi="Arial" w:cs="Arial"/>
                <w:b/>
                <w:bCs/>
                <w:kern w:val="0"/>
                <w:sz w:val="15"/>
                <w:szCs w:val="15"/>
              </w:rPr>
              <w:t>Operating Income</w:t>
            </w:r>
          </w:p>
        </w:tc>
        <w:tc>
          <w:tcPr>
            <w:tcW w:w="293" w:type="dxa"/>
            <w:vAlign w:val="bottom"/>
            <w:hideMark/>
          </w:tcPr>
          <w:p w14:paraId="06E86CD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1DA3B0D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57" w:type="dxa"/>
            <w:vAlign w:val="bottom"/>
            <w:hideMark/>
          </w:tcPr>
          <w:p w14:paraId="2BC33DC9"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97" w:type="dxa"/>
            <w:vAlign w:val="bottom"/>
            <w:hideMark/>
          </w:tcPr>
          <w:p w14:paraId="7C26052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59A0D82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350" w:type="dxa"/>
            <w:vAlign w:val="bottom"/>
            <w:hideMark/>
          </w:tcPr>
          <w:p w14:paraId="0A90229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vAlign w:val="bottom"/>
            <w:hideMark/>
          </w:tcPr>
          <w:p w14:paraId="568AA71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2039AAE0"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5F5D14B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10F072F2"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57" w:type="dxa"/>
            <w:vAlign w:val="bottom"/>
            <w:hideMark/>
          </w:tcPr>
          <w:p w14:paraId="737665C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7" w:type="dxa"/>
            <w:vAlign w:val="bottom"/>
            <w:hideMark/>
          </w:tcPr>
          <w:p w14:paraId="202CA35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4EE0EB7E" w14:textId="77777777" w:rsidTr="00390139">
        <w:tc>
          <w:tcPr>
            <w:tcW w:w="11742" w:type="dxa"/>
            <w:vAlign w:val="center"/>
            <w:hideMark/>
          </w:tcPr>
          <w:p w14:paraId="4B989E6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39" w:type="dxa"/>
            <w:gridSpan w:val="4"/>
            <w:vAlign w:val="center"/>
            <w:hideMark/>
          </w:tcPr>
          <w:p w14:paraId="39011A0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5933" w:type="dxa"/>
            <w:gridSpan w:val="8"/>
            <w:vAlign w:val="center"/>
            <w:hideMark/>
          </w:tcPr>
          <w:p w14:paraId="7A4F4A4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7FDA5AC" w14:textId="77777777" w:rsidTr="00390139">
        <w:tc>
          <w:tcPr>
            <w:tcW w:w="11742" w:type="dxa"/>
            <w:shd w:val="clear" w:color="auto" w:fill="E5E5E5"/>
            <w:hideMark/>
          </w:tcPr>
          <w:p w14:paraId="25B7240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Productivity and Business Processes</w:t>
            </w:r>
          </w:p>
        </w:tc>
        <w:tc>
          <w:tcPr>
            <w:tcW w:w="293" w:type="dxa"/>
            <w:shd w:val="clear" w:color="auto" w:fill="E5E5E5"/>
            <w:vAlign w:val="bottom"/>
            <w:hideMark/>
          </w:tcPr>
          <w:p w14:paraId="7DEEFA6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5409795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57" w:type="dxa"/>
            <w:shd w:val="clear" w:color="auto" w:fill="E5E5E5"/>
            <w:vAlign w:val="bottom"/>
            <w:hideMark/>
          </w:tcPr>
          <w:p w14:paraId="0A81E24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4,782</w:t>
            </w:r>
          </w:p>
        </w:tc>
        <w:tc>
          <w:tcPr>
            <w:tcW w:w="297" w:type="dxa"/>
            <w:shd w:val="clear" w:color="auto" w:fill="E5E5E5"/>
            <w:noWrap/>
            <w:vAlign w:val="bottom"/>
            <w:hideMark/>
          </w:tcPr>
          <w:p w14:paraId="33D3143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shd w:val="clear" w:color="auto" w:fill="E5E5E5"/>
            <w:vAlign w:val="bottom"/>
            <w:hideMark/>
          </w:tcPr>
          <w:p w14:paraId="43BC3C7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shd w:val="clear" w:color="auto" w:fill="E5E5E5"/>
            <w:vAlign w:val="bottom"/>
            <w:hideMark/>
          </w:tcPr>
          <w:p w14:paraId="2768153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1" w:type="dxa"/>
            <w:shd w:val="clear" w:color="auto" w:fill="E5E5E5"/>
            <w:vAlign w:val="bottom"/>
            <w:hideMark/>
          </w:tcPr>
          <w:p w14:paraId="5F03C2F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3,881</w:t>
            </w:r>
          </w:p>
        </w:tc>
        <w:tc>
          <w:tcPr>
            <w:tcW w:w="297" w:type="dxa"/>
            <w:shd w:val="clear" w:color="auto" w:fill="E5E5E5"/>
            <w:noWrap/>
            <w:vAlign w:val="bottom"/>
            <w:hideMark/>
          </w:tcPr>
          <w:p w14:paraId="2E5B569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0115EF6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418DB7E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74D5EED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23%</w:t>
            </w:r>
          </w:p>
        </w:tc>
        <w:tc>
          <w:tcPr>
            <w:tcW w:w="277" w:type="dxa"/>
            <w:shd w:val="clear" w:color="auto" w:fill="E5E5E5"/>
            <w:vAlign w:val="bottom"/>
            <w:hideMark/>
          </w:tcPr>
          <w:p w14:paraId="4E37A68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223DB1B" w14:textId="77777777" w:rsidTr="00390139">
        <w:tc>
          <w:tcPr>
            <w:tcW w:w="11742" w:type="dxa"/>
            <w:hideMark/>
          </w:tcPr>
          <w:p w14:paraId="68C99CA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Intelligent Cloud</w:t>
            </w:r>
          </w:p>
        </w:tc>
        <w:tc>
          <w:tcPr>
            <w:tcW w:w="293" w:type="dxa"/>
            <w:vAlign w:val="bottom"/>
            <w:hideMark/>
          </w:tcPr>
          <w:p w14:paraId="198AFB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03D7638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57" w:type="dxa"/>
            <w:vAlign w:val="bottom"/>
            <w:hideMark/>
          </w:tcPr>
          <w:p w14:paraId="791238D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3,889</w:t>
            </w:r>
          </w:p>
        </w:tc>
        <w:tc>
          <w:tcPr>
            <w:tcW w:w="297" w:type="dxa"/>
            <w:noWrap/>
            <w:vAlign w:val="bottom"/>
            <w:hideMark/>
          </w:tcPr>
          <w:p w14:paraId="4B1B612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vAlign w:val="bottom"/>
            <w:hideMark/>
          </w:tcPr>
          <w:p w14:paraId="746BE9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vAlign w:val="bottom"/>
            <w:hideMark/>
          </w:tcPr>
          <w:p w14:paraId="6AF7C06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1" w:type="dxa"/>
            <w:vAlign w:val="bottom"/>
            <w:hideMark/>
          </w:tcPr>
          <w:p w14:paraId="3D9D898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2,931</w:t>
            </w:r>
          </w:p>
        </w:tc>
        <w:tc>
          <w:tcPr>
            <w:tcW w:w="297" w:type="dxa"/>
            <w:noWrap/>
            <w:vAlign w:val="bottom"/>
            <w:hideMark/>
          </w:tcPr>
          <w:p w14:paraId="5FB21D5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4F1B906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6F7EBEE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vAlign w:val="bottom"/>
            <w:hideMark/>
          </w:tcPr>
          <w:p w14:paraId="6C6F038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33%</w:t>
            </w:r>
          </w:p>
        </w:tc>
        <w:tc>
          <w:tcPr>
            <w:tcW w:w="277" w:type="dxa"/>
            <w:vAlign w:val="bottom"/>
            <w:hideMark/>
          </w:tcPr>
          <w:p w14:paraId="79E646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E575939" w14:textId="77777777" w:rsidTr="00390139">
        <w:tc>
          <w:tcPr>
            <w:tcW w:w="11742" w:type="dxa"/>
            <w:shd w:val="clear" w:color="auto" w:fill="E5E5E5"/>
            <w:hideMark/>
          </w:tcPr>
          <w:p w14:paraId="04995A4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More Personal Computing</w:t>
            </w:r>
          </w:p>
        </w:tc>
        <w:tc>
          <w:tcPr>
            <w:tcW w:w="293" w:type="dxa"/>
            <w:shd w:val="clear" w:color="auto" w:fill="E5E5E5"/>
            <w:vAlign w:val="bottom"/>
            <w:hideMark/>
          </w:tcPr>
          <w:p w14:paraId="0A2903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627817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57" w:type="dxa"/>
            <w:shd w:val="clear" w:color="auto" w:fill="E5E5E5"/>
            <w:vAlign w:val="bottom"/>
            <w:hideMark/>
          </w:tcPr>
          <w:p w14:paraId="3431EB7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4,015</w:t>
            </w:r>
          </w:p>
        </w:tc>
        <w:tc>
          <w:tcPr>
            <w:tcW w:w="297" w:type="dxa"/>
            <w:shd w:val="clear" w:color="auto" w:fill="E5E5E5"/>
            <w:noWrap/>
            <w:vAlign w:val="bottom"/>
            <w:hideMark/>
          </w:tcPr>
          <w:p w14:paraId="7A23325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shd w:val="clear" w:color="auto" w:fill="E5E5E5"/>
            <w:vAlign w:val="bottom"/>
            <w:hideMark/>
          </w:tcPr>
          <w:p w14:paraId="334EDB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shd w:val="clear" w:color="auto" w:fill="E5E5E5"/>
            <w:vAlign w:val="bottom"/>
            <w:hideMark/>
          </w:tcPr>
          <w:p w14:paraId="734C163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1" w:type="dxa"/>
            <w:shd w:val="clear" w:color="auto" w:fill="E5E5E5"/>
            <w:vAlign w:val="bottom"/>
            <w:hideMark/>
          </w:tcPr>
          <w:p w14:paraId="48FDF3D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3,143</w:t>
            </w:r>
          </w:p>
        </w:tc>
        <w:tc>
          <w:tcPr>
            <w:tcW w:w="297" w:type="dxa"/>
            <w:shd w:val="clear" w:color="auto" w:fill="E5E5E5"/>
            <w:noWrap/>
            <w:vAlign w:val="bottom"/>
            <w:hideMark/>
          </w:tcPr>
          <w:p w14:paraId="51800BE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3856128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5911D5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shd w:val="clear" w:color="auto" w:fill="E5E5E5"/>
            <w:vAlign w:val="bottom"/>
            <w:hideMark/>
          </w:tcPr>
          <w:p w14:paraId="1C2FF7E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28%</w:t>
            </w:r>
          </w:p>
        </w:tc>
        <w:tc>
          <w:tcPr>
            <w:tcW w:w="277" w:type="dxa"/>
            <w:shd w:val="clear" w:color="auto" w:fill="E5E5E5"/>
            <w:vAlign w:val="bottom"/>
            <w:hideMark/>
          </w:tcPr>
          <w:p w14:paraId="774572F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6E79229" w14:textId="77777777" w:rsidTr="00390139">
        <w:tc>
          <w:tcPr>
            <w:tcW w:w="14385" w:type="dxa"/>
            <w:gridSpan w:val="4"/>
            <w:tcBorders>
              <w:bottom w:val="single" w:sz="6" w:space="0" w:color="000000"/>
            </w:tcBorders>
            <w:vAlign w:val="bottom"/>
            <w:hideMark/>
          </w:tcPr>
          <w:p w14:paraId="3806B93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74FD820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3C72F03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tcBorders>
              <w:bottom w:val="single" w:sz="6" w:space="0" w:color="000000"/>
            </w:tcBorders>
            <w:vAlign w:val="bottom"/>
            <w:hideMark/>
          </w:tcPr>
          <w:p w14:paraId="2076FA9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1" w:type="dxa"/>
            <w:tcBorders>
              <w:bottom w:val="single" w:sz="6" w:space="0" w:color="000000"/>
            </w:tcBorders>
            <w:vAlign w:val="bottom"/>
            <w:hideMark/>
          </w:tcPr>
          <w:p w14:paraId="0F78A06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21ADE9E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27F236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221BD9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57" w:type="dxa"/>
            <w:vAlign w:val="bottom"/>
            <w:hideMark/>
          </w:tcPr>
          <w:p w14:paraId="33724130"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77" w:type="dxa"/>
            <w:vAlign w:val="bottom"/>
            <w:hideMark/>
          </w:tcPr>
          <w:p w14:paraId="413B9C4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E639B5A" w14:textId="77777777" w:rsidTr="00390139">
        <w:tc>
          <w:tcPr>
            <w:tcW w:w="14385" w:type="dxa"/>
            <w:gridSpan w:val="4"/>
            <w:tcBorders>
              <w:top w:val="single" w:sz="6" w:space="0" w:color="000000"/>
            </w:tcBorders>
            <w:vAlign w:val="bottom"/>
            <w:hideMark/>
          </w:tcPr>
          <w:p w14:paraId="1CDEE91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lastRenderedPageBreak/>
              <w:t> </w:t>
            </w:r>
          </w:p>
        </w:tc>
        <w:tc>
          <w:tcPr>
            <w:tcW w:w="297" w:type="dxa"/>
            <w:vAlign w:val="bottom"/>
            <w:hideMark/>
          </w:tcPr>
          <w:p w14:paraId="2EA1DC8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1296A6A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0" w:type="dxa"/>
            <w:tcBorders>
              <w:top w:val="single" w:sz="6" w:space="0" w:color="000000"/>
            </w:tcBorders>
            <w:vAlign w:val="bottom"/>
            <w:hideMark/>
          </w:tcPr>
          <w:p w14:paraId="388311B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61" w:type="dxa"/>
            <w:tcBorders>
              <w:top w:val="single" w:sz="6" w:space="0" w:color="000000"/>
            </w:tcBorders>
            <w:vAlign w:val="bottom"/>
            <w:hideMark/>
          </w:tcPr>
          <w:p w14:paraId="174B0E7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3576D0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2A2AE16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7" w:type="dxa"/>
            <w:vAlign w:val="bottom"/>
            <w:hideMark/>
          </w:tcPr>
          <w:p w14:paraId="4A16DB4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57" w:type="dxa"/>
            <w:vAlign w:val="bottom"/>
            <w:hideMark/>
          </w:tcPr>
          <w:p w14:paraId="69E713F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77" w:type="dxa"/>
            <w:vAlign w:val="bottom"/>
            <w:hideMark/>
          </w:tcPr>
          <w:p w14:paraId="60F627D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5416ECB9" w14:textId="77777777" w:rsidTr="00390139">
        <w:tc>
          <w:tcPr>
            <w:tcW w:w="11742" w:type="dxa"/>
            <w:hideMark/>
          </w:tcPr>
          <w:p w14:paraId="2E4BBEA3"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93" w:type="dxa"/>
            <w:vAlign w:val="bottom"/>
            <w:hideMark/>
          </w:tcPr>
          <w:p w14:paraId="2ADD3F1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04CB3BD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57" w:type="dxa"/>
            <w:vAlign w:val="bottom"/>
            <w:hideMark/>
          </w:tcPr>
          <w:p w14:paraId="03C2733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12,686</w:t>
            </w:r>
          </w:p>
        </w:tc>
        <w:tc>
          <w:tcPr>
            <w:tcW w:w="297" w:type="dxa"/>
            <w:noWrap/>
            <w:vAlign w:val="bottom"/>
            <w:hideMark/>
          </w:tcPr>
          <w:p w14:paraId="55CA672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7" w:type="dxa"/>
            <w:vAlign w:val="bottom"/>
            <w:hideMark/>
          </w:tcPr>
          <w:p w14:paraId="50E45E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vAlign w:val="bottom"/>
            <w:hideMark/>
          </w:tcPr>
          <w:p w14:paraId="6409F65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1" w:type="dxa"/>
            <w:vAlign w:val="bottom"/>
            <w:hideMark/>
          </w:tcPr>
          <w:p w14:paraId="6D3D51E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9,955</w:t>
            </w:r>
          </w:p>
        </w:tc>
        <w:tc>
          <w:tcPr>
            <w:tcW w:w="297" w:type="dxa"/>
            <w:noWrap/>
            <w:vAlign w:val="bottom"/>
            <w:hideMark/>
          </w:tcPr>
          <w:p w14:paraId="647B2DD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649B13F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2C5A73D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57" w:type="dxa"/>
            <w:vAlign w:val="bottom"/>
            <w:hideMark/>
          </w:tcPr>
          <w:p w14:paraId="251A583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27%</w:t>
            </w:r>
          </w:p>
        </w:tc>
        <w:tc>
          <w:tcPr>
            <w:tcW w:w="277" w:type="dxa"/>
            <w:vAlign w:val="bottom"/>
            <w:hideMark/>
          </w:tcPr>
          <w:p w14:paraId="7EB72BC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104D250F" w14:textId="77777777" w:rsidTr="00390139">
        <w:tc>
          <w:tcPr>
            <w:tcW w:w="11742" w:type="dxa"/>
            <w:vAlign w:val="bottom"/>
            <w:hideMark/>
          </w:tcPr>
          <w:p w14:paraId="0E844C0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93" w:type="dxa"/>
            <w:vAlign w:val="bottom"/>
            <w:hideMark/>
          </w:tcPr>
          <w:p w14:paraId="046656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12" w:space="0" w:color="000000"/>
            </w:tcBorders>
            <w:vAlign w:val="bottom"/>
            <w:hideMark/>
          </w:tcPr>
          <w:p w14:paraId="6505EDAB"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57" w:type="dxa"/>
            <w:tcBorders>
              <w:bottom w:val="single" w:sz="12" w:space="0" w:color="000000"/>
            </w:tcBorders>
            <w:vAlign w:val="bottom"/>
            <w:hideMark/>
          </w:tcPr>
          <w:p w14:paraId="2F7B9EBA"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348504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6E137E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tcBorders>
              <w:bottom w:val="single" w:sz="12" w:space="0" w:color="000000"/>
            </w:tcBorders>
            <w:vAlign w:val="bottom"/>
            <w:hideMark/>
          </w:tcPr>
          <w:p w14:paraId="7CF67A3C"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061" w:type="dxa"/>
            <w:tcBorders>
              <w:bottom w:val="single" w:sz="12" w:space="0" w:color="000000"/>
            </w:tcBorders>
            <w:vAlign w:val="bottom"/>
            <w:hideMark/>
          </w:tcPr>
          <w:p w14:paraId="16BC588B" w14:textId="77777777" w:rsidR="00390139" w:rsidRPr="00390139" w:rsidRDefault="00390139" w:rsidP="00390139">
            <w:pPr>
              <w:widowControl/>
              <w:spacing w:line="80" w:lineRule="atLeast"/>
              <w:jc w:val="righ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c>
          <w:tcPr>
            <w:tcW w:w="297" w:type="dxa"/>
            <w:vAlign w:val="bottom"/>
            <w:hideMark/>
          </w:tcPr>
          <w:p w14:paraId="529D93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vAlign w:val="bottom"/>
            <w:hideMark/>
          </w:tcPr>
          <w:p w14:paraId="021D644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3C9CEC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57" w:type="dxa"/>
            <w:vAlign w:val="bottom"/>
            <w:hideMark/>
          </w:tcPr>
          <w:p w14:paraId="6B2DD6F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7" w:type="dxa"/>
            <w:vAlign w:val="bottom"/>
            <w:hideMark/>
          </w:tcPr>
          <w:p w14:paraId="589CBEB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bl>
    <w:p w14:paraId="7A937B39" w14:textId="77777777" w:rsidR="00390139" w:rsidRPr="00390139" w:rsidRDefault="00390139" w:rsidP="00390139">
      <w:pPr>
        <w:widowControl/>
        <w:rPr>
          <w:rFonts w:ascii="微软雅黑" w:eastAsia="微软雅黑" w:hAnsi="微软雅黑" w:cs="宋体"/>
          <w:b/>
          <w:bCs/>
          <w:color w:val="000000"/>
          <w:kern w:val="0"/>
          <w:sz w:val="18"/>
          <w:szCs w:val="18"/>
        </w:rPr>
      </w:pPr>
      <w:r w:rsidRPr="00390139">
        <w:rPr>
          <w:rFonts w:ascii="微软雅黑" w:eastAsia="微软雅黑" w:hAnsi="微软雅黑" w:cs="宋体" w:hint="eastAsia"/>
          <w:b/>
          <w:bCs/>
          <w:color w:val="000000"/>
          <w:kern w:val="0"/>
          <w:sz w:val="18"/>
          <w:szCs w:val="18"/>
        </w:rPr>
        <w:t> </w:t>
      </w:r>
    </w:p>
    <w:p w14:paraId="06EB448E"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31</w:t>
      </w:r>
    </w:p>
    <w:p w14:paraId="0AB19F08"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62590E5">
          <v:rect id="_x0000_i1055" style="width:0;height:1.5pt" o:hralign="center" o:hrstd="t" o:hrnoshade="t" o:hr="t" fillcolor="black" stroked="f"/>
        </w:pict>
      </w:r>
    </w:p>
    <w:p w14:paraId="5B2EA62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27A94BD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24CF1B86"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85FA1CC" w14:textId="77777777" w:rsidR="00390139" w:rsidRPr="00390139" w:rsidRDefault="00390139" w:rsidP="00390139">
      <w:pPr>
        <w:widowControl/>
        <w:spacing w:before="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Reportable Segments</w:t>
      </w:r>
    </w:p>
    <w:p w14:paraId="47CED8D7" w14:textId="77777777" w:rsidR="00390139" w:rsidRPr="00390139" w:rsidRDefault="00390139" w:rsidP="00390139">
      <w:pPr>
        <w:widowControl/>
        <w:spacing w:before="18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65617FC1" w14:textId="77777777" w:rsidR="00390139" w:rsidRPr="00390139" w:rsidRDefault="00390139" w:rsidP="00390139">
      <w:pPr>
        <w:widowControl/>
        <w:spacing w:before="180"/>
        <w:rPr>
          <w:rFonts w:ascii="Arial" w:eastAsia="宋体" w:hAnsi="Arial" w:cs="Arial"/>
          <w:i/>
          <w:iCs/>
          <w:color w:val="000000"/>
          <w:kern w:val="0"/>
          <w:sz w:val="20"/>
          <w:szCs w:val="20"/>
        </w:rPr>
      </w:pPr>
      <w:r w:rsidRPr="00390139">
        <w:rPr>
          <w:rFonts w:ascii="Arial" w:eastAsia="宋体" w:hAnsi="Arial" w:cs="Arial"/>
          <w:i/>
          <w:iCs/>
          <w:color w:val="000000"/>
          <w:kern w:val="0"/>
          <w:sz w:val="20"/>
          <w:szCs w:val="20"/>
        </w:rPr>
        <w:t>Productivity and Business Processes</w:t>
      </w:r>
    </w:p>
    <w:p w14:paraId="686EEC2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Revenue increased $1.3 billion or 13%.</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81EEDC6" w14:textId="77777777" w:rsidTr="00390139">
        <w:tc>
          <w:tcPr>
            <w:tcW w:w="1216" w:type="dxa"/>
            <w:noWrap/>
            <w:hideMark/>
          </w:tcPr>
          <w:p w14:paraId="026744C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EC561C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543E11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Commercial revenue increased $807 million or 13%, driven by Office 365 Commercial, offset in part by lower revenue from products licensed on-premises, reflecting a continued shift to cloud offerings. Office 365 Commercial revenue grew 25%, due to growth in seats</w:t>
            </w:r>
            <w:r w:rsidRPr="00390139">
              <w:rPr>
                <w:rFonts w:ascii="Arial" w:eastAsia="宋体" w:hAnsi="Arial" w:cs="Arial"/>
                <w:kern w:val="0"/>
                <w:sz w:val="24"/>
                <w:szCs w:val="24"/>
              </w:rPr>
              <w:t> </w:t>
            </w:r>
            <w:r w:rsidRPr="00390139">
              <w:rPr>
                <w:rFonts w:ascii="Arial" w:eastAsia="宋体" w:hAnsi="Arial" w:cs="Arial"/>
                <w:kern w:val="0"/>
                <w:sz w:val="20"/>
                <w:szCs w:val="20"/>
              </w:rPr>
              <w:t>and higher average revenue per user.</w:t>
            </w:r>
          </w:p>
        </w:tc>
      </w:tr>
      <w:tr w:rsidR="00390139" w:rsidRPr="00390139" w14:paraId="43ACE556" w14:textId="77777777" w:rsidTr="00390139">
        <w:tc>
          <w:tcPr>
            <w:tcW w:w="1216" w:type="dxa"/>
            <w:noWrap/>
            <w:hideMark/>
          </w:tcPr>
          <w:p w14:paraId="7594842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D9F4B2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312CF7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Office Consumer revenue increased $51 million or 5%, driven by Office 365 Consumer, due to recurring subscription revenue, and transactional strength in Japan.</w:t>
            </w:r>
          </w:p>
        </w:tc>
      </w:tr>
    </w:tbl>
    <w:p w14:paraId="5AE6F26D"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0637EC3F" w14:textId="77777777" w:rsidTr="00390139">
        <w:tc>
          <w:tcPr>
            <w:tcW w:w="1216" w:type="dxa"/>
            <w:noWrap/>
            <w:hideMark/>
          </w:tcPr>
          <w:p w14:paraId="68EF25C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3989FA0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D4975C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LinkedIn revenue increased $379 million or 25%, driven by growth across each line of business.</w:t>
            </w:r>
          </w:p>
        </w:tc>
      </w:tr>
      <w:tr w:rsidR="00390139" w:rsidRPr="00390139" w14:paraId="4ACD982F" w14:textId="77777777" w:rsidTr="00390139">
        <w:tc>
          <w:tcPr>
            <w:tcW w:w="1216" w:type="dxa"/>
            <w:noWrap/>
            <w:hideMark/>
          </w:tcPr>
          <w:p w14:paraId="2A6EF31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D70C11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9ADC78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Dynamics revenue increased 14%, driven by Dynamics 365.</w:t>
            </w:r>
          </w:p>
        </w:tc>
      </w:tr>
    </w:tbl>
    <w:p w14:paraId="4C5417B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Operating income increased $901 million or 23%.</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01880348" w14:textId="77777777" w:rsidTr="00390139">
        <w:tc>
          <w:tcPr>
            <w:tcW w:w="1216" w:type="dxa"/>
            <w:noWrap/>
            <w:hideMark/>
          </w:tcPr>
          <w:p w14:paraId="511FB79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8D3782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3B4FE2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Gross margin increased $1.2 billion or 16%, driven by growth in Office Commercial and LinkedIn. Gross margin percentage increased, due to gross margin percentage improvement in LinkedIn and Office 365 Commercial, offset in part by an increased mix of cloud offerings.</w:t>
            </w:r>
          </w:p>
        </w:tc>
      </w:tr>
      <w:tr w:rsidR="00390139" w:rsidRPr="00390139" w14:paraId="41F6E028" w14:textId="77777777" w:rsidTr="00390139">
        <w:tc>
          <w:tcPr>
            <w:tcW w:w="1216" w:type="dxa"/>
            <w:noWrap/>
            <w:hideMark/>
          </w:tcPr>
          <w:p w14:paraId="59F2893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887F02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216062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Operating expenses increased $287 million or 8%, driven by investments in LinkedIn and cloud engineering.</w:t>
            </w:r>
          </w:p>
        </w:tc>
      </w:tr>
    </w:tbl>
    <w:p w14:paraId="37023E2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Revenue, gross margin, and operating income included an unfavorable foreign currency impact of 2%, 3%, and 4%, respectively.</w:t>
      </w:r>
    </w:p>
    <w:p w14:paraId="6C16BC39" w14:textId="77777777" w:rsidR="00390139" w:rsidRPr="00390139" w:rsidRDefault="00390139" w:rsidP="00390139">
      <w:pPr>
        <w:widowControl/>
        <w:spacing w:before="260"/>
        <w:rPr>
          <w:rFonts w:ascii="Arial" w:eastAsia="宋体" w:hAnsi="Arial" w:cs="Arial"/>
          <w:i/>
          <w:iCs/>
          <w:color w:val="000000"/>
          <w:kern w:val="0"/>
          <w:sz w:val="20"/>
          <w:szCs w:val="20"/>
        </w:rPr>
      </w:pPr>
      <w:r w:rsidRPr="00390139">
        <w:rPr>
          <w:rFonts w:ascii="Arial" w:eastAsia="宋体" w:hAnsi="Arial" w:cs="Arial"/>
          <w:i/>
          <w:iCs/>
          <w:color w:val="000000"/>
          <w:kern w:val="0"/>
          <w:sz w:val="20"/>
          <w:szCs w:val="20"/>
        </w:rPr>
        <w:t>Intelligent Cloud</w:t>
      </w:r>
    </w:p>
    <w:p w14:paraId="3F3FCC0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Revenue increased $2.3 billion or 27%.</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620925D2" w14:textId="77777777" w:rsidTr="00390139">
        <w:tc>
          <w:tcPr>
            <w:tcW w:w="1216" w:type="dxa"/>
            <w:noWrap/>
            <w:hideMark/>
          </w:tcPr>
          <w:p w14:paraId="0D83AD3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F99146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EB0DC8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Server products and cloud services revenue increased $2.1 billion or 30%, driven by Azure. Azure revenue grew 59%, due to higher infrastructure-as-a-service and platform-as-a-service consumption-based services and per user-based services. Server products revenue increased 12%</w:t>
            </w:r>
            <w:r w:rsidRPr="00390139">
              <w:rPr>
                <w:rFonts w:ascii="Arial" w:eastAsia="宋体" w:hAnsi="Arial" w:cs="Arial"/>
                <w:color w:val="666666"/>
                <w:kern w:val="0"/>
                <w:sz w:val="20"/>
                <w:szCs w:val="20"/>
              </w:rPr>
              <w:t>,</w:t>
            </w:r>
            <w:r w:rsidRPr="00390139">
              <w:rPr>
                <w:rFonts w:ascii="Arial" w:eastAsia="宋体" w:hAnsi="Arial" w:cs="Arial"/>
                <w:kern w:val="0"/>
                <w:sz w:val="20"/>
                <w:szCs w:val="20"/>
              </w:rPr>
              <w:t> due to hybrid and premium solutions, demand related to Microsoft SQL Server 2008 and Windows Server 2008 end-of-support, and GitHub.</w:t>
            </w:r>
          </w:p>
        </w:tc>
      </w:tr>
      <w:tr w:rsidR="00390139" w:rsidRPr="00390139" w14:paraId="4A07B61F" w14:textId="77777777" w:rsidTr="00390139">
        <w:tc>
          <w:tcPr>
            <w:tcW w:w="1216" w:type="dxa"/>
            <w:noWrap/>
            <w:hideMark/>
          </w:tcPr>
          <w:p w14:paraId="13FCD00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4C5046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54743F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Enterprise Services revenue increased $95 million or 7%</w:t>
            </w:r>
            <w:r w:rsidRPr="00390139">
              <w:rPr>
                <w:rFonts w:ascii="Arial" w:eastAsia="宋体" w:hAnsi="Arial" w:cs="Arial"/>
                <w:spacing w:val="-2"/>
                <w:kern w:val="0"/>
                <w:sz w:val="20"/>
                <w:szCs w:val="20"/>
              </w:rPr>
              <w:t>,</w:t>
            </w:r>
            <w:r w:rsidRPr="00390139">
              <w:rPr>
                <w:rFonts w:ascii="Arial" w:eastAsia="宋体" w:hAnsi="Arial" w:cs="Arial"/>
                <w:kern w:val="0"/>
                <w:sz w:val="20"/>
                <w:szCs w:val="20"/>
              </w:rPr>
              <w:t> driven by growth in Premier Support Services.</w:t>
            </w:r>
          </w:p>
        </w:tc>
      </w:tr>
    </w:tbl>
    <w:p w14:paraId="24E2971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Operating income increased $958 million or 33%.</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7888B967" w14:textId="77777777" w:rsidTr="00390139">
        <w:tc>
          <w:tcPr>
            <w:tcW w:w="1216" w:type="dxa"/>
            <w:noWrap/>
            <w:hideMark/>
          </w:tcPr>
          <w:p w14:paraId="23CBCA7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C23010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5EB8CE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Gross margin increased $1.6 billion or 27%, driven by growth in server products and cloud services revenue and cloud services scale and efficiencies. Gross margin percentage increased slightly, due to gross margin percentage improvement in Azure, offset in part by an increased mix of cloud offerings.</w:t>
            </w:r>
          </w:p>
        </w:tc>
      </w:tr>
      <w:tr w:rsidR="00390139" w:rsidRPr="00390139" w14:paraId="58AC85BB" w14:textId="77777777" w:rsidTr="00390139">
        <w:tc>
          <w:tcPr>
            <w:tcW w:w="1216" w:type="dxa"/>
            <w:noWrap/>
            <w:hideMark/>
          </w:tcPr>
          <w:p w14:paraId="303D959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59F739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1121CC6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Operating expenses increased $636 million or 22%, driven by investments in cloud and AI engineering, as well as GitHub.</w:t>
            </w:r>
          </w:p>
        </w:tc>
      </w:tr>
    </w:tbl>
    <w:p w14:paraId="6D9334B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lastRenderedPageBreak/>
        <w:t>Revenue, gross margin, and operating income included an unfavorable foreign currency impact of 2%, 3%, and 5%, respectively.</w:t>
      </w:r>
    </w:p>
    <w:p w14:paraId="435B46BF" w14:textId="77777777" w:rsidR="00390139" w:rsidRPr="00390139" w:rsidRDefault="00390139" w:rsidP="00390139">
      <w:pPr>
        <w:widowControl/>
        <w:spacing w:before="260"/>
        <w:rPr>
          <w:rFonts w:ascii="Arial" w:eastAsia="宋体" w:hAnsi="Arial" w:cs="Arial"/>
          <w:i/>
          <w:iCs/>
          <w:color w:val="000000"/>
          <w:kern w:val="0"/>
          <w:sz w:val="20"/>
          <w:szCs w:val="20"/>
        </w:rPr>
      </w:pPr>
      <w:r w:rsidRPr="00390139">
        <w:rPr>
          <w:rFonts w:ascii="Arial" w:eastAsia="宋体" w:hAnsi="Arial" w:cs="Arial"/>
          <w:i/>
          <w:iCs/>
          <w:color w:val="000000"/>
          <w:kern w:val="0"/>
          <w:sz w:val="20"/>
          <w:szCs w:val="20"/>
        </w:rPr>
        <w:t>More Personal Computing</w:t>
      </w:r>
    </w:p>
    <w:p w14:paraId="1FB5F29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Revenue increased $387 million or 4%.</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79E4B24" w14:textId="77777777" w:rsidTr="00390139">
        <w:tc>
          <w:tcPr>
            <w:tcW w:w="1216" w:type="dxa"/>
            <w:noWrap/>
            <w:hideMark/>
          </w:tcPr>
          <w:p w14:paraId="22295A1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771CAC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37DAE8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Windows revenue increased $452 million or 9%, driven by growth in Windows Commercial and Windows OEM, offset in part by a decline in patent licensing. Windows Commercial revenue increased 26%, driven by an increase in Microsoft 365 agreements, which carry higher in-quarter revenue recognition. Windows OEM revenue increased 9%. Windows OEM Pro revenue grew 19%, ahead of the commercial PC market, driven by healthy Windows 10 demand and strong momentum in advance of Windows 7 end of support. Windows OEM non-Pro revenue declined 7%, below the consumer PC market, driven by continued pressure in the entry level category.</w:t>
            </w:r>
          </w:p>
        </w:tc>
      </w:tr>
    </w:tbl>
    <w:p w14:paraId="2EB5577B"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32</w:t>
      </w:r>
    </w:p>
    <w:p w14:paraId="7DE9D46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6A3465D3">
          <v:rect id="_x0000_i1056" style="width:0;height:1.5pt" o:hralign="center" o:hrstd="t" o:hrnoshade="t" o:hr="t" fillcolor="black" stroked="f"/>
        </w:pict>
      </w:r>
    </w:p>
    <w:p w14:paraId="0E85B77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3ADC912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3ABA1442"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9F7BEEE" w14:textId="77777777" w:rsidTr="00390139">
        <w:tc>
          <w:tcPr>
            <w:tcW w:w="1216" w:type="dxa"/>
            <w:noWrap/>
            <w:hideMark/>
          </w:tcPr>
          <w:p w14:paraId="0FA8089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3C5D34F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EC5812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Search advertising revenue increased $203 million or 11%. Search advertising revenue, excluding traffic acquisition costs, increased 11%, driven by higher revenue per search.</w:t>
            </w:r>
          </w:p>
        </w:tc>
      </w:tr>
      <w:tr w:rsidR="00390139" w:rsidRPr="00390139" w14:paraId="404A9DB4" w14:textId="77777777" w:rsidTr="00390139">
        <w:tc>
          <w:tcPr>
            <w:tcW w:w="1216" w:type="dxa"/>
            <w:noWrap/>
            <w:hideMark/>
          </w:tcPr>
          <w:p w14:paraId="1064988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E3CA51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795938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Gaming revenue decreased $196 million or 7%, driven by a decrease in Xbox hardware of 34%, primarily due to a decrease in volume of consoles sold. Xbox content and services revenue was relatively unchanged, primarily due to an increase in video games and subscriptions, offset in part by a high prior year comparable from a third-party title.</w:t>
            </w:r>
          </w:p>
        </w:tc>
      </w:tr>
    </w:tbl>
    <w:p w14:paraId="0990EA9F"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DB55EB6" w14:textId="77777777" w:rsidTr="00390139">
        <w:tc>
          <w:tcPr>
            <w:tcW w:w="1216" w:type="dxa"/>
            <w:noWrap/>
            <w:hideMark/>
          </w:tcPr>
          <w:p w14:paraId="17857C4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6FD713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3ECC7A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Surface revenue decreased $44 million or 4%, driven by the timing of product lifecycle transitions.</w:t>
            </w:r>
          </w:p>
        </w:tc>
      </w:tr>
    </w:tbl>
    <w:p w14:paraId="11FF59B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Operating income increased $872 million or 28%, including an unfavorable foreign currency impact of 3%.</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0DE01823" w14:textId="77777777" w:rsidTr="00390139">
        <w:tc>
          <w:tcPr>
            <w:tcW w:w="1216" w:type="dxa"/>
            <w:noWrap/>
            <w:hideMark/>
          </w:tcPr>
          <w:p w14:paraId="0C22778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1508E6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A72B6E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Gross margin increased $688 million or 12%, driven by growth in Windows, Search, and Gaming. Gross margin percentage increased, due to mix shift to higher margin businesses.</w:t>
            </w:r>
          </w:p>
        </w:tc>
      </w:tr>
      <w:tr w:rsidR="00390139" w:rsidRPr="00390139" w14:paraId="3F967622" w14:textId="77777777" w:rsidTr="00390139">
        <w:tc>
          <w:tcPr>
            <w:tcW w:w="1216" w:type="dxa"/>
            <w:noWrap/>
            <w:hideMark/>
          </w:tcPr>
          <w:p w14:paraId="690AA41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84715F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A21D93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Operating expenses decreased $184 million or 7%, driven by the redeployment of engineering resources, offset in part by investments in Gaming.</w:t>
            </w:r>
          </w:p>
        </w:tc>
      </w:tr>
    </w:tbl>
    <w:p w14:paraId="0A3ED2D1"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OPERATING EXPENSES</w:t>
      </w:r>
    </w:p>
    <w:p w14:paraId="272A54F3"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Research and Development</w:t>
      </w:r>
    </w:p>
    <w:p w14:paraId="1E09AA86"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57"/>
        <w:gridCol w:w="292"/>
        <w:gridCol w:w="292"/>
        <w:gridCol w:w="2058"/>
        <w:gridCol w:w="309"/>
        <w:gridCol w:w="293"/>
        <w:gridCol w:w="293"/>
        <w:gridCol w:w="2062"/>
        <w:gridCol w:w="313"/>
        <w:gridCol w:w="297"/>
        <w:gridCol w:w="297"/>
        <w:gridCol w:w="2062"/>
        <w:gridCol w:w="289"/>
      </w:tblGrid>
      <w:tr w:rsidR="00390139" w:rsidRPr="00390139" w14:paraId="55559D4D" w14:textId="77777777" w:rsidTr="00390139">
        <w:tc>
          <w:tcPr>
            <w:tcW w:w="11779" w:type="dxa"/>
            <w:vAlign w:val="bottom"/>
            <w:hideMark/>
          </w:tcPr>
          <w:p w14:paraId="73DF8BA7"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percentages)</w:t>
            </w:r>
          </w:p>
        </w:tc>
        <w:tc>
          <w:tcPr>
            <w:tcW w:w="293" w:type="dxa"/>
            <w:vAlign w:val="bottom"/>
            <w:hideMark/>
          </w:tcPr>
          <w:p w14:paraId="61FD6F9D"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5297" w:type="dxa"/>
            <w:gridSpan w:val="6"/>
            <w:vAlign w:val="bottom"/>
            <w:hideMark/>
          </w:tcPr>
          <w:p w14:paraId="52AFD43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Three Months Ended</w:t>
            </w:r>
          </w:p>
          <w:p w14:paraId="3E6E322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tc>
        <w:tc>
          <w:tcPr>
            <w:tcW w:w="297" w:type="dxa"/>
            <w:vAlign w:val="bottom"/>
            <w:hideMark/>
          </w:tcPr>
          <w:p w14:paraId="2487D88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7" w:type="dxa"/>
            <w:vAlign w:val="bottom"/>
            <w:hideMark/>
          </w:tcPr>
          <w:p w14:paraId="0A8A1693"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62" w:type="dxa"/>
            <w:gridSpan w:val="2"/>
            <w:vAlign w:val="bottom"/>
            <w:hideMark/>
          </w:tcPr>
          <w:p w14:paraId="6E90B7FA"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Percentage</w:t>
            </w:r>
          </w:p>
          <w:p w14:paraId="40EEE2F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Change</w:t>
            </w:r>
          </w:p>
        </w:tc>
        <w:tc>
          <w:tcPr>
            <w:tcW w:w="289" w:type="dxa"/>
            <w:hideMark/>
          </w:tcPr>
          <w:p w14:paraId="2785DBFF"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52F7CF62" w14:textId="77777777" w:rsidTr="00390139">
        <w:tc>
          <w:tcPr>
            <w:tcW w:w="11779" w:type="dxa"/>
            <w:tcBorders>
              <w:bottom w:val="single" w:sz="6" w:space="0" w:color="000000"/>
            </w:tcBorders>
            <w:vAlign w:val="bottom"/>
            <w:hideMark/>
          </w:tcPr>
          <w:p w14:paraId="508080BE"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bottom w:val="single" w:sz="6" w:space="0" w:color="000000"/>
            </w:tcBorders>
            <w:vAlign w:val="bottom"/>
            <w:hideMark/>
          </w:tcPr>
          <w:p w14:paraId="6CD7D6D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297" w:type="dxa"/>
            <w:gridSpan w:val="6"/>
            <w:tcBorders>
              <w:bottom w:val="single" w:sz="6" w:space="0" w:color="000000"/>
            </w:tcBorders>
            <w:vAlign w:val="bottom"/>
            <w:hideMark/>
          </w:tcPr>
          <w:p w14:paraId="2F59931B"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bottom w:val="single" w:sz="6" w:space="0" w:color="000000"/>
            </w:tcBorders>
            <w:vAlign w:val="bottom"/>
            <w:hideMark/>
          </w:tcPr>
          <w:p w14:paraId="1A6D31A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vAlign w:val="bottom"/>
            <w:hideMark/>
          </w:tcPr>
          <w:p w14:paraId="6A177C8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62" w:type="dxa"/>
            <w:gridSpan w:val="2"/>
            <w:tcBorders>
              <w:bottom w:val="single" w:sz="6" w:space="0" w:color="000000"/>
            </w:tcBorders>
            <w:vAlign w:val="bottom"/>
            <w:hideMark/>
          </w:tcPr>
          <w:p w14:paraId="2211609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9" w:type="dxa"/>
            <w:hideMark/>
          </w:tcPr>
          <w:p w14:paraId="0FB2A1D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48DD4C0" w14:textId="77777777" w:rsidTr="00390139">
        <w:tc>
          <w:tcPr>
            <w:tcW w:w="11779" w:type="dxa"/>
            <w:tcBorders>
              <w:top w:val="single" w:sz="6" w:space="0" w:color="000000"/>
            </w:tcBorders>
            <w:vAlign w:val="bottom"/>
            <w:hideMark/>
          </w:tcPr>
          <w:p w14:paraId="07DBBC5F"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top w:val="single" w:sz="6" w:space="0" w:color="000000"/>
            </w:tcBorders>
            <w:vAlign w:val="bottom"/>
            <w:hideMark/>
          </w:tcPr>
          <w:p w14:paraId="13D62C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297" w:type="dxa"/>
            <w:gridSpan w:val="6"/>
            <w:tcBorders>
              <w:top w:val="single" w:sz="6" w:space="0" w:color="000000"/>
            </w:tcBorders>
            <w:vAlign w:val="bottom"/>
            <w:hideMark/>
          </w:tcPr>
          <w:p w14:paraId="1A8384B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top w:val="single" w:sz="6" w:space="0" w:color="000000"/>
            </w:tcBorders>
            <w:vAlign w:val="bottom"/>
            <w:hideMark/>
          </w:tcPr>
          <w:p w14:paraId="4286E1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top w:val="single" w:sz="6" w:space="0" w:color="000000"/>
            </w:tcBorders>
            <w:vAlign w:val="bottom"/>
            <w:hideMark/>
          </w:tcPr>
          <w:p w14:paraId="4B89C69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62" w:type="dxa"/>
            <w:gridSpan w:val="2"/>
            <w:tcBorders>
              <w:top w:val="single" w:sz="6" w:space="0" w:color="000000"/>
            </w:tcBorders>
            <w:vAlign w:val="bottom"/>
            <w:hideMark/>
          </w:tcPr>
          <w:p w14:paraId="7F9422B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9" w:type="dxa"/>
            <w:hideMark/>
          </w:tcPr>
          <w:p w14:paraId="71047F2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1E444F97" w14:textId="77777777" w:rsidTr="00390139">
        <w:tc>
          <w:tcPr>
            <w:tcW w:w="11779" w:type="dxa"/>
            <w:vAlign w:val="bottom"/>
            <w:hideMark/>
          </w:tcPr>
          <w:p w14:paraId="6027B9C4"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6F0E833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54" w:type="dxa"/>
            <w:gridSpan w:val="2"/>
            <w:vAlign w:val="bottom"/>
            <w:hideMark/>
          </w:tcPr>
          <w:p w14:paraId="1ACDE91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93" w:type="dxa"/>
            <w:vAlign w:val="bottom"/>
            <w:hideMark/>
          </w:tcPr>
          <w:p w14:paraId="687321A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23DE831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58" w:type="dxa"/>
            <w:gridSpan w:val="2"/>
            <w:vAlign w:val="bottom"/>
            <w:hideMark/>
          </w:tcPr>
          <w:p w14:paraId="2A5711F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97" w:type="dxa"/>
            <w:vAlign w:val="bottom"/>
            <w:hideMark/>
          </w:tcPr>
          <w:p w14:paraId="695A2FE9"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7" w:type="dxa"/>
            <w:vAlign w:val="bottom"/>
            <w:hideMark/>
          </w:tcPr>
          <w:p w14:paraId="43ECFA6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62" w:type="dxa"/>
            <w:gridSpan w:val="2"/>
            <w:vAlign w:val="bottom"/>
            <w:hideMark/>
          </w:tcPr>
          <w:p w14:paraId="754F057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89" w:type="dxa"/>
            <w:hideMark/>
          </w:tcPr>
          <w:p w14:paraId="73910A48" w14:textId="77777777" w:rsidR="00390139" w:rsidRPr="00390139" w:rsidRDefault="00390139" w:rsidP="00390139">
            <w:pPr>
              <w:widowControl/>
              <w:jc w:val="righ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29DBF998" w14:textId="77777777" w:rsidTr="00390139">
        <w:tc>
          <w:tcPr>
            <w:tcW w:w="11779" w:type="dxa"/>
            <w:hideMark/>
          </w:tcPr>
          <w:p w14:paraId="3DAE08D5"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vAlign w:val="bottom"/>
            <w:hideMark/>
          </w:tcPr>
          <w:p w14:paraId="589596F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7DCD556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vAlign w:val="bottom"/>
            <w:hideMark/>
          </w:tcPr>
          <w:p w14:paraId="49530C5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120C51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7D9E64D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408ED2A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vAlign w:val="bottom"/>
            <w:hideMark/>
          </w:tcPr>
          <w:p w14:paraId="423384E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4D7EECB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194BC49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0AC1400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vAlign w:val="bottom"/>
            <w:hideMark/>
          </w:tcPr>
          <w:p w14:paraId="32C2135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9" w:type="dxa"/>
            <w:hideMark/>
          </w:tcPr>
          <w:p w14:paraId="5A6D301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0654A802" w14:textId="77777777" w:rsidTr="00390139">
        <w:tc>
          <w:tcPr>
            <w:tcW w:w="11779" w:type="dxa"/>
            <w:shd w:val="clear" w:color="auto" w:fill="E5E5E5"/>
            <w:hideMark/>
          </w:tcPr>
          <w:p w14:paraId="7702F80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Research and development</w:t>
            </w:r>
          </w:p>
        </w:tc>
        <w:tc>
          <w:tcPr>
            <w:tcW w:w="293" w:type="dxa"/>
            <w:shd w:val="clear" w:color="auto" w:fill="E5E5E5"/>
            <w:vAlign w:val="bottom"/>
            <w:hideMark/>
          </w:tcPr>
          <w:p w14:paraId="47F162F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126F139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1" w:type="dxa"/>
            <w:shd w:val="clear" w:color="auto" w:fill="E5E5E5"/>
            <w:vAlign w:val="bottom"/>
            <w:hideMark/>
          </w:tcPr>
          <w:p w14:paraId="4A4EA07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4,565</w:t>
            </w:r>
          </w:p>
        </w:tc>
        <w:tc>
          <w:tcPr>
            <w:tcW w:w="293" w:type="dxa"/>
            <w:shd w:val="clear" w:color="auto" w:fill="E5E5E5"/>
            <w:noWrap/>
            <w:vAlign w:val="bottom"/>
            <w:hideMark/>
          </w:tcPr>
          <w:p w14:paraId="456E68D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shd w:val="clear" w:color="auto" w:fill="E5E5E5"/>
            <w:vAlign w:val="bottom"/>
            <w:hideMark/>
          </w:tcPr>
          <w:p w14:paraId="37B9E79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71F7392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5" w:type="dxa"/>
            <w:shd w:val="clear" w:color="auto" w:fill="E5E5E5"/>
            <w:vAlign w:val="bottom"/>
            <w:hideMark/>
          </w:tcPr>
          <w:p w14:paraId="3458026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3,977</w:t>
            </w:r>
          </w:p>
        </w:tc>
        <w:tc>
          <w:tcPr>
            <w:tcW w:w="297" w:type="dxa"/>
            <w:shd w:val="clear" w:color="auto" w:fill="E5E5E5"/>
            <w:noWrap/>
            <w:vAlign w:val="bottom"/>
            <w:hideMark/>
          </w:tcPr>
          <w:p w14:paraId="2F60171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1462644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1DAE0E5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shd w:val="clear" w:color="auto" w:fill="E5E5E5"/>
            <w:vAlign w:val="bottom"/>
            <w:hideMark/>
          </w:tcPr>
          <w:p w14:paraId="39685CC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15%</w:t>
            </w:r>
          </w:p>
        </w:tc>
        <w:tc>
          <w:tcPr>
            <w:tcW w:w="289" w:type="dxa"/>
            <w:shd w:val="clear" w:color="auto" w:fill="E5E5E5"/>
            <w:hideMark/>
          </w:tcPr>
          <w:p w14:paraId="73BBCA8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E3D2065" w14:textId="77777777" w:rsidTr="00390139">
        <w:tc>
          <w:tcPr>
            <w:tcW w:w="11779" w:type="dxa"/>
            <w:hideMark/>
          </w:tcPr>
          <w:p w14:paraId="78BE12F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As a percent of revenue</w:t>
            </w:r>
          </w:p>
        </w:tc>
        <w:tc>
          <w:tcPr>
            <w:tcW w:w="293" w:type="dxa"/>
            <w:vAlign w:val="bottom"/>
            <w:hideMark/>
          </w:tcPr>
          <w:p w14:paraId="2EEB71F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197EF21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vAlign w:val="bottom"/>
            <w:hideMark/>
          </w:tcPr>
          <w:p w14:paraId="361AE18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14%</w:t>
            </w:r>
          </w:p>
        </w:tc>
        <w:tc>
          <w:tcPr>
            <w:tcW w:w="293" w:type="dxa"/>
            <w:noWrap/>
            <w:vAlign w:val="bottom"/>
            <w:hideMark/>
          </w:tcPr>
          <w:p w14:paraId="404BE61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vAlign w:val="bottom"/>
            <w:hideMark/>
          </w:tcPr>
          <w:p w14:paraId="3AC6001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58FDDA4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vAlign w:val="bottom"/>
            <w:hideMark/>
          </w:tcPr>
          <w:p w14:paraId="1DACB06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97" w:type="dxa"/>
            <w:noWrap/>
            <w:vAlign w:val="bottom"/>
            <w:hideMark/>
          </w:tcPr>
          <w:p w14:paraId="04F8905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4EC5945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0CD9E0A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vAlign w:val="bottom"/>
            <w:hideMark/>
          </w:tcPr>
          <w:p w14:paraId="1D8BF58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0ppt</w:t>
            </w:r>
          </w:p>
        </w:tc>
        <w:tc>
          <w:tcPr>
            <w:tcW w:w="289" w:type="dxa"/>
            <w:hideMark/>
          </w:tcPr>
          <w:p w14:paraId="1D562E5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E3C9DC0" w14:textId="77777777" w:rsidTr="00390139">
        <w:tc>
          <w:tcPr>
            <w:tcW w:w="11779" w:type="dxa"/>
            <w:tcBorders>
              <w:bottom w:val="single" w:sz="6" w:space="0" w:color="000000"/>
            </w:tcBorders>
            <w:hideMark/>
          </w:tcPr>
          <w:p w14:paraId="5A10732B"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93" w:type="dxa"/>
            <w:tcBorders>
              <w:bottom w:val="single" w:sz="6" w:space="0" w:color="000000"/>
            </w:tcBorders>
            <w:vAlign w:val="bottom"/>
            <w:hideMark/>
          </w:tcPr>
          <w:p w14:paraId="441F267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7A13880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1" w:type="dxa"/>
            <w:tcBorders>
              <w:bottom w:val="single" w:sz="6" w:space="0" w:color="000000"/>
            </w:tcBorders>
            <w:vAlign w:val="bottom"/>
            <w:hideMark/>
          </w:tcPr>
          <w:p w14:paraId="5A559A54"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noWrap/>
            <w:vAlign w:val="bottom"/>
            <w:hideMark/>
          </w:tcPr>
          <w:p w14:paraId="210E6E0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vAlign w:val="bottom"/>
            <w:hideMark/>
          </w:tcPr>
          <w:p w14:paraId="41A07A8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448A7C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5" w:type="dxa"/>
            <w:tcBorders>
              <w:bottom w:val="single" w:sz="6" w:space="0" w:color="000000"/>
            </w:tcBorders>
            <w:vAlign w:val="bottom"/>
            <w:hideMark/>
          </w:tcPr>
          <w:p w14:paraId="0FCE1F03"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noWrap/>
            <w:vAlign w:val="bottom"/>
            <w:hideMark/>
          </w:tcPr>
          <w:p w14:paraId="7188758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vAlign w:val="bottom"/>
            <w:hideMark/>
          </w:tcPr>
          <w:p w14:paraId="1B129CA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bottom w:val="single" w:sz="6" w:space="0" w:color="000000"/>
            </w:tcBorders>
            <w:vAlign w:val="bottom"/>
            <w:hideMark/>
          </w:tcPr>
          <w:p w14:paraId="3410AB6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5" w:type="dxa"/>
            <w:tcBorders>
              <w:bottom w:val="single" w:sz="6" w:space="0" w:color="000000"/>
            </w:tcBorders>
            <w:vAlign w:val="bottom"/>
            <w:hideMark/>
          </w:tcPr>
          <w:p w14:paraId="7E8B739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9" w:type="dxa"/>
            <w:hideMark/>
          </w:tcPr>
          <w:p w14:paraId="46DF43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bl>
    <w:p w14:paraId="767CCEB9"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2D1398B4"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w:t>
      </w:r>
    </w:p>
    <w:p w14:paraId="63D5F0DA"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lastRenderedPageBreak/>
        <w:t>Three Months Ended September 30, 2019 Compared with Three Months Ended September 30, 2018</w:t>
      </w:r>
    </w:p>
    <w:p w14:paraId="2185D5A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Research and development expenses increased $588 million or 15%, driven by investments in cloud and AI engineering, Gaming, GitHub, and LinkedIn.</w:t>
      </w:r>
    </w:p>
    <w:p w14:paraId="266153B0"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Sales and Marketing</w:t>
      </w:r>
    </w:p>
    <w:p w14:paraId="7ED44460"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57"/>
        <w:gridCol w:w="292"/>
        <w:gridCol w:w="292"/>
        <w:gridCol w:w="2058"/>
        <w:gridCol w:w="309"/>
        <w:gridCol w:w="293"/>
        <w:gridCol w:w="293"/>
        <w:gridCol w:w="2062"/>
        <w:gridCol w:w="313"/>
        <w:gridCol w:w="297"/>
        <w:gridCol w:w="297"/>
        <w:gridCol w:w="2062"/>
        <w:gridCol w:w="289"/>
      </w:tblGrid>
      <w:tr w:rsidR="00390139" w:rsidRPr="00390139" w14:paraId="088244D7" w14:textId="77777777" w:rsidTr="00390139">
        <w:tc>
          <w:tcPr>
            <w:tcW w:w="11779" w:type="dxa"/>
            <w:vAlign w:val="bottom"/>
            <w:hideMark/>
          </w:tcPr>
          <w:p w14:paraId="305014FB"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percentages)</w:t>
            </w:r>
          </w:p>
        </w:tc>
        <w:tc>
          <w:tcPr>
            <w:tcW w:w="293" w:type="dxa"/>
            <w:vAlign w:val="bottom"/>
            <w:hideMark/>
          </w:tcPr>
          <w:p w14:paraId="0B41AFA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297" w:type="dxa"/>
            <w:gridSpan w:val="6"/>
            <w:vAlign w:val="bottom"/>
            <w:hideMark/>
          </w:tcPr>
          <w:p w14:paraId="71FBBA8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Three Months Ended</w:t>
            </w:r>
          </w:p>
          <w:p w14:paraId="612EF33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tc>
        <w:tc>
          <w:tcPr>
            <w:tcW w:w="297" w:type="dxa"/>
            <w:vAlign w:val="bottom"/>
            <w:hideMark/>
          </w:tcPr>
          <w:p w14:paraId="6134F3F8"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47806861"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62" w:type="dxa"/>
            <w:gridSpan w:val="2"/>
            <w:vAlign w:val="bottom"/>
            <w:hideMark/>
          </w:tcPr>
          <w:p w14:paraId="243131A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Percentage</w:t>
            </w:r>
          </w:p>
          <w:p w14:paraId="0E4B648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Change</w:t>
            </w:r>
          </w:p>
        </w:tc>
        <w:tc>
          <w:tcPr>
            <w:tcW w:w="289" w:type="dxa"/>
            <w:hideMark/>
          </w:tcPr>
          <w:p w14:paraId="7D5D89F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262EFCFB" w14:textId="77777777" w:rsidTr="00390139">
        <w:tc>
          <w:tcPr>
            <w:tcW w:w="11779" w:type="dxa"/>
            <w:tcBorders>
              <w:bottom w:val="single" w:sz="6" w:space="0" w:color="000000"/>
            </w:tcBorders>
            <w:vAlign w:val="bottom"/>
            <w:hideMark/>
          </w:tcPr>
          <w:p w14:paraId="08978E80"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bottom w:val="single" w:sz="6" w:space="0" w:color="000000"/>
            </w:tcBorders>
            <w:vAlign w:val="bottom"/>
            <w:hideMark/>
          </w:tcPr>
          <w:p w14:paraId="3942864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297" w:type="dxa"/>
            <w:gridSpan w:val="6"/>
            <w:tcBorders>
              <w:bottom w:val="single" w:sz="6" w:space="0" w:color="000000"/>
            </w:tcBorders>
            <w:vAlign w:val="bottom"/>
            <w:hideMark/>
          </w:tcPr>
          <w:p w14:paraId="48268ACA"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bottom w:val="single" w:sz="6" w:space="0" w:color="000000"/>
            </w:tcBorders>
            <w:vAlign w:val="bottom"/>
            <w:hideMark/>
          </w:tcPr>
          <w:p w14:paraId="09A7534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vAlign w:val="bottom"/>
            <w:hideMark/>
          </w:tcPr>
          <w:p w14:paraId="7332BA3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62" w:type="dxa"/>
            <w:gridSpan w:val="2"/>
            <w:tcBorders>
              <w:bottom w:val="single" w:sz="6" w:space="0" w:color="000000"/>
            </w:tcBorders>
            <w:vAlign w:val="bottom"/>
            <w:hideMark/>
          </w:tcPr>
          <w:p w14:paraId="7C1E8746"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9" w:type="dxa"/>
            <w:hideMark/>
          </w:tcPr>
          <w:p w14:paraId="3A388AB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41CC1CB" w14:textId="77777777" w:rsidTr="00390139">
        <w:tc>
          <w:tcPr>
            <w:tcW w:w="11779" w:type="dxa"/>
            <w:tcBorders>
              <w:top w:val="single" w:sz="6" w:space="0" w:color="000000"/>
            </w:tcBorders>
            <w:vAlign w:val="bottom"/>
            <w:hideMark/>
          </w:tcPr>
          <w:p w14:paraId="73ABE2E0"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tcBorders>
              <w:top w:val="single" w:sz="6" w:space="0" w:color="000000"/>
            </w:tcBorders>
            <w:vAlign w:val="bottom"/>
            <w:hideMark/>
          </w:tcPr>
          <w:p w14:paraId="242BA65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297" w:type="dxa"/>
            <w:gridSpan w:val="6"/>
            <w:tcBorders>
              <w:top w:val="single" w:sz="6" w:space="0" w:color="000000"/>
            </w:tcBorders>
            <w:vAlign w:val="bottom"/>
            <w:hideMark/>
          </w:tcPr>
          <w:p w14:paraId="3998E791"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7" w:type="dxa"/>
            <w:tcBorders>
              <w:top w:val="single" w:sz="6" w:space="0" w:color="000000"/>
            </w:tcBorders>
            <w:vAlign w:val="bottom"/>
            <w:hideMark/>
          </w:tcPr>
          <w:p w14:paraId="39F873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top w:val="single" w:sz="6" w:space="0" w:color="000000"/>
            </w:tcBorders>
            <w:vAlign w:val="bottom"/>
            <w:hideMark/>
          </w:tcPr>
          <w:p w14:paraId="0B77B13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62" w:type="dxa"/>
            <w:gridSpan w:val="2"/>
            <w:tcBorders>
              <w:top w:val="single" w:sz="6" w:space="0" w:color="000000"/>
            </w:tcBorders>
            <w:vAlign w:val="bottom"/>
            <w:hideMark/>
          </w:tcPr>
          <w:p w14:paraId="09D55AE7"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89" w:type="dxa"/>
            <w:hideMark/>
          </w:tcPr>
          <w:p w14:paraId="590D08F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2FF0F05B" w14:textId="77777777" w:rsidTr="00390139">
        <w:tc>
          <w:tcPr>
            <w:tcW w:w="11779" w:type="dxa"/>
            <w:vAlign w:val="bottom"/>
            <w:hideMark/>
          </w:tcPr>
          <w:p w14:paraId="3E43641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3A63639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4" w:type="dxa"/>
            <w:gridSpan w:val="2"/>
            <w:vAlign w:val="bottom"/>
            <w:hideMark/>
          </w:tcPr>
          <w:p w14:paraId="11EFF87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93" w:type="dxa"/>
            <w:vAlign w:val="bottom"/>
            <w:hideMark/>
          </w:tcPr>
          <w:p w14:paraId="3E1B9C96"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4452F88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58" w:type="dxa"/>
            <w:gridSpan w:val="2"/>
            <w:vAlign w:val="bottom"/>
            <w:hideMark/>
          </w:tcPr>
          <w:p w14:paraId="3E159C0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97" w:type="dxa"/>
            <w:vAlign w:val="bottom"/>
            <w:hideMark/>
          </w:tcPr>
          <w:p w14:paraId="5E0E8BFB"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6F1D102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362" w:type="dxa"/>
            <w:gridSpan w:val="2"/>
            <w:vAlign w:val="bottom"/>
            <w:hideMark/>
          </w:tcPr>
          <w:p w14:paraId="490248B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89" w:type="dxa"/>
            <w:hideMark/>
          </w:tcPr>
          <w:p w14:paraId="77AC8180"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6F29B054" w14:textId="77777777" w:rsidTr="00390139">
        <w:tc>
          <w:tcPr>
            <w:tcW w:w="11779" w:type="dxa"/>
            <w:hideMark/>
          </w:tcPr>
          <w:p w14:paraId="4941996B"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293" w:type="dxa"/>
            <w:vAlign w:val="bottom"/>
            <w:hideMark/>
          </w:tcPr>
          <w:p w14:paraId="74A766D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55218FE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1" w:type="dxa"/>
            <w:vAlign w:val="bottom"/>
            <w:hideMark/>
          </w:tcPr>
          <w:p w14:paraId="0399D77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3FEB246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3AE0642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4D6EF2C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vAlign w:val="bottom"/>
            <w:hideMark/>
          </w:tcPr>
          <w:p w14:paraId="34638DA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6A3D708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5213658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4D2ACE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65" w:type="dxa"/>
            <w:vAlign w:val="bottom"/>
            <w:hideMark/>
          </w:tcPr>
          <w:p w14:paraId="7E40D1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89" w:type="dxa"/>
            <w:hideMark/>
          </w:tcPr>
          <w:p w14:paraId="17C156C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3E6E92D0" w14:textId="77777777" w:rsidTr="00390139">
        <w:tc>
          <w:tcPr>
            <w:tcW w:w="11779" w:type="dxa"/>
            <w:shd w:val="clear" w:color="auto" w:fill="E5E5E5"/>
            <w:hideMark/>
          </w:tcPr>
          <w:p w14:paraId="2D5E89A4"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Sales and marketing</w:t>
            </w:r>
          </w:p>
        </w:tc>
        <w:tc>
          <w:tcPr>
            <w:tcW w:w="293" w:type="dxa"/>
            <w:shd w:val="clear" w:color="auto" w:fill="E5E5E5"/>
            <w:vAlign w:val="bottom"/>
            <w:hideMark/>
          </w:tcPr>
          <w:p w14:paraId="1ED32DA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268A0CD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61" w:type="dxa"/>
            <w:shd w:val="clear" w:color="auto" w:fill="E5E5E5"/>
            <w:vAlign w:val="bottom"/>
            <w:hideMark/>
          </w:tcPr>
          <w:p w14:paraId="191AA8E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4,337</w:t>
            </w:r>
          </w:p>
        </w:tc>
        <w:tc>
          <w:tcPr>
            <w:tcW w:w="293" w:type="dxa"/>
            <w:shd w:val="clear" w:color="auto" w:fill="E5E5E5"/>
            <w:noWrap/>
            <w:vAlign w:val="bottom"/>
            <w:hideMark/>
          </w:tcPr>
          <w:p w14:paraId="2ECDC2B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shd w:val="clear" w:color="auto" w:fill="E5E5E5"/>
            <w:vAlign w:val="bottom"/>
            <w:hideMark/>
          </w:tcPr>
          <w:p w14:paraId="26B3AD7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56117C0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65" w:type="dxa"/>
            <w:shd w:val="clear" w:color="auto" w:fill="E5E5E5"/>
            <w:vAlign w:val="bottom"/>
            <w:hideMark/>
          </w:tcPr>
          <w:p w14:paraId="77D0DAC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4,098</w:t>
            </w:r>
          </w:p>
        </w:tc>
        <w:tc>
          <w:tcPr>
            <w:tcW w:w="297" w:type="dxa"/>
            <w:shd w:val="clear" w:color="auto" w:fill="E5E5E5"/>
            <w:noWrap/>
            <w:vAlign w:val="bottom"/>
            <w:hideMark/>
          </w:tcPr>
          <w:p w14:paraId="22671A1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68614EA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78135C7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shd w:val="clear" w:color="auto" w:fill="E5E5E5"/>
            <w:vAlign w:val="bottom"/>
            <w:hideMark/>
          </w:tcPr>
          <w:p w14:paraId="19D0495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w:t>
            </w:r>
          </w:p>
        </w:tc>
        <w:tc>
          <w:tcPr>
            <w:tcW w:w="289" w:type="dxa"/>
            <w:shd w:val="clear" w:color="auto" w:fill="E5E5E5"/>
            <w:vAlign w:val="bottom"/>
            <w:hideMark/>
          </w:tcPr>
          <w:p w14:paraId="669A0995"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197F2AB2" w14:textId="77777777" w:rsidTr="00390139">
        <w:tc>
          <w:tcPr>
            <w:tcW w:w="11779" w:type="dxa"/>
            <w:hideMark/>
          </w:tcPr>
          <w:p w14:paraId="33030EC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As a percent of revenue</w:t>
            </w:r>
          </w:p>
        </w:tc>
        <w:tc>
          <w:tcPr>
            <w:tcW w:w="293" w:type="dxa"/>
            <w:vAlign w:val="bottom"/>
            <w:hideMark/>
          </w:tcPr>
          <w:p w14:paraId="175BB52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344060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61" w:type="dxa"/>
            <w:vAlign w:val="bottom"/>
            <w:hideMark/>
          </w:tcPr>
          <w:p w14:paraId="24C77EFE"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w:t>
            </w:r>
          </w:p>
        </w:tc>
        <w:tc>
          <w:tcPr>
            <w:tcW w:w="293" w:type="dxa"/>
            <w:noWrap/>
            <w:vAlign w:val="bottom"/>
            <w:hideMark/>
          </w:tcPr>
          <w:p w14:paraId="145F97D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vAlign w:val="bottom"/>
            <w:hideMark/>
          </w:tcPr>
          <w:p w14:paraId="3250C4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5F80381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vAlign w:val="bottom"/>
            <w:hideMark/>
          </w:tcPr>
          <w:p w14:paraId="54F3D27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97" w:type="dxa"/>
            <w:noWrap/>
            <w:vAlign w:val="bottom"/>
            <w:hideMark/>
          </w:tcPr>
          <w:p w14:paraId="28DE2DD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6E909E2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3D1099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65" w:type="dxa"/>
            <w:vAlign w:val="bottom"/>
            <w:hideMark/>
          </w:tcPr>
          <w:p w14:paraId="40CBB7C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(1)ppt</w:t>
            </w:r>
          </w:p>
        </w:tc>
        <w:tc>
          <w:tcPr>
            <w:tcW w:w="289" w:type="dxa"/>
            <w:vAlign w:val="bottom"/>
            <w:hideMark/>
          </w:tcPr>
          <w:p w14:paraId="62560809" w14:textId="77777777" w:rsidR="00390139" w:rsidRPr="00390139" w:rsidRDefault="00390139" w:rsidP="00390139">
            <w:pPr>
              <w:widowControl/>
              <w:spacing w:line="220" w:lineRule="atLeast"/>
              <w:jc w:val="left"/>
              <w:rPr>
                <w:rFonts w:ascii="Times New Roman" w:eastAsia="宋体" w:hAnsi="Times New Roman" w:cs="Times New Roman"/>
                <w:kern w:val="0"/>
                <w:sz w:val="20"/>
                <w:szCs w:val="20"/>
              </w:rPr>
            </w:pPr>
            <w:r w:rsidRPr="00390139">
              <w:rPr>
                <w:rFonts w:ascii="Times New Roman" w:eastAsia="宋体" w:hAnsi="Times New Roman" w:cs="Times New Roman"/>
                <w:kern w:val="0"/>
                <w:sz w:val="20"/>
                <w:szCs w:val="20"/>
              </w:rPr>
              <w:t> </w:t>
            </w:r>
          </w:p>
        </w:tc>
      </w:tr>
      <w:tr w:rsidR="00390139" w:rsidRPr="00390139" w14:paraId="4AA8BE73" w14:textId="77777777" w:rsidTr="00390139">
        <w:tc>
          <w:tcPr>
            <w:tcW w:w="11779" w:type="dxa"/>
            <w:tcBorders>
              <w:bottom w:val="single" w:sz="6" w:space="0" w:color="000000"/>
            </w:tcBorders>
            <w:hideMark/>
          </w:tcPr>
          <w:p w14:paraId="3E95B7F2"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93" w:type="dxa"/>
            <w:tcBorders>
              <w:bottom w:val="single" w:sz="6" w:space="0" w:color="000000"/>
            </w:tcBorders>
            <w:vAlign w:val="bottom"/>
            <w:hideMark/>
          </w:tcPr>
          <w:p w14:paraId="10BE8B1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78EBCD52"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61" w:type="dxa"/>
            <w:tcBorders>
              <w:bottom w:val="single" w:sz="6" w:space="0" w:color="000000"/>
            </w:tcBorders>
            <w:vAlign w:val="bottom"/>
            <w:hideMark/>
          </w:tcPr>
          <w:p w14:paraId="0930B150"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noWrap/>
            <w:vAlign w:val="bottom"/>
            <w:hideMark/>
          </w:tcPr>
          <w:p w14:paraId="2C0EFA8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vAlign w:val="bottom"/>
            <w:hideMark/>
          </w:tcPr>
          <w:p w14:paraId="55AE6DF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1FBDF4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5" w:type="dxa"/>
            <w:tcBorders>
              <w:bottom w:val="single" w:sz="6" w:space="0" w:color="000000"/>
            </w:tcBorders>
            <w:vAlign w:val="bottom"/>
            <w:hideMark/>
          </w:tcPr>
          <w:p w14:paraId="555D772F"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noWrap/>
            <w:vAlign w:val="bottom"/>
            <w:hideMark/>
          </w:tcPr>
          <w:p w14:paraId="7DB22B9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7" w:type="dxa"/>
            <w:tcBorders>
              <w:bottom w:val="single" w:sz="6" w:space="0" w:color="000000"/>
            </w:tcBorders>
            <w:vAlign w:val="bottom"/>
            <w:hideMark/>
          </w:tcPr>
          <w:p w14:paraId="373F918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bottom w:val="single" w:sz="6" w:space="0" w:color="000000"/>
            </w:tcBorders>
            <w:vAlign w:val="bottom"/>
            <w:hideMark/>
          </w:tcPr>
          <w:p w14:paraId="1CBDE4B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5" w:type="dxa"/>
            <w:tcBorders>
              <w:bottom w:val="single" w:sz="6" w:space="0" w:color="000000"/>
            </w:tcBorders>
            <w:vAlign w:val="bottom"/>
            <w:hideMark/>
          </w:tcPr>
          <w:p w14:paraId="3BFB4A8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89" w:type="dxa"/>
            <w:hideMark/>
          </w:tcPr>
          <w:p w14:paraId="3267941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bl>
    <w:p w14:paraId="469F0CEE"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5EBFE76B"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031DCF5D"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29A8CDF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Sales and marketing expenses increased $239 million</w:t>
      </w:r>
      <w:r w:rsidRPr="00390139">
        <w:rPr>
          <w:rFonts w:ascii="Arial" w:eastAsia="宋体" w:hAnsi="Arial" w:cs="Arial"/>
          <w:color w:val="000000"/>
          <w:kern w:val="0"/>
          <w:sz w:val="24"/>
          <w:szCs w:val="24"/>
        </w:rPr>
        <w:t> </w:t>
      </w:r>
      <w:r w:rsidRPr="00390139">
        <w:rPr>
          <w:rFonts w:ascii="Arial" w:eastAsia="宋体" w:hAnsi="Arial" w:cs="Arial"/>
          <w:color w:val="000000"/>
          <w:kern w:val="0"/>
          <w:sz w:val="20"/>
          <w:szCs w:val="20"/>
        </w:rPr>
        <w:t> or 6%, driven by investments in LinkedIn, GitHub, and revenue-driven operating expenses.</w:t>
      </w:r>
    </w:p>
    <w:p w14:paraId="4BF1885E"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33</w:t>
      </w:r>
    </w:p>
    <w:p w14:paraId="0C096B9F"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733382D">
          <v:rect id="_x0000_i1057" style="width:0;height:1.5pt" o:hralign="center" o:hrstd="t" o:hrnoshade="t" o:hr="t" fillcolor="black" stroked="f"/>
        </w:pict>
      </w:r>
    </w:p>
    <w:p w14:paraId="607274B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21F3CAE0"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20BAB0AB"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51859ED"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General and Administrative</w:t>
      </w:r>
    </w:p>
    <w:p w14:paraId="023EAFB8"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31"/>
        <w:gridCol w:w="321"/>
        <w:gridCol w:w="297"/>
        <w:gridCol w:w="2042"/>
        <w:gridCol w:w="309"/>
        <w:gridCol w:w="292"/>
        <w:gridCol w:w="349"/>
        <w:gridCol w:w="2047"/>
        <w:gridCol w:w="309"/>
        <w:gridCol w:w="292"/>
        <w:gridCol w:w="293"/>
        <w:gridCol w:w="2042"/>
        <w:gridCol w:w="290"/>
      </w:tblGrid>
      <w:tr w:rsidR="00390139" w:rsidRPr="00390139" w14:paraId="16229A25" w14:textId="77777777" w:rsidTr="00390139">
        <w:tc>
          <w:tcPr>
            <w:tcW w:w="11753" w:type="dxa"/>
            <w:vAlign w:val="bottom"/>
            <w:hideMark/>
          </w:tcPr>
          <w:p w14:paraId="39E7D86C"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 except percentages)</w:t>
            </w:r>
          </w:p>
        </w:tc>
        <w:tc>
          <w:tcPr>
            <w:tcW w:w="322" w:type="dxa"/>
            <w:vAlign w:val="bottom"/>
            <w:hideMark/>
          </w:tcPr>
          <w:p w14:paraId="0E667205"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5327" w:type="dxa"/>
            <w:gridSpan w:val="6"/>
            <w:vAlign w:val="bottom"/>
            <w:hideMark/>
          </w:tcPr>
          <w:p w14:paraId="0B30D89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Three Months Ended</w:t>
            </w:r>
          </w:p>
          <w:p w14:paraId="6BF1401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tc>
        <w:tc>
          <w:tcPr>
            <w:tcW w:w="293" w:type="dxa"/>
            <w:vAlign w:val="bottom"/>
            <w:hideMark/>
          </w:tcPr>
          <w:p w14:paraId="21339CA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540D6971"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38" w:type="dxa"/>
            <w:gridSpan w:val="2"/>
            <w:vAlign w:val="bottom"/>
            <w:hideMark/>
          </w:tcPr>
          <w:p w14:paraId="2192E56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Percentage</w:t>
            </w:r>
          </w:p>
          <w:p w14:paraId="1B78441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Change</w:t>
            </w:r>
          </w:p>
        </w:tc>
        <w:tc>
          <w:tcPr>
            <w:tcW w:w="290" w:type="dxa"/>
            <w:hideMark/>
          </w:tcPr>
          <w:p w14:paraId="6FD9EB3E"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26EC40BF" w14:textId="77777777" w:rsidTr="00390139">
        <w:tc>
          <w:tcPr>
            <w:tcW w:w="11753" w:type="dxa"/>
            <w:tcBorders>
              <w:bottom w:val="single" w:sz="6" w:space="0" w:color="000000"/>
            </w:tcBorders>
            <w:vAlign w:val="bottom"/>
            <w:hideMark/>
          </w:tcPr>
          <w:p w14:paraId="48803137"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322" w:type="dxa"/>
            <w:tcBorders>
              <w:bottom w:val="single" w:sz="6" w:space="0" w:color="000000"/>
            </w:tcBorders>
            <w:vAlign w:val="bottom"/>
            <w:hideMark/>
          </w:tcPr>
          <w:p w14:paraId="78ECF88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327" w:type="dxa"/>
            <w:gridSpan w:val="6"/>
            <w:tcBorders>
              <w:bottom w:val="single" w:sz="6" w:space="0" w:color="000000"/>
            </w:tcBorders>
            <w:vAlign w:val="bottom"/>
            <w:hideMark/>
          </w:tcPr>
          <w:p w14:paraId="36071BF3"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3" w:type="dxa"/>
            <w:tcBorders>
              <w:bottom w:val="single" w:sz="6" w:space="0" w:color="000000"/>
            </w:tcBorders>
            <w:vAlign w:val="bottom"/>
            <w:hideMark/>
          </w:tcPr>
          <w:p w14:paraId="49C8091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1A1108E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38" w:type="dxa"/>
            <w:gridSpan w:val="2"/>
            <w:tcBorders>
              <w:bottom w:val="single" w:sz="6" w:space="0" w:color="000000"/>
            </w:tcBorders>
            <w:vAlign w:val="bottom"/>
            <w:hideMark/>
          </w:tcPr>
          <w:p w14:paraId="1A8F4815"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0" w:type="dxa"/>
            <w:hideMark/>
          </w:tcPr>
          <w:p w14:paraId="05CD100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F24D976" w14:textId="77777777" w:rsidTr="00390139">
        <w:tc>
          <w:tcPr>
            <w:tcW w:w="11753" w:type="dxa"/>
            <w:tcBorders>
              <w:top w:val="single" w:sz="6" w:space="0" w:color="000000"/>
            </w:tcBorders>
            <w:vAlign w:val="bottom"/>
            <w:hideMark/>
          </w:tcPr>
          <w:p w14:paraId="507CAA50"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322" w:type="dxa"/>
            <w:tcBorders>
              <w:top w:val="single" w:sz="6" w:space="0" w:color="000000"/>
            </w:tcBorders>
            <w:vAlign w:val="bottom"/>
            <w:hideMark/>
          </w:tcPr>
          <w:p w14:paraId="599EB17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5327" w:type="dxa"/>
            <w:gridSpan w:val="6"/>
            <w:tcBorders>
              <w:top w:val="single" w:sz="6" w:space="0" w:color="000000"/>
            </w:tcBorders>
            <w:vAlign w:val="bottom"/>
            <w:hideMark/>
          </w:tcPr>
          <w:p w14:paraId="380B7D2C"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3" w:type="dxa"/>
            <w:tcBorders>
              <w:top w:val="single" w:sz="6" w:space="0" w:color="000000"/>
            </w:tcBorders>
            <w:vAlign w:val="bottom"/>
            <w:hideMark/>
          </w:tcPr>
          <w:p w14:paraId="2BCDD1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top w:val="single" w:sz="6" w:space="0" w:color="000000"/>
            </w:tcBorders>
            <w:vAlign w:val="bottom"/>
            <w:hideMark/>
          </w:tcPr>
          <w:p w14:paraId="11E6729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338" w:type="dxa"/>
            <w:gridSpan w:val="2"/>
            <w:tcBorders>
              <w:top w:val="single" w:sz="6" w:space="0" w:color="000000"/>
            </w:tcBorders>
            <w:vAlign w:val="bottom"/>
            <w:hideMark/>
          </w:tcPr>
          <w:p w14:paraId="50C80551" w14:textId="77777777" w:rsidR="00390139" w:rsidRPr="00390139" w:rsidRDefault="00390139" w:rsidP="00390139">
            <w:pPr>
              <w:widowControl/>
              <w:spacing w:line="80" w:lineRule="atLeast"/>
              <w:jc w:val="right"/>
              <w:rPr>
                <w:rFonts w:ascii="宋体" w:eastAsia="宋体" w:hAnsi="宋体" w:cs="宋体"/>
                <w:b/>
                <w:bCs/>
                <w:kern w:val="0"/>
                <w:sz w:val="8"/>
                <w:szCs w:val="8"/>
              </w:rPr>
            </w:pPr>
            <w:r w:rsidRPr="00390139">
              <w:rPr>
                <w:rFonts w:ascii="宋体" w:eastAsia="宋体" w:hAnsi="宋体" w:cs="宋体"/>
                <w:b/>
                <w:bCs/>
                <w:kern w:val="0"/>
                <w:sz w:val="8"/>
                <w:szCs w:val="8"/>
              </w:rPr>
              <w:t> </w:t>
            </w:r>
          </w:p>
        </w:tc>
        <w:tc>
          <w:tcPr>
            <w:tcW w:w="290" w:type="dxa"/>
            <w:hideMark/>
          </w:tcPr>
          <w:p w14:paraId="2480E02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B5FE00E" w14:textId="77777777" w:rsidTr="00390139">
        <w:tc>
          <w:tcPr>
            <w:tcW w:w="11753" w:type="dxa"/>
            <w:vAlign w:val="bottom"/>
            <w:hideMark/>
          </w:tcPr>
          <w:p w14:paraId="43B7902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322" w:type="dxa"/>
            <w:vAlign w:val="bottom"/>
            <w:hideMark/>
          </w:tcPr>
          <w:p w14:paraId="74214363"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42" w:type="dxa"/>
            <w:gridSpan w:val="2"/>
            <w:vAlign w:val="bottom"/>
            <w:hideMark/>
          </w:tcPr>
          <w:p w14:paraId="3B23216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93" w:type="dxa"/>
            <w:vAlign w:val="bottom"/>
            <w:hideMark/>
          </w:tcPr>
          <w:p w14:paraId="4DC550BF"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25B7918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400" w:type="dxa"/>
            <w:gridSpan w:val="2"/>
            <w:vAlign w:val="bottom"/>
            <w:hideMark/>
          </w:tcPr>
          <w:p w14:paraId="0E57596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93" w:type="dxa"/>
            <w:vAlign w:val="bottom"/>
            <w:hideMark/>
          </w:tcPr>
          <w:p w14:paraId="480D074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3" w:type="dxa"/>
            <w:vAlign w:val="bottom"/>
            <w:hideMark/>
          </w:tcPr>
          <w:p w14:paraId="36DD003E"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338" w:type="dxa"/>
            <w:gridSpan w:val="2"/>
            <w:vAlign w:val="bottom"/>
            <w:hideMark/>
          </w:tcPr>
          <w:p w14:paraId="575F0F02"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90" w:type="dxa"/>
            <w:hideMark/>
          </w:tcPr>
          <w:p w14:paraId="74CF9A5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152D5235" w14:textId="77777777" w:rsidTr="00390139">
        <w:tc>
          <w:tcPr>
            <w:tcW w:w="11753" w:type="dxa"/>
            <w:hideMark/>
          </w:tcPr>
          <w:p w14:paraId="08234FA2"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322" w:type="dxa"/>
            <w:vAlign w:val="bottom"/>
            <w:hideMark/>
          </w:tcPr>
          <w:p w14:paraId="4DB2A57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59826EC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45" w:type="dxa"/>
            <w:vAlign w:val="bottom"/>
            <w:hideMark/>
          </w:tcPr>
          <w:p w14:paraId="7BE0394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40358F3"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F78469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vAlign w:val="bottom"/>
            <w:hideMark/>
          </w:tcPr>
          <w:p w14:paraId="74398A7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49" w:type="dxa"/>
            <w:vAlign w:val="bottom"/>
            <w:hideMark/>
          </w:tcPr>
          <w:p w14:paraId="5E81CF45"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34F9746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0F2F08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30145F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045" w:type="dxa"/>
            <w:vAlign w:val="bottom"/>
            <w:hideMark/>
          </w:tcPr>
          <w:p w14:paraId="42E65BB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0" w:type="dxa"/>
            <w:hideMark/>
          </w:tcPr>
          <w:p w14:paraId="1A5A4C49"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A56C2DA" w14:textId="77777777" w:rsidTr="00390139">
        <w:tc>
          <w:tcPr>
            <w:tcW w:w="11753" w:type="dxa"/>
            <w:shd w:val="clear" w:color="auto" w:fill="E5E5E5"/>
            <w:hideMark/>
          </w:tcPr>
          <w:p w14:paraId="06B76BE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General and administrative</w:t>
            </w:r>
          </w:p>
        </w:tc>
        <w:tc>
          <w:tcPr>
            <w:tcW w:w="322" w:type="dxa"/>
            <w:shd w:val="clear" w:color="auto" w:fill="E5E5E5"/>
            <w:vAlign w:val="bottom"/>
            <w:hideMark/>
          </w:tcPr>
          <w:p w14:paraId="45B2928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shd w:val="clear" w:color="auto" w:fill="E5E5E5"/>
            <w:vAlign w:val="bottom"/>
            <w:hideMark/>
          </w:tcPr>
          <w:p w14:paraId="6EABD4DA"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045" w:type="dxa"/>
            <w:shd w:val="clear" w:color="auto" w:fill="E5E5E5"/>
            <w:vAlign w:val="bottom"/>
            <w:hideMark/>
          </w:tcPr>
          <w:p w14:paraId="5111958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1,061</w:t>
            </w:r>
          </w:p>
        </w:tc>
        <w:tc>
          <w:tcPr>
            <w:tcW w:w="293" w:type="dxa"/>
            <w:shd w:val="clear" w:color="auto" w:fill="E5E5E5"/>
            <w:noWrap/>
            <w:vAlign w:val="bottom"/>
            <w:hideMark/>
          </w:tcPr>
          <w:p w14:paraId="2AA2FA7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shd w:val="clear" w:color="auto" w:fill="E5E5E5"/>
            <w:vAlign w:val="bottom"/>
            <w:hideMark/>
          </w:tcPr>
          <w:p w14:paraId="49709D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shd w:val="clear" w:color="auto" w:fill="E5E5E5"/>
            <w:vAlign w:val="bottom"/>
            <w:hideMark/>
          </w:tcPr>
          <w:p w14:paraId="005416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049" w:type="dxa"/>
            <w:shd w:val="clear" w:color="auto" w:fill="E5E5E5"/>
            <w:vAlign w:val="bottom"/>
            <w:hideMark/>
          </w:tcPr>
          <w:p w14:paraId="34ECED1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1,149</w:t>
            </w:r>
          </w:p>
        </w:tc>
        <w:tc>
          <w:tcPr>
            <w:tcW w:w="293" w:type="dxa"/>
            <w:shd w:val="clear" w:color="auto" w:fill="E5E5E5"/>
            <w:noWrap/>
            <w:vAlign w:val="bottom"/>
            <w:hideMark/>
          </w:tcPr>
          <w:p w14:paraId="004FC27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0EE3A81F"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shd w:val="clear" w:color="auto" w:fill="E5E5E5"/>
            <w:vAlign w:val="bottom"/>
            <w:hideMark/>
          </w:tcPr>
          <w:p w14:paraId="4EB567C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45" w:type="dxa"/>
            <w:shd w:val="clear" w:color="auto" w:fill="E5E5E5"/>
            <w:vAlign w:val="bottom"/>
            <w:hideMark/>
          </w:tcPr>
          <w:p w14:paraId="205B468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(8)%</w:t>
            </w:r>
          </w:p>
        </w:tc>
        <w:tc>
          <w:tcPr>
            <w:tcW w:w="290" w:type="dxa"/>
            <w:shd w:val="clear" w:color="auto" w:fill="E5E5E5"/>
            <w:hideMark/>
          </w:tcPr>
          <w:p w14:paraId="68AE1B3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B1F6090" w14:textId="77777777" w:rsidTr="00390139">
        <w:tc>
          <w:tcPr>
            <w:tcW w:w="11753" w:type="dxa"/>
            <w:hideMark/>
          </w:tcPr>
          <w:p w14:paraId="6D7E160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As a percent of revenue</w:t>
            </w:r>
          </w:p>
        </w:tc>
        <w:tc>
          <w:tcPr>
            <w:tcW w:w="322" w:type="dxa"/>
            <w:vAlign w:val="bottom"/>
            <w:hideMark/>
          </w:tcPr>
          <w:p w14:paraId="1920466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7" w:type="dxa"/>
            <w:vAlign w:val="bottom"/>
            <w:hideMark/>
          </w:tcPr>
          <w:p w14:paraId="06392C3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045" w:type="dxa"/>
            <w:vAlign w:val="bottom"/>
            <w:hideMark/>
          </w:tcPr>
          <w:p w14:paraId="5A6120A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w:t>
            </w:r>
          </w:p>
        </w:tc>
        <w:tc>
          <w:tcPr>
            <w:tcW w:w="293" w:type="dxa"/>
            <w:noWrap/>
            <w:vAlign w:val="bottom"/>
            <w:hideMark/>
          </w:tcPr>
          <w:p w14:paraId="5B2F749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93" w:type="dxa"/>
            <w:vAlign w:val="bottom"/>
            <w:hideMark/>
          </w:tcPr>
          <w:p w14:paraId="4699E78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50" w:type="dxa"/>
            <w:vAlign w:val="bottom"/>
            <w:hideMark/>
          </w:tcPr>
          <w:p w14:paraId="19550CB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49" w:type="dxa"/>
            <w:vAlign w:val="bottom"/>
            <w:hideMark/>
          </w:tcPr>
          <w:p w14:paraId="6ED602C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4%</w:t>
            </w:r>
          </w:p>
        </w:tc>
        <w:tc>
          <w:tcPr>
            <w:tcW w:w="293" w:type="dxa"/>
            <w:noWrap/>
            <w:vAlign w:val="bottom"/>
            <w:hideMark/>
          </w:tcPr>
          <w:p w14:paraId="23346F0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2D93E29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93" w:type="dxa"/>
            <w:vAlign w:val="bottom"/>
            <w:hideMark/>
          </w:tcPr>
          <w:p w14:paraId="1D698C0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045" w:type="dxa"/>
            <w:vAlign w:val="bottom"/>
            <w:hideMark/>
          </w:tcPr>
          <w:p w14:paraId="752DF76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(1)ppt</w:t>
            </w:r>
          </w:p>
        </w:tc>
        <w:tc>
          <w:tcPr>
            <w:tcW w:w="290" w:type="dxa"/>
            <w:hideMark/>
          </w:tcPr>
          <w:p w14:paraId="7F7A1FB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104DCE6" w14:textId="77777777" w:rsidTr="00390139">
        <w:tc>
          <w:tcPr>
            <w:tcW w:w="11753" w:type="dxa"/>
            <w:tcBorders>
              <w:bottom w:val="single" w:sz="6" w:space="0" w:color="000000"/>
            </w:tcBorders>
            <w:hideMark/>
          </w:tcPr>
          <w:p w14:paraId="4DC826E3"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322" w:type="dxa"/>
            <w:tcBorders>
              <w:bottom w:val="single" w:sz="6" w:space="0" w:color="000000"/>
            </w:tcBorders>
            <w:vAlign w:val="bottom"/>
            <w:hideMark/>
          </w:tcPr>
          <w:p w14:paraId="1288C39C"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bottom w:val="single" w:sz="6" w:space="0" w:color="000000"/>
            </w:tcBorders>
            <w:vAlign w:val="bottom"/>
            <w:hideMark/>
          </w:tcPr>
          <w:p w14:paraId="23C4F5C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045" w:type="dxa"/>
            <w:tcBorders>
              <w:bottom w:val="single" w:sz="6" w:space="0" w:color="000000"/>
            </w:tcBorders>
            <w:vAlign w:val="bottom"/>
            <w:hideMark/>
          </w:tcPr>
          <w:p w14:paraId="5616101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noWrap/>
            <w:vAlign w:val="bottom"/>
            <w:hideMark/>
          </w:tcPr>
          <w:p w14:paraId="2774F830"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93" w:type="dxa"/>
            <w:tcBorders>
              <w:bottom w:val="single" w:sz="6" w:space="0" w:color="000000"/>
            </w:tcBorders>
            <w:vAlign w:val="bottom"/>
            <w:hideMark/>
          </w:tcPr>
          <w:p w14:paraId="4D620022"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350" w:type="dxa"/>
            <w:tcBorders>
              <w:bottom w:val="single" w:sz="6" w:space="0" w:color="000000"/>
            </w:tcBorders>
            <w:vAlign w:val="bottom"/>
            <w:hideMark/>
          </w:tcPr>
          <w:p w14:paraId="43AC091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49" w:type="dxa"/>
            <w:tcBorders>
              <w:bottom w:val="single" w:sz="6" w:space="0" w:color="000000"/>
            </w:tcBorders>
            <w:vAlign w:val="bottom"/>
            <w:hideMark/>
          </w:tcPr>
          <w:p w14:paraId="39E6ABE6"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noWrap/>
            <w:vAlign w:val="bottom"/>
            <w:hideMark/>
          </w:tcPr>
          <w:p w14:paraId="615D74E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3" w:type="dxa"/>
            <w:tcBorders>
              <w:bottom w:val="single" w:sz="6" w:space="0" w:color="000000"/>
            </w:tcBorders>
            <w:vAlign w:val="bottom"/>
            <w:hideMark/>
          </w:tcPr>
          <w:p w14:paraId="595A1C9A"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71082E9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45" w:type="dxa"/>
            <w:tcBorders>
              <w:bottom w:val="single" w:sz="6" w:space="0" w:color="000000"/>
            </w:tcBorders>
            <w:vAlign w:val="bottom"/>
            <w:hideMark/>
          </w:tcPr>
          <w:p w14:paraId="61F121BD"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90" w:type="dxa"/>
            <w:hideMark/>
          </w:tcPr>
          <w:p w14:paraId="7AA82E4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bl>
    <w:p w14:paraId="529B1B86"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lastRenderedPageBreak/>
        <w:t> </w:t>
      </w:r>
    </w:p>
    <w:p w14:paraId="237BD7D2"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w:t>
      </w:r>
    </w:p>
    <w:p w14:paraId="61135B98"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3EADBAE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General and administrative expenses decreased $88 million or 8%.</w:t>
      </w:r>
    </w:p>
    <w:p w14:paraId="29E8CE5F"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OTHER INCOME (EXPENSE), NET</w:t>
      </w:r>
    </w:p>
    <w:p w14:paraId="6341D5C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components of other income (expense), net were as follows:</w:t>
      </w:r>
    </w:p>
    <w:p w14:paraId="6FB3D14B"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090"/>
        <w:gridCol w:w="264"/>
        <w:gridCol w:w="297"/>
        <w:gridCol w:w="2431"/>
        <w:gridCol w:w="280"/>
        <w:gridCol w:w="264"/>
        <w:gridCol w:w="293"/>
        <w:gridCol w:w="2431"/>
        <w:gridCol w:w="264"/>
      </w:tblGrid>
      <w:tr w:rsidR="00390139" w:rsidRPr="00390139" w14:paraId="38AE0E49" w14:textId="77777777" w:rsidTr="00390139">
        <w:tc>
          <w:tcPr>
            <w:tcW w:w="14103" w:type="dxa"/>
            <w:vAlign w:val="bottom"/>
            <w:hideMark/>
          </w:tcPr>
          <w:p w14:paraId="60711072"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w:t>
            </w:r>
          </w:p>
        </w:tc>
        <w:tc>
          <w:tcPr>
            <w:tcW w:w="264" w:type="dxa"/>
            <w:vAlign w:val="bottom"/>
            <w:hideMark/>
          </w:tcPr>
          <w:p w14:paraId="6C90DC53"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5983" w:type="dxa"/>
            <w:gridSpan w:val="6"/>
            <w:vAlign w:val="bottom"/>
            <w:hideMark/>
          </w:tcPr>
          <w:p w14:paraId="0C61401C" w14:textId="77777777" w:rsidR="00390139" w:rsidRPr="00390139" w:rsidRDefault="00390139" w:rsidP="00390139">
            <w:pPr>
              <w:widowControl/>
              <w:jc w:val="right"/>
              <w:rPr>
                <w:rFonts w:ascii="宋体" w:eastAsia="宋体" w:hAnsi="宋体" w:cs="宋体"/>
                <w:kern w:val="0"/>
                <w:sz w:val="15"/>
                <w:szCs w:val="15"/>
              </w:rPr>
            </w:pPr>
            <w:r w:rsidRPr="00390139">
              <w:rPr>
                <w:rFonts w:ascii="宋体" w:eastAsia="宋体" w:hAnsi="宋体" w:cs="宋体"/>
                <w:kern w:val="0"/>
                <w:sz w:val="15"/>
                <w:szCs w:val="15"/>
              </w:rPr>
              <w:t> </w:t>
            </w:r>
          </w:p>
        </w:tc>
        <w:tc>
          <w:tcPr>
            <w:tcW w:w="264" w:type="dxa"/>
            <w:hideMark/>
          </w:tcPr>
          <w:p w14:paraId="09E531A4" w14:textId="77777777" w:rsidR="00390139" w:rsidRPr="00390139" w:rsidRDefault="00390139" w:rsidP="00390139">
            <w:pPr>
              <w:widowControl/>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r>
      <w:tr w:rsidR="00390139" w:rsidRPr="00390139" w14:paraId="51FEEA2A" w14:textId="77777777" w:rsidTr="00390139">
        <w:tc>
          <w:tcPr>
            <w:tcW w:w="14103" w:type="dxa"/>
            <w:tcBorders>
              <w:bottom w:val="single" w:sz="6" w:space="0" w:color="000000"/>
            </w:tcBorders>
            <w:vAlign w:val="bottom"/>
            <w:hideMark/>
          </w:tcPr>
          <w:p w14:paraId="0866D8B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vAlign w:val="bottom"/>
            <w:hideMark/>
          </w:tcPr>
          <w:p w14:paraId="6C94C84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30" w:type="dxa"/>
            <w:gridSpan w:val="2"/>
            <w:tcBorders>
              <w:bottom w:val="single" w:sz="6" w:space="0" w:color="000000"/>
            </w:tcBorders>
            <w:vAlign w:val="bottom"/>
            <w:hideMark/>
          </w:tcPr>
          <w:p w14:paraId="22D4704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tcBorders>
              <w:bottom w:val="single" w:sz="6" w:space="0" w:color="000000"/>
            </w:tcBorders>
            <w:vAlign w:val="bottom"/>
            <w:hideMark/>
          </w:tcPr>
          <w:p w14:paraId="4AE388C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bottom w:val="single" w:sz="6" w:space="0" w:color="000000"/>
            </w:tcBorders>
            <w:vAlign w:val="bottom"/>
            <w:hideMark/>
          </w:tcPr>
          <w:p w14:paraId="16038E0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6" w:type="dxa"/>
            <w:gridSpan w:val="2"/>
            <w:tcBorders>
              <w:bottom w:val="single" w:sz="6" w:space="0" w:color="000000"/>
            </w:tcBorders>
            <w:vAlign w:val="bottom"/>
            <w:hideMark/>
          </w:tcPr>
          <w:p w14:paraId="216CFB9D"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6CFD71A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8A835C1" w14:textId="77777777" w:rsidTr="00390139">
        <w:tc>
          <w:tcPr>
            <w:tcW w:w="14103" w:type="dxa"/>
            <w:tcBorders>
              <w:top w:val="single" w:sz="6" w:space="0" w:color="000000"/>
            </w:tcBorders>
            <w:vAlign w:val="bottom"/>
            <w:hideMark/>
          </w:tcPr>
          <w:p w14:paraId="3B6A31E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vAlign w:val="bottom"/>
            <w:hideMark/>
          </w:tcPr>
          <w:p w14:paraId="7408A921"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30" w:type="dxa"/>
            <w:gridSpan w:val="2"/>
            <w:tcBorders>
              <w:top w:val="single" w:sz="6" w:space="0" w:color="000000"/>
            </w:tcBorders>
            <w:vAlign w:val="bottom"/>
            <w:hideMark/>
          </w:tcPr>
          <w:p w14:paraId="0B4D44C3"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tcBorders>
              <w:top w:val="single" w:sz="6" w:space="0" w:color="000000"/>
            </w:tcBorders>
            <w:vAlign w:val="bottom"/>
            <w:hideMark/>
          </w:tcPr>
          <w:p w14:paraId="2E53A45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tcBorders>
              <w:top w:val="single" w:sz="6" w:space="0" w:color="000000"/>
            </w:tcBorders>
            <w:vAlign w:val="bottom"/>
            <w:hideMark/>
          </w:tcPr>
          <w:p w14:paraId="59D54E1D"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726" w:type="dxa"/>
            <w:gridSpan w:val="2"/>
            <w:tcBorders>
              <w:top w:val="single" w:sz="6" w:space="0" w:color="000000"/>
            </w:tcBorders>
            <w:vAlign w:val="bottom"/>
            <w:hideMark/>
          </w:tcPr>
          <w:p w14:paraId="67228F91"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hideMark/>
          </w:tcPr>
          <w:p w14:paraId="33EA902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FD52548" w14:textId="77777777" w:rsidTr="00390139">
        <w:tc>
          <w:tcPr>
            <w:tcW w:w="14103" w:type="dxa"/>
            <w:hideMark/>
          </w:tcPr>
          <w:p w14:paraId="7822F8F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Ended September 30,</w:t>
            </w:r>
          </w:p>
        </w:tc>
        <w:tc>
          <w:tcPr>
            <w:tcW w:w="264" w:type="dxa"/>
            <w:vAlign w:val="bottom"/>
            <w:hideMark/>
          </w:tcPr>
          <w:p w14:paraId="70B5087E"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730" w:type="dxa"/>
            <w:gridSpan w:val="2"/>
            <w:vAlign w:val="bottom"/>
            <w:hideMark/>
          </w:tcPr>
          <w:p w14:paraId="6C13CCF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64" w:type="dxa"/>
            <w:vAlign w:val="bottom"/>
            <w:hideMark/>
          </w:tcPr>
          <w:p w14:paraId="4EAB486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64" w:type="dxa"/>
            <w:vAlign w:val="bottom"/>
            <w:hideMark/>
          </w:tcPr>
          <w:p w14:paraId="1C051FB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726" w:type="dxa"/>
            <w:gridSpan w:val="2"/>
            <w:vAlign w:val="bottom"/>
            <w:hideMark/>
          </w:tcPr>
          <w:p w14:paraId="0B9F4F5C"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2018</w:t>
            </w:r>
          </w:p>
        </w:tc>
        <w:tc>
          <w:tcPr>
            <w:tcW w:w="264" w:type="dxa"/>
            <w:hideMark/>
          </w:tcPr>
          <w:p w14:paraId="79B42AA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568B0F3B" w14:textId="77777777" w:rsidTr="00390139">
        <w:tc>
          <w:tcPr>
            <w:tcW w:w="14103" w:type="dxa"/>
            <w:hideMark/>
          </w:tcPr>
          <w:p w14:paraId="7F04021C"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vAlign w:val="bottom"/>
            <w:hideMark/>
          </w:tcPr>
          <w:p w14:paraId="57D1ECE6"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vAlign w:val="bottom"/>
            <w:hideMark/>
          </w:tcPr>
          <w:p w14:paraId="2B7A0FCB"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33" w:type="dxa"/>
            <w:vAlign w:val="bottom"/>
            <w:hideMark/>
          </w:tcPr>
          <w:p w14:paraId="04BCA93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noWrap/>
            <w:vAlign w:val="bottom"/>
            <w:hideMark/>
          </w:tcPr>
          <w:p w14:paraId="54B4DEA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vAlign w:val="bottom"/>
            <w:hideMark/>
          </w:tcPr>
          <w:p w14:paraId="39CF6D10"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vAlign w:val="bottom"/>
            <w:hideMark/>
          </w:tcPr>
          <w:p w14:paraId="6597CCF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33" w:type="dxa"/>
            <w:vAlign w:val="bottom"/>
            <w:hideMark/>
          </w:tcPr>
          <w:p w14:paraId="0B9EE485"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69B16C0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7F0FBCF" w14:textId="77777777" w:rsidTr="00390139">
        <w:tc>
          <w:tcPr>
            <w:tcW w:w="14103" w:type="dxa"/>
            <w:shd w:val="clear" w:color="auto" w:fill="E5E5E5"/>
            <w:hideMark/>
          </w:tcPr>
          <w:p w14:paraId="2FD4227A"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and dividends income</w:t>
            </w:r>
          </w:p>
        </w:tc>
        <w:tc>
          <w:tcPr>
            <w:tcW w:w="264" w:type="dxa"/>
            <w:shd w:val="clear" w:color="auto" w:fill="E5E5E5"/>
            <w:vAlign w:val="bottom"/>
            <w:hideMark/>
          </w:tcPr>
          <w:p w14:paraId="783B663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shd w:val="clear" w:color="auto" w:fill="E5E5E5"/>
            <w:vAlign w:val="bottom"/>
            <w:hideMark/>
          </w:tcPr>
          <w:p w14:paraId="19CCC87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33" w:type="dxa"/>
            <w:shd w:val="clear" w:color="auto" w:fill="E5E5E5"/>
            <w:vAlign w:val="bottom"/>
            <w:hideMark/>
          </w:tcPr>
          <w:p w14:paraId="60331C2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724</w:t>
            </w:r>
          </w:p>
        </w:tc>
        <w:tc>
          <w:tcPr>
            <w:tcW w:w="264" w:type="dxa"/>
            <w:shd w:val="clear" w:color="auto" w:fill="E5E5E5"/>
            <w:noWrap/>
            <w:vAlign w:val="bottom"/>
            <w:hideMark/>
          </w:tcPr>
          <w:p w14:paraId="23CCC4D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64" w:type="dxa"/>
            <w:shd w:val="clear" w:color="auto" w:fill="E5E5E5"/>
            <w:vAlign w:val="bottom"/>
            <w:hideMark/>
          </w:tcPr>
          <w:p w14:paraId="01A915F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4EBBBF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33" w:type="dxa"/>
            <w:shd w:val="clear" w:color="auto" w:fill="E5E5E5"/>
            <w:vAlign w:val="bottom"/>
            <w:hideMark/>
          </w:tcPr>
          <w:p w14:paraId="13B1625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681</w:t>
            </w:r>
          </w:p>
        </w:tc>
        <w:tc>
          <w:tcPr>
            <w:tcW w:w="264" w:type="dxa"/>
            <w:shd w:val="clear" w:color="auto" w:fill="E5E5E5"/>
            <w:hideMark/>
          </w:tcPr>
          <w:p w14:paraId="171767A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2112AB3" w14:textId="77777777" w:rsidTr="00390139">
        <w:tc>
          <w:tcPr>
            <w:tcW w:w="14103" w:type="dxa"/>
            <w:hideMark/>
          </w:tcPr>
          <w:p w14:paraId="72F93B9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expense</w:t>
            </w:r>
          </w:p>
        </w:tc>
        <w:tc>
          <w:tcPr>
            <w:tcW w:w="264" w:type="dxa"/>
            <w:vAlign w:val="bottom"/>
            <w:hideMark/>
          </w:tcPr>
          <w:p w14:paraId="5E7018B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0D72523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33" w:type="dxa"/>
            <w:vAlign w:val="bottom"/>
            <w:hideMark/>
          </w:tcPr>
          <w:p w14:paraId="75C816D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(637</w:t>
            </w:r>
          </w:p>
        </w:tc>
        <w:tc>
          <w:tcPr>
            <w:tcW w:w="264" w:type="dxa"/>
            <w:noWrap/>
            <w:vAlign w:val="bottom"/>
            <w:hideMark/>
          </w:tcPr>
          <w:p w14:paraId="1821054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vAlign w:val="bottom"/>
            <w:hideMark/>
          </w:tcPr>
          <w:p w14:paraId="45D55B0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2511DF4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33" w:type="dxa"/>
            <w:vAlign w:val="bottom"/>
            <w:hideMark/>
          </w:tcPr>
          <w:p w14:paraId="39AF886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(674</w:t>
            </w:r>
          </w:p>
        </w:tc>
        <w:tc>
          <w:tcPr>
            <w:tcW w:w="264" w:type="dxa"/>
            <w:vAlign w:val="bottom"/>
            <w:hideMark/>
          </w:tcPr>
          <w:p w14:paraId="1E118B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2129AD65" w14:textId="77777777" w:rsidTr="00390139">
        <w:tc>
          <w:tcPr>
            <w:tcW w:w="14103" w:type="dxa"/>
            <w:shd w:val="clear" w:color="auto" w:fill="E5E5E5"/>
            <w:hideMark/>
          </w:tcPr>
          <w:p w14:paraId="079FE3D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recognized gains (losses) on investments</w:t>
            </w:r>
          </w:p>
        </w:tc>
        <w:tc>
          <w:tcPr>
            <w:tcW w:w="264" w:type="dxa"/>
            <w:shd w:val="clear" w:color="auto" w:fill="E5E5E5"/>
            <w:vAlign w:val="bottom"/>
            <w:hideMark/>
          </w:tcPr>
          <w:p w14:paraId="1BF4FF55"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shd w:val="clear" w:color="auto" w:fill="E5E5E5"/>
            <w:vAlign w:val="bottom"/>
            <w:hideMark/>
          </w:tcPr>
          <w:p w14:paraId="20F43141"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33" w:type="dxa"/>
            <w:shd w:val="clear" w:color="auto" w:fill="E5E5E5"/>
            <w:vAlign w:val="bottom"/>
            <w:hideMark/>
          </w:tcPr>
          <w:p w14:paraId="5312482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w:t>
            </w:r>
          </w:p>
        </w:tc>
        <w:tc>
          <w:tcPr>
            <w:tcW w:w="264" w:type="dxa"/>
            <w:shd w:val="clear" w:color="auto" w:fill="E5E5E5"/>
            <w:noWrap/>
            <w:vAlign w:val="bottom"/>
            <w:hideMark/>
          </w:tcPr>
          <w:p w14:paraId="7F65F8B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shd w:val="clear" w:color="auto" w:fill="E5E5E5"/>
            <w:vAlign w:val="bottom"/>
            <w:hideMark/>
          </w:tcPr>
          <w:p w14:paraId="0602B549"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30F1654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33" w:type="dxa"/>
            <w:shd w:val="clear" w:color="auto" w:fill="E5E5E5"/>
            <w:vAlign w:val="bottom"/>
            <w:hideMark/>
          </w:tcPr>
          <w:p w14:paraId="37C7DBC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243</w:t>
            </w:r>
          </w:p>
        </w:tc>
        <w:tc>
          <w:tcPr>
            <w:tcW w:w="264" w:type="dxa"/>
            <w:shd w:val="clear" w:color="auto" w:fill="E5E5E5"/>
            <w:hideMark/>
          </w:tcPr>
          <w:p w14:paraId="0947C3A8"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4223A55A" w14:textId="77777777" w:rsidTr="00390139">
        <w:tc>
          <w:tcPr>
            <w:tcW w:w="14103" w:type="dxa"/>
            <w:hideMark/>
          </w:tcPr>
          <w:p w14:paraId="56EDB95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gains (losses) on derivatives</w:t>
            </w:r>
          </w:p>
        </w:tc>
        <w:tc>
          <w:tcPr>
            <w:tcW w:w="264" w:type="dxa"/>
            <w:vAlign w:val="bottom"/>
            <w:hideMark/>
          </w:tcPr>
          <w:p w14:paraId="78ECC4B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2E4315C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33" w:type="dxa"/>
            <w:vAlign w:val="bottom"/>
            <w:hideMark/>
          </w:tcPr>
          <w:p w14:paraId="5EA6DB1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46</w:t>
            </w:r>
          </w:p>
        </w:tc>
        <w:tc>
          <w:tcPr>
            <w:tcW w:w="264" w:type="dxa"/>
            <w:noWrap/>
            <w:vAlign w:val="bottom"/>
            <w:hideMark/>
          </w:tcPr>
          <w:p w14:paraId="422FE7DC"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vAlign w:val="bottom"/>
            <w:hideMark/>
          </w:tcPr>
          <w:p w14:paraId="42DEA8F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730578A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33" w:type="dxa"/>
            <w:vAlign w:val="bottom"/>
            <w:hideMark/>
          </w:tcPr>
          <w:p w14:paraId="33F285D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(3</w:t>
            </w:r>
          </w:p>
        </w:tc>
        <w:tc>
          <w:tcPr>
            <w:tcW w:w="264" w:type="dxa"/>
            <w:hideMark/>
          </w:tcPr>
          <w:p w14:paraId="7A058DF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r>
      <w:tr w:rsidR="00390139" w:rsidRPr="00390139" w14:paraId="399A2449" w14:textId="77777777" w:rsidTr="00390139">
        <w:tc>
          <w:tcPr>
            <w:tcW w:w="14103" w:type="dxa"/>
            <w:shd w:val="clear" w:color="auto" w:fill="E5E5E5"/>
            <w:hideMark/>
          </w:tcPr>
          <w:p w14:paraId="6C8B541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Net gains (losses) on foreign currency remeasurements</w:t>
            </w:r>
          </w:p>
        </w:tc>
        <w:tc>
          <w:tcPr>
            <w:tcW w:w="264" w:type="dxa"/>
            <w:shd w:val="clear" w:color="auto" w:fill="E5E5E5"/>
            <w:vAlign w:val="bottom"/>
            <w:hideMark/>
          </w:tcPr>
          <w:p w14:paraId="38270EB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shd w:val="clear" w:color="auto" w:fill="E5E5E5"/>
            <w:vAlign w:val="bottom"/>
            <w:hideMark/>
          </w:tcPr>
          <w:p w14:paraId="4D6C5A39"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33" w:type="dxa"/>
            <w:shd w:val="clear" w:color="auto" w:fill="E5E5E5"/>
            <w:vAlign w:val="bottom"/>
            <w:hideMark/>
          </w:tcPr>
          <w:p w14:paraId="50CE0B1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(58</w:t>
            </w:r>
          </w:p>
        </w:tc>
        <w:tc>
          <w:tcPr>
            <w:tcW w:w="264" w:type="dxa"/>
            <w:shd w:val="clear" w:color="auto" w:fill="E5E5E5"/>
            <w:noWrap/>
            <w:vAlign w:val="bottom"/>
            <w:hideMark/>
          </w:tcPr>
          <w:p w14:paraId="0B8BFE5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shd w:val="clear" w:color="auto" w:fill="E5E5E5"/>
            <w:vAlign w:val="bottom"/>
            <w:hideMark/>
          </w:tcPr>
          <w:p w14:paraId="14A8538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18991D5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33" w:type="dxa"/>
            <w:shd w:val="clear" w:color="auto" w:fill="E5E5E5"/>
            <w:vAlign w:val="bottom"/>
            <w:hideMark/>
          </w:tcPr>
          <w:p w14:paraId="4506538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5</w:t>
            </w:r>
          </w:p>
        </w:tc>
        <w:tc>
          <w:tcPr>
            <w:tcW w:w="264" w:type="dxa"/>
            <w:shd w:val="clear" w:color="auto" w:fill="E5E5E5"/>
            <w:hideMark/>
          </w:tcPr>
          <w:p w14:paraId="1EBFA7EE"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7602AC83" w14:textId="77777777" w:rsidTr="00390139">
        <w:tc>
          <w:tcPr>
            <w:tcW w:w="14103" w:type="dxa"/>
            <w:hideMark/>
          </w:tcPr>
          <w:p w14:paraId="696EE1A7"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Other, net</w:t>
            </w:r>
          </w:p>
        </w:tc>
        <w:tc>
          <w:tcPr>
            <w:tcW w:w="264" w:type="dxa"/>
            <w:vAlign w:val="bottom"/>
            <w:hideMark/>
          </w:tcPr>
          <w:p w14:paraId="5DD3BB6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vAlign w:val="bottom"/>
            <w:hideMark/>
          </w:tcPr>
          <w:p w14:paraId="1EC9424D"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2433" w:type="dxa"/>
            <w:vAlign w:val="bottom"/>
            <w:hideMark/>
          </w:tcPr>
          <w:p w14:paraId="2A013C5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(18</w:t>
            </w:r>
          </w:p>
        </w:tc>
        <w:tc>
          <w:tcPr>
            <w:tcW w:w="264" w:type="dxa"/>
            <w:noWrap/>
            <w:vAlign w:val="bottom"/>
            <w:hideMark/>
          </w:tcPr>
          <w:p w14:paraId="0C73E00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64" w:type="dxa"/>
            <w:vAlign w:val="bottom"/>
            <w:hideMark/>
          </w:tcPr>
          <w:p w14:paraId="5466E00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vAlign w:val="bottom"/>
            <w:hideMark/>
          </w:tcPr>
          <w:p w14:paraId="09AE860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33" w:type="dxa"/>
            <w:vAlign w:val="bottom"/>
            <w:hideMark/>
          </w:tcPr>
          <w:p w14:paraId="0758879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14</w:t>
            </w:r>
          </w:p>
        </w:tc>
        <w:tc>
          <w:tcPr>
            <w:tcW w:w="264" w:type="dxa"/>
            <w:hideMark/>
          </w:tcPr>
          <w:p w14:paraId="6A55BB63"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6AD57D40" w14:textId="77777777" w:rsidTr="00390139">
        <w:tc>
          <w:tcPr>
            <w:tcW w:w="14103" w:type="dxa"/>
            <w:tcBorders>
              <w:bottom w:val="single" w:sz="6" w:space="0" w:color="000000"/>
            </w:tcBorders>
            <w:hideMark/>
          </w:tcPr>
          <w:p w14:paraId="5FA11ED7"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bottom w:val="single" w:sz="6" w:space="0" w:color="000000"/>
            </w:tcBorders>
            <w:vAlign w:val="bottom"/>
            <w:hideMark/>
          </w:tcPr>
          <w:p w14:paraId="432904AF"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bottom w:val="single" w:sz="6" w:space="0" w:color="000000"/>
            </w:tcBorders>
            <w:vAlign w:val="bottom"/>
            <w:hideMark/>
          </w:tcPr>
          <w:p w14:paraId="17A57A9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33" w:type="dxa"/>
            <w:tcBorders>
              <w:bottom w:val="single" w:sz="6" w:space="0" w:color="000000"/>
            </w:tcBorders>
            <w:vAlign w:val="bottom"/>
            <w:hideMark/>
          </w:tcPr>
          <w:p w14:paraId="425D354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noWrap/>
            <w:vAlign w:val="bottom"/>
            <w:hideMark/>
          </w:tcPr>
          <w:p w14:paraId="0CD265CD"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vAlign w:val="bottom"/>
            <w:hideMark/>
          </w:tcPr>
          <w:p w14:paraId="7E981DFE"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6" w:space="0" w:color="000000"/>
            </w:tcBorders>
            <w:vAlign w:val="bottom"/>
            <w:hideMark/>
          </w:tcPr>
          <w:p w14:paraId="2CC3A62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33" w:type="dxa"/>
            <w:tcBorders>
              <w:bottom w:val="single" w:sz="6" w:space="0" w:color="000000"/>
            </w:tcBorders>
            <w:vAlign w:val="bottom"/>
            <w:hideMark/>
          </w:tcPr>
          <w:p w14:paraId="68C9792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1439073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420D32E8" w14:textId="77777777" w:rsidTr="00390139">
        <w:tc>
          <w:tcPr>
            <w:tcW w:w="14103" w:type="dxa"/>
            <w:tcBorders>
              <w:top w:val="single" w:sz="6" w:space="0" w:color="000000"/>
            </w:tcBorders>
            <w:hideMark/>
          </w:tcPr>
          <w:p w14:paraId="1B32DEAA"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64" w:type="dxa"/>
            <w:tcBorders>
              <w:top w:val="single" w:sz="6" w:space="0" w:color="000000"/>
            </w:tcBorders>
            <w:vAlign w:val="bottom"/>
            <w:hideMark/>
          </w:tcPr>
          <w:p w14:paraId="0994CE24"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top w:val="single" w:sz="6" w:space="0" w:color="000000"/>
            </w:tcBorders>
            <w:vAlign w:val="bottom"/>
            <w:hideMark/>
          </w:tcPr>
          <w:p w14:paraId="2CB4FF44"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33" w:type="dxa"/>
            <w:tcBorders>
              <w:top w:val="single" w:sz="6" w:space="0" w:color="000000"/>
            </w:tcBorders>
            <w:vAlign w:val="bottom"/>
            <w:hideMark/>
          </w:tcPr>
          <w:p w14:paraId="36B1926B"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noWrap/>
            <w:vAlign w:val="bottom"/>
            <w:hideMark/>
          </w:tcPr>
          <w:p w14:paraId="554AEDF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vAlign w:val="bottom"/>
            <w:hideMark/>
          </w:tcPr>
          <w:p w14:paraId="3698B197"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top w:val="single" w:sz="6" w:space="0" w:color="000000"/>
            </w:tcBorders>
            <w:vAlign w:val="bottom"/>
            <w:hideMark/>
          </w:tcPr>
          <w:p w14:paraId="1AE1CDE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33" w:type="dxa"/>
            <w:tcBorders>
              <w:top w:val="single" w:sz="6" w:space="0" w:color="000000"/>
            </w:tcBorders>
            <w:vAlign w:val="bottom"/>
            <w:hideMark/>
          </w:tcPr>
          <w:p w14:paraId="63A55E9A"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5A2B168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36868DA9" w14:textId="77777777" w:rsidTr="00390139">
        <w:tc>
          <w:tcPr>
            <w:tcW w:w="14103" w:type="dxa"/>
            <w:shd w:val="clear" w:color="auto" w:fill="E5E5E5"/>
            <w:hideMark/>
          </w:tcPr>
          <w:p w14:paraId="0F66C8A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64" w:type="dxa"/>
            <w:shd w:val="clear" w:color="auto" w:fill="E5E5E5"/>
            <w:vAlign w:val="bottom"/>
            <w:hideMark/>
          </w:tcPr>
          <w:p w14:paraId="752C3E06"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7" w:type="dxa"/>
            <w:shd w:val="clear" w:color="auto" w:fill="E5E5E5"/>
            <w:vAlign w:val="bottom"/>
            <w:hideMark/>
          </w:tcPr>
          <w:p w14:paraId="3D54757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2433" w:type="dxa"/>
            <w:shd w:val="clear" w:color="auto" w:fill="E5E5E5"/>
            <w:vAlign w:val="bottom"/>
            <w:hideMark/>
          </w:tcPr>
          <w:p w14:paraId="6C2A8D9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w:t>
            </w:r>
          </w:p>
        </w:tc>
        <w:tc>
          <w:tcPr>
            <w:tcW w:w="264" w:type="dxa"/>
            <w:shd w:val="clear" w:color="auto" w:fill="E5E5E5"/>
            <w:noWrap/>
            <w:vAlign w:val="bottom"/>
            <w:hideMark/>
          </w:tcPr>
          <w:p w14:paraId="37880C97" w14:textId="77777777" w:rsidR="00390139" w:rsidRPr="00390139" w:rsidRDefault="00390139" w:rsidP="00390139">
            <w:pPr>
              <w:widowControl/>
              <w:spacing w:line="22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shd w:val="clear" w:color="auto" w:fill="E5E5E5"/>
            <w:vAlign w:val="bottom"/>
            <w:hideMark/>
          </w:tcPr>
          <w:p w14:paraId="7957D23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93" w:type="dxa"/>
            <w:shd w:val="clear" w:color="auto" w:fill="E5E5E5"/>
            <w:vAlign w:val="bottom"/>
            <w:hideMark/>
          </w:tcPr>
          <w:p w14:paraId="3927C4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w:t>
            </w:r>
          </w:p>
        </w:tc>
        <w:tc>
          <w:tcPr>
            <w:tcW w:w="2433" w:type="dxa"/>
            <w:shd w:val="clear" w:color="auto" w:fill="E5E5E5"/>
            <w:vAlign w:val="bottom"/>
            <w:hideMark/>
          </w:tcPr>
          <w:p w14:paraId="459AB75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266</w:t>
            </w:r>
          </w:p>
        </w:tc>
        <w:tc>
          <w:tcPr>
            <w:tcW w:w="264" w:type="dxa"/>
            <w:shd w:val="clear" w:color="auto" w:fill="E5E5E5"/>
            <w:hideMark/>
          </w:tcPr>
          <w:p w14:paraId="5B7870A7"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4BA403B" w14:textId="77777777" w:rsidTr="00390139">
        <w:tc>
          <w:tcPr>
            <w:tcW w:w="14103" w:type="dxa"/>
            <w:hideMark/>
          </w:tcPr>
          <w:p w14:paraId="62F561D0" w14:textId="77777777" w:rsidR="00390139" w:rsidRPr="00390139" w:rsidRDefault="00390139" w:rsidP="00390139">
            <w:pPr>
              <w:widowControl/>
              <w:spacing w:line="80" w:lineRule="atLeast"/>
              <w:rPr>
                <w:rFonts w:ascii="Arial" w:eastAsia="宋体" w:hAnsi="Arial" w:cs="Arial"/>
                <w:kern w:val="0"/>
                <w:sz w:val="8"/>
                <w:szCs w:val="8"/>
              </w:rPr>
            </w:pPr>
            <w:r w:rsidRPr="00390139">
              <w:rPr>
                <w:rFonts w:ascii="Arial" w:eastAsia="宋体" w:hAnsi="Arial" w:cs="Arial"/>
                <w:kern w:val="0"/>
                <w:sz w:val="8"/>
                <w:szCs w:val="8"/>
              </w:rPr>
              <w:t> </w:t>
            </w:r>
          </w:p>
        </w:tc>
        <w:tc>
          <w:tcPr>
            <w:tcW w:w="264" w:type="dxa"/>
            <w:vAlign w:val="bottom"/>
            <w:hideMark/>
          </w:tcPr>
          <w:p w14:paraId="7AB64518"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7" w:type="dxa"/>
            <w:tcBorders>
              <w:bottom w:val="single" w:sz="12" w:space="0" w:color="000000"/>
            </w:tcBorders>
            <w:vAlign w:val="bottom"/>
            <w:hideMark/>
          </w:tcPr>
          <w:p w14:paraId="3D85B66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33" w:type="dxa"/>
            <w:tcBorders>
              <w:bottom w:val="single" w:sz="12" w:space="0" w:color="000000"/>
            </w:tcBorders>
            <w:vAlign w:val="bottom"/>
            <w:hideMark/>
          </w:tcPr>
          <w:p w14:paraId="4DB49EF5"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noWrap/>
            <w:vAlign w:val="bottom"/>
            <w:hideMark/>
          </w:tcPr>
          <w:p w14:paraId="254306A8"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4" w:type="dxa"/>
            <w:vAlign w:val="bottom"/>
            <w:hideMark/>
          </w:tcPr>
          <w:p w14:paraId="176312DB" w14:textId="77777777" w:rsidR="00390139" w:rsidRPr="00390139" w:rsidRDefault="00390139" w:rsidP="00390139">
            <w:pPr>
              <w:widowControl/>
              <w:spacing w:line="8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293" w:type="dxa"/>
            <w:tcBorders>
              <w:bottom w:val="single" w:sz="12" w:space="0" w:color="000000"/>
            </w:tcBorders>
            <w:vAlign w:val="bottom"/>
            <w:hideMark/>
          </w:tcPr>
          <w:p w14:paraId="4ED71B6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33" w:type="dxa"/>
            <w:tcBorders>
              <w:bottom w:val="single" w:sz="12" w:space="0" w:color="000000"/>
            </w:tcBorders>
            <w:vAlign w:val="bottom"/>
            <w:hideMark/>
          </w:tcPr>
          <w:p w14:paraId="2D42E89B"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4" w:type="dxa"/>
            <w:hideMark/>
          </w:tcPr>
          <w:p w14:paraId="7AE23FE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083F0402"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74897BC4"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595E1380"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091EF4B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Interest and dividends income increased primarily due to higher yields on fixed-income securities. Interest expense decreased primarily due to capitalization of interest expense and a decrease in outstanding long-term debt due to debt maturities, offset in part by higher finance lease expense. Net recognized losses on investments include losses on equity investments in the current period compared to gains in the prior period. Net gains on derivatives includes higher gains on foreign exchange derivatives in the current period compared to the prior period.</w:t>
      </w:r>
    </w:p>
    <w:p w14:paraId="039FA4F8"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lastRenderedPageBreak/>
        <w:t>INCOME TAXES</w:t>
      </w:r>
    </w:p>
    <w:p w14:paraId="1E887B50"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Effective Tax Rate</w:t>
      </w:r>
    </w:p>
    <w:p w14:paraId="74EF6EE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effective tax rate was 16% and 14% for the three months ended September 30, 2019 and 2018, respectively. The increase in our effective tax rate for the current quarter compared to the prior year was primarily due to a reduction in tax benefits relating to stock-based compensation as well as changes in the mix of our income before income taxes between the U.S. and foreign countries.</w:t>
      </w:r>
    </w:p>
    <w:p w14:paraId="207E484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effective tax rate was lower than the U.S. federal statutory rate for the three months ended September 30, 2019, primarily due to earnings taxed at lower rates in foreign jurisdictions resulting from producing and distributing our products and services through our foreign regional operations centers in Ireland and Puerto Rico, and tax benefits relating to stock-based compensation.</w:t>
      </w:r>
    </w:p>
    <w:p w14:paraId="27A83DE3"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34</w:t>
      </w:r>
    </w:p>
    <w:p w14:paraId="7C5B02B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2FEFF1A">
          <v:rect id="_x0000_i1058" style="width:0;height:1.5pt" o:hralign="center" o:hrstd="t" o:hrnoshade="t" o:hr="t" fillcolor="black" stroked="f"/>
        </w:pict>
      </w:r>
    </w:p>
    <w:p w14:paraId="4A84B4E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601CA3D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45C713A0"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0148BFC3"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Uncertain Tax Positions</w:t>
      </w:r>
    </w:p>
    <w:p w14:paraId="5EF15F20"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settled a portion of the Internal Revenue Service (“IRS”) audit for tax years 2004 to 2006 in fiscal year 2011. In February 2012, the IRS withdrew its 2011 Revenue Agents Report related to unresolved issues for tax years 2004 to 2006 and reopened the audit phase of the examination. We also settled a portion of the IRS audit for tax years 2007 to 2009 in fiscal year 2016, and a portion of the IRS audit for tax years 2010 to 2013 in fiscal year 2018. We remain under audit for tax years 2004 to 2013. We expect the IRS to begin an examination of tax years 2014 to 2017 within the next 12 months.</w:t>
      </w:r>
    </w:p>
    <w:p w14:paraId="6CDB2CC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As of September 30, 2019, the primary unresolved issues for the IRS audits relate to transfer pricing, which could have a material impact in our consolidated financial statements when the matters are resolved.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w:t>
      </w:r>
    </w:p>
    <w:p w14:paraId="2F52F2D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are subject to income tax in many jurisdictions outside the U.S. Our operations in certain jurisdictions remain subject to examination for tax years 1996 to 2019, some of which are currently under audit by local tax authorities. The resolution of each of these audits is not expected to be material to our consolidated financial statements.</w:t>
      </w:r>
    </w:p>
    <w:p w14:paraId="1C3BF742"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FINANCIAL CONDITION</w:t>
      </w:r>
    </w:p>
    <w:p w14:paraId="438952D4"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Cash, Cash Equivalents, and Investments</w:t>
      </w:r>
    </w:p>
    <w:p w14:paraId="063B5D2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lastRenderedPageBreak/>
        <w:t>Cash, cash equivalents, and short-term investments totaled $136.6 billion and $133.8 billion as of September 30, 2019 and June 30, 2019. Equity investments were $2.7 billion and $2.6 billion as of September 30, 2019 and June 30, 2019,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2E71FF68"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Valuation</w:t>
      </w:r>
    </w:p>
    <w:p w14:paraId="666008E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securities. Level 3 investments are valued using internally-developed models with unobservable inputs. Assets and liabilities measured at fair value on a recurring basis using unobservable inputs are an immaterial portion of our portfolio.</w:t>
      </w:r>
    </w:p>
    <w:p w14:paraId="0D418040"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24E1C8EE"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35</w:t>
      </w:r>
    </w:p>
    <w:p w14:paraId="04E6165A"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B8D3987">
          <v:rect id="_x0000_i1059" style="width:0;height:1.5pt" o:hralign="center" o:hrstd="t" o:hrnoshade="t" o:hr="t" fillcolor="black" stroked="f"/>
        </w:pict>
      </w:r>
    </w:p>
    <w:p w14:paraId="09F41D8A"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51DFC5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1A6775B2"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lastRenderedPageBreak/>
        <w:t> </w:t>
      </w:r>
    </w:p>
    <w:p w14:paraId="0E1AF586"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Cash Flows</w:t>
      </w:r>
    </w:p>
    <w:p w14:paraId="3B49D093" w14:textId="77777777" w:rsidR="00390139" w:rsidRPr="00390139" w:rsidRDefault="00390139" w:rsidP="00390139">
      <w:pPr>
        <w:widowControl/>
        <w:spacing w:before="18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Three Months Ended September 30, 2019 Compared with Three Months Ended September 30, 2018</w:t>
      </w:r>
    </w:p>
    <w:p w14:paraId="19D3686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Cash from operations increased $161 million to $13.8 billion for the three months ended September 30, 2019, mainly due to an increase in cash from customers, offset in part by an increase in cash used to pay income taxes, suppliers, and employees. Cash used in financing increased $2.8 billion to $10.2 billion for the three months ended September 30, 2019, mainly due to a $2.5 billion increase in repayments of debt and a $1.2 billion increase in common stock repurchases, offset in part by a $1.1 billion increase in cash from other financing. Cash used in investing decreased $1.2 billion to $1.8 billion for the three months ended September 30, 2019, mainly due to a $1.2 billion increase in cash from net investment purchases, sales, and maturities.</w:t>
      </w:r>
    </w:p>
    <w:p w14:paraId="5E58F874"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Debt</w:t>
      </w:r>
    </w:p>
    <w:p w14:paraId="16406D7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Our last debt issuance occurred in fiscal year 2017. Refer to Note 9 – Debt of the Notes to Financial Statements (Part I, Item 1 of this Form 10-Q) for further discussion.</w:t>
      </w:r>
    </w:p>
    <w:p w14:paraId="40B3E9E3"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Unearned Revenue</w:t>
      </w:r>
    </w:p>
    <w:p w14:paraId="51206EC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Unearned revenue comprises mainly 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64467C7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following table outlines the expected future recognition of unearned revenue as of September 30, 2019:</w:t>
      </w:r>
    </w:p>
    <w:p w14:paraId="7F20E512" w14:textId="77777777" w:rsidR="00390139" w:rsidRPr="00390139" w:rsidRDefault="00390139" w:rsidP="00390139">
      <w:pPr>
        <w:widowControl/>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8126"/>
        <w:gridCol w:w="206"/>
        <w:gridCol w:w="206"/>
        <w:gridCol w:w="1854"/>
        <w:gridCol w:w="222"/>
      </w:tblGrid>
      <w:tr w:rsidR="00390139" w:rsidRPr="00390139" w14:paraId="5EF19047" w14:textId="77777777" w:rsidTr="00390139">
        <w:tc>
          <w:tcPr>
            <w:tcW w:w="18141" w:type="dxa"/>
            <w:vAlign w:val="bottom"/>
            <w:hideMark/>
          </w:tcPr>
          <w:p w14:paraId="2C00E491"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206" w:type="dxa"/>
            <w:vAlign w:val="bottom"/>
            <w:hideMark/>
          </w:tcPr>
          <w:p w14:paraId="394D606C"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1" w:type="dxa"/>
            <w:gridSpan w:val="2"/>
            <w:vAlign w:val="bottom"/>
            <w:hideMark/>
          </w:tcPr>
          <w:p w14:paraId="6878EF97"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28C6454"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r>
      <w:tr w:rsidR="00390139" w:rsidRPr="00390139" w14:paraId="3C92E4D4" w14:textId="77777777" w:rsidTr="00390139">
        <w:tc>
          <w:tcPr>
            <w:tcW w:w="20408" w:type="dxa"/>
            <w:gridSpan w:val="4"/>
            <w:tcBorders>
              <w:bottom w:val="single" w:sz="6" w:space="0" w:color="000000"/>
            </w:tcBorders>
            <w:vAlign w:val="bottom"/>
            <w:hideMark/>
          </w:tcPr>
          <w:p w14:paraId="7438E29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55A845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191FBF7" w14:textId="77777777" w:rsidTr="00390139">
        <w:tc>
          <w:tcPr>
            <w:tcW w:w="18141" w:type="dxa"/>
            <w:tcBorders>
              <w:top w:val="single" w:sz="6" w:space="0" w:color="000000"/>
            </w:tcBorders>
            <w:vAlign w:val="center"/>
            <w:hideMark/>
          </w:tcPr>
          <w:p w14:paraId="6A6164D7"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267" w:type="dxa"/>
            <w:gridSpan w:val="3"/>
            <w:tcBorders>
              <w:top w:val="single" w:sz="6" w:space="0" w:color="000000"/>
            </w:tcBorders>
            <w:vAlign w:val="center"/>
            <w:hideMark/>
          </w:tcPr>
          <w:p w14:paraId="356685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06" w:type="dxa"/>
            <w:vAlign w:val="center"/>
            <w:hideMark/>
          </w:tcPr>
          <w:p w14:paraId="3919104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210014B6" w14:textId="77777777" w:rsidTr="00390139">
        <w:tc>
          <w:tcPr>
            <w:tcW w:w="18141" w:type="dxa"/>
            <w:hideMark/>
          </w:tcPr>
          <w:p w14:paraId="287BDE7E"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Three Months Ending</w:t>
            </w:r>
          </w:p>
        </w:tc>
        <w:tc>
          <w:tcPr>
            <w:tcW w:w="206" w:type="dxa"/>
            <w:vAlign w:val="bottom"/>
            <w:hideMark/>
          </w:tcPr>
          <w:p w14:paraId="33133E3F"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447D2C1"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1855" w:type="dxa"/>
            <w:vAlign w:val="bottom"/>
            <w:hideMark/>
          </w:tcPr>
          <w:p w14:paraId="526CDDC0"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583EBF6" w14:textId="77777777" w:rsidR="00390139" w:rsidRPr="00390139" w:rsidRDefault="00390139" w:rsidP="00390139">
            <w:pPr>
              <w:widowControl/>
              <w:jc w:val="lef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143FCE95" w14:textId="77777777" w:rsidTr="00390139">
        <w:tc>
          <w:tcPr>
            <w:tcW w:w="18141" w:type="dxa"/>
            <w:vAlign w:val="center"/>
            <w:hideMark/>
          </w:tcPr>
          <w:p w14:paraId="1B274384"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474" w:type="dxa"/>
            <w:gridSpan w:val="4"/>
            <w:vAlign w:val="center"/>
            <w:hideMark/>
          </w:tcPr>
          <w:p w14:paraId="4C55D7A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ACC4B73" w14:textId="77777777" w:rsidTr="00390139">
        <w:tc>
          <w:tcPr>
            <w:tcW w:w="18141" w:type="dxa"/>
            <w:shd w:val="clear" w:color="auto" w:fill="E5E5E5"/>
            <w:hideMark/>
          </w:tcPr>
          <w:p w14:paraId="6EE4EF96"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December 31, 2019</w:t>
            </w:r>
          </w:p>
        </w:tc>
        <w:tc>
          <w:tcPr>
            <w:tcW w:w="206" w:type="dxa"/>
            <w:shd w:val="clear" w:color="auto" w:fill="E5E5E5"/>
            <w:vAlign w:val="bottom"/>
            <w:hideMark/>
          </w:tcPr>
          <w:p w14:paraId="5FC835F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1ECA407C"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shd w:val="clear" w:color="auto" w:fill="E5E5E5"/>
            <w:vAlign w:val="bottom"/>
            <w:hideMark/>
          </w:tcPr>
          <w:p w14:paraId="5018980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13,088</w:t>
            </w:r>
          </w:p>
        </w:tc>
        <w:tc>
          <w:tcPr>
            <w:tcW w:w="206" w:type="dxa"/>
            <w:shd w:val="clear" w:color="auto" w:fill="E5E5E5"/>
            <w:noWrap/>
            <w:vAlign w:val="bottom"/>
            <w:hideMark/>
          </w:tcPr>
          <w:p w14:paraId="5A8D53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6AFE5837" w14:textId="77777777" w:rsidTr="00390139">
        <w:tc>
          <w:tcPr>
            <w:tcW w:w="18141" w:type="dxa"/>
            <w:hideMark/>
          </w:tcPr>
          <w:p w14:paraId="0A777032"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March 31, 2020</w:t>
            </w:r>
          </w:p>
        </w:tc>
        <w:tc>
          <w:tcPr>
            <w:tcW w:w="206" w:type="dxa"/>
            <w:vAlign w:val="bottom"/>
            <w:hideMark/>
          </w:tcPr>
          <w:p w14:paraId="2317D38E"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641BBA9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5" w:type="dxa"/>
            <w:vAlign w:val="bottom"/>
            <w:hideMark/>
          </w:tcPr>
          <w:p w14:paraId="16D1073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9,307</w:t>
            </w:r>
          </w:p>
        </w:tc>
        <w:tc>
          <w:tcPr>
            <w:tcW w:w="206" w:type="dxa"/>
            <w:noWrap/>
            <w:vAlign w:val="bottom"/>
            <w:hideMark/>
          </w:tcPr>
          <w:p w14:paraId="6C0DDDA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7522019" w14:textId="77777777" w:rsidTr="00390139">
        <w:tc>
          <w:tcPr>
            <w:tcW w:w="18141" w:type="dxa"/>
            <w:shd w:val="clear" w:color="auto" w:fill="E5E5E5"/>
            <w:hideMark/>
          </w:tcPr>
          <w:p w14:paraId="3A8B277F"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June 30, 2020</w:t>
            </w:r>
          </w:p>
        </w:tc>
        <w:tc>
          <w:tcPr>
            <w:tcW w:w="206" w:type="dxa"/>
            <w:shd w:val="clear" w:color="auto" w:fill="E5E5E5"/>
            <w:vAlign w:val="bottom"/>
            <w:hideMark/>
          </w:tcPr>
          <w:p w14:paraId="0777142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7E4D981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5" w:type="dxa"/>
            <w:shd w:val="clear" w:color="auto" w:fill="E5E5E5"/>
            <w:vAlign w:val="bottom"/>
            <w:hideMark/>
          </w:tcPr>
          <w:p w14:paraId="01D004AC"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5,792</w:t>
            </w:r>
          </w:p>
        </w:tc>
        <w:tc>
          <w:tcPr>
            <w:tcW w:w="206" w:type="dxa"/>
            <w:shd w:val="clear" w:color="auto" w:fill="E5E5E5"/>
            <w:noWrap/>
            <w:vAlign w:val="bottom"/>
            <w:hideMark/>
          </w:tcPr>
          <w:p w14:paraId="244FE00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292C352B" w14:textId="77777777" w:rsidTr="00390139">
        <w:tc>
          <w:tcPr>
            <w:tcW w:w="18141" w:type="dxa"/>
            <w:hideMark/>
          </w:tcPr>
          <w:p w14:paraId="14A6285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lastRenderedPageBreak/>
              <w:t>September 30, 2020</w:t>
            </w:r>
          </w:p>
        </w:tc>
        <w:tc>
          <w:tcPr>
            <w:tcW w:w="206" w:type="dxa"/>
            <w:vAlign w:val="bottom"/>
            <w:hideMark/>
          </w:tcPr>
          <w:p w14:paraId="456743FD"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206" w:type="dxa"/>
            <w:vAlign w:val="bottom"/>
            <w:hideMark/>
          </w:tcPr>
          <w:p w14:paraId="25A81056"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855" w:type="dxa"/>
            <w:vAlign w:val="bottom"/>
            <w:hideMark/>
          </w:tcPr>
          <w:p w14:paraId="3B877B66"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1,717</w:t>
            </w:r>
          </w:p>
        </w:tc>
        <w:tc>
          <w:tcPr>
            <w:tcW w:w="206" w:type="dxa"/>
            <w:noWrap/>
            <w:vAlign w:val="bottom"/>
            <w:hideMark/>
          </w:tcPr>
          <w:p w14:paraId="5795CED2"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r>
      <w:tr w:rsidR="00390139" w:rsidRPr="00390139" w14:paraId="5EFD69D8" w14:textId="77777777" w:rsidTr="00390139">
        <w:tc>
          <w:tcPr>
            <w:tcW w:w="18141" w:type="dxa"/>
            <w:shd w:val="clear" w:color="auto" w:fill="E5E5E5"/>
            <w:hideMark/>
          </w:tcPr>
          <w:p w14:paraId="2000752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Thereafter</w:t>
            </w:r>
          </w:p>
        </w:tc>
        <w:tc>
          <w:tcPr>
            <w:tcW w:w="206" w:type="dxa"/>
            <w:shd w:val="clear" w:color="auto" w:fill="E5E5E5"/>
            <w:vAlign w:val="bottom"/>
            <w:hideMark/>
          </w:tcPr>
          <w:p w14:paraId="4C9B64C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shd w:val="clear" w:color="auto" w:fill="E5E5E5"/>
            <w:vAlign w:val="bottom"/>
            <w:hideMark/>
          </w:tcPr>
          <w:p w14:paraId="00754F8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855" w:type="dxa"/>
            <w:shd w:val="clear" w:color="auto" w:fill="E5E5E5"/>
            <w:vAlign w:val="bottom"/>
            <w:hideMark/>
          </w:tcPr>
          <w:p w14:paraId="2F78BAD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4,122</w:t>
            </w:r>
          </w:p>
        </w:tc>
        <w:tc>
          <w:tcPr>
            <w:tcW w:w="206" w:type="dxa"/>
            <w:shd w:val="clear" w:color="auto" w:fill="E5E5E5"/>
            <w:noWrap/>
            <w:vAlign w:val="bottom"/>
            <w:hideMark/>
          </w:tcPr>
          <w:p w14:paraId="45A4D14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C76CB94" w14:textId="77777777" w:rsidTr="00390139">
        <w:tc>
          <w:tcPr>
            <w:tcW w:w="20408" w:type="dxa"/>
            <w:gridSpan w:val="4"/>
            <w:tcBorders>
              <w:bottom w:val="single" w:sz="6" w:space="0" w:color="000000"/>
            </w:tcBorders>
            <w:vAlign w:val="bottom"/>
            <w:hideMark/>
          </w:tcPr>
          <w:p w14:paraId="3AD26BEB"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582F82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F3C31D7" w14:textId="77777777" w:rsidTr="00390139">
        <w:tc>
          <w:tcPr>
            <w:tcW w:w="20408" w:type="dxa"/>
            <w:gridSpan w:val="4"/>
            <w:tcBorders>
              <w:top w:val="single" w:sz="6" w:space="0" w:color="000000"/>
            </w:tcBorders>
            <w:vAlign w:val="bottom"/>
            <w:hideMark/>
          </w:tcPr>
          <w:p w14:paraId="746CDDAE"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0F81523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56059A7" w14:textId="77777777" w:rsidTr="00390139">
        <w:tc>
          <w:tcPr>
            <w:tcW w:w="18141" w:type="dxa"/>
            <w:hideMark/>
          </w:tcPr>
          <w:p w14:paraId="7350FCD7" w14:textId="77777777" w:rsidR="00390139" w:rsidRPr="00390139" w:rsidRDefault="00390139" w:rsidP="00390139">
            <w:pPr>
              <w:widowControl/>
              <w:spacing w:line="220" w:lineRule="atLeast"/>
              <w:ind w:left="480" w:hanging="240"/>
              <w:jc w:val="left"/>
              <w:rPr>
                <w:rFonts w:ascii="Arial" w:eastAsia="宋体" w:hAnsi="Arial" w:cs="Arial"/>
                <w:kern w:val="0"/>
                <w:sz w:val="20"/>
                <w:szCs w:val="20"/>
              </w:rPr>
            </w:pPr>
            <w:r w:rsidRPr="00390139">
              <w:rPr>
                <w:rFonts w:ascii="Arial" w:eastAsia="宋体" w:hAnsi="Arial" w:cs="Arial"/>
                <w:kern w:val="0"/>
                <w:sz w:val="20"/>
                <w:szCs w:val="20"/>
              </w:rPr>
              <w:t>Total</w:t>
            </w:r>
          </w:p>
        </w:tc>
        <w:tc>
          <w:tcPr>
            <w:tcW w:w="206" w:type="dxa"/>
            <w:vAlign w:val="bottom"/>
            <w:hideMark/>
          </w:tcPr>
          <w:p w14:paraId="0500A82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206" w:type="dxa"/>
            <w:vAlign w:val="bottom"/>
            <w:hideMark/>
          </w:tcPr>
          <w:p w14:paraId="053F0D1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855" w:type="dxa"/>
            <w:vAlign w:val="bottom"/>
            <w:hideMark/>
          </w:tcPr>
          <w:p w14:paraId="5EE55AE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34,026</w:t>
            </w:r>
          </w:p>
        </w:tc>
        <w:tc>
          <w:tcPr>
            <w:tcW w:w="206" w:type="dxa"/>
            <w:noWrap/>
            <w:vAlign w:val="bottom"/>
            <w:hideMark/>
          </w:tcPr>
          <w:p w14:paraId="1FDC66C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CA3DE68" w14:textId="77777777" w:rsidTr="00390139">
        <w:tc>
          <w:tcPr>
            <w:tcW w:w="18141" w:type="dxa"/>
            <w:vAlign w:val="bottom"/>
            <w:hideMark/>
          </w:tcPr>
          <w:p w14:paraId="3C5C48B0"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3B5D6CC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tcBorders>
              <w:bottom w:val="single" w:sz="12" w:space="0" w:color="000000"/>
            </w:tcBorders>
            <w:vAlign w:val="bottom"/>
            <w:hideMark/>
          </w:tcPr>
          <w:p w14:paraId="0A236DF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855" w:type="dxa"/>
            <w:tcBorders>
              <w:bottom w:val="single" w:sz="12" w:space="0" w:color="000000"/>
            </w:tcBorders>
            <w:vAlign w:val="bottom"/>
            <w:hideMark/>
          </w:tcPr>
          <w:p w14:paraId="0C3E0B0D"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206" w:type="dxa"/>
            <w:vAlign w:val="bottom"/>
            <w:hideMark/>
          </w:tcPr>
          <w:p w14:paraId="433AAA4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7598097B"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64B09B62"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w:t>
      </w:r>
    </w:p>
    <w:p w14:paraId="6645E76D"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Share Repurchases</w:t>
      </w:r>
    </w:p>
    <w:p w14:paraId="22CC1ED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For the three months ended September 30, 2019 and 2018, we repurchased 29 million shares and 24 million shares of our common stock for $4.0 billion and $2.6 billion, respectively, through our share repurchase program. All repurchases were made using cash resources. Refer to Note 14 – Stockholders’ Equity of the Notes to Financial Statements (Part I, Item 1 of this Form 10-Q) for further discussion.</w:t>
      </w:r>
    </w:p>
    <w:p w14:paraId="0BC8A4BC"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Dividends</w:t>
      </w:r>
    </w:p>
    <w:p w14:paraId="2B64665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Refer to Note 14 – Stockholders’ Equity of the Notes to Financial Statements (Part I, Item 1 of this Form 10-Q) for further discussion.</w:t>
      </w:r>
    </w:p>
    <w:p w14:paraId="45B7BBC0"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36</w:t>
      </w:r>
    </w:p>
    <w:p w14:paraId="34AA96E8"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3E4A28C">
          <v:rect id="_x0000_i1060" style="width:0;height:1.5pt" o:hralign="center" o:hrstd="t" o:hrnoshade="t" o:hr="t" fillcolor="black" stroked="f"/>
        </w:pict>
      </w:r>
    </w:p>
    <w:p w14:paraId="0F6C1A2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4134E64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2573C30F"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50EDAEF"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Off-Balance Sheet Arrangements</w:t>
      </w:r>
    </w:p>
    <w:p w14:paraId="05F1DD6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obligations, we consider factors such as the degree of probability of an unfavorable outcome and our ability to make a reasonable estimate of the amount of loss. These obligations did not have a material impact in our consolidated financial statements during the periods presented.</w:t>
      </w:r>
    </w:p>
    <w:p w14:paraId="2AC7F623"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Other Planned Uses of Capital</w:t>
      </w:r>
    </w:p>
    <w:p w14:paraId="543A734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w:t>
      </w:r>
      <w:r w:rsidRPr="00390139">
        <w:rPr>
          <w:rFonts w:ascii="Arial" w:eastAsia="宋体" w:hAnsi="Arial" w:cs="Arial"/>
          <w:color w:val="000000"/>
          <w:kern w:val="0"/>
          <w:sz w:val="20"/>
          <w:szCs w:val="20"/>
        </w:rPr>
        <w:lastRenderedPageBreak/>
        <w:t>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w:t>
      </w:r>
    </w:p>
    <w:p w14:paraId="61647CF2"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Liquidity</w:t>
      </w:r>
    </w:p>
    <w:p w14:paraId="671A452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As a result of the Tax Cuts and Jobs Act (“TCJA”), we are required to pay a one-time transition tax on deferred foreign income not previously subject to U.S. income tax. Under the TCJA, the transition tax is payable in interest-free installments over eight years, with 8% due in each of the first five years, 15% in year six, 20% in year seven, and 25% in year eight. We have paid transition tax of $3.2 billion, which included $1.2 billion during the three months ended September 30, 2019. The remaining transition tax of $15.2 billion is payable over the next six years with a final payment in fiscal year 2026. During the three months ended September 30, 2019, we also paid $3.5 billion related to the transfer of intangible properties that occurred in the fourth quarter of fiscal year 2019.</w:t>
      </w:r>
    </w:p>
    <w:p w14:paraId="75DCB373"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TCJA, for at least the next 12 months and thereafter for the foreseeable future.</w:t>
      </w:r>
    </w:p>
    <w:p w14:paraId="2EDD3665"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RECENT ACCOUNTING GUIDANCE</w:t>
      </w:r>
    </w:p>
    <w:p w14:paraId="777C7EA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Refer to Note 1 – Accounting Policies of the Notes to Financial Statements (Part I, Item 1 of this Form 10-Q) for further discussion.</w:t>
      </w:r>
    </w:p>
    <w:p w14:paraId="7E13D52F"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APPLICATION OF CRITICAL ACCOUNTING POLICIES</w:t>
      </w:r>
    </w:p>
    <w:p w14:paraId="59E66A7A"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w:t>
      </w:r>
    </w:p>
    <w:p w14:paraId="778FB4A4"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37</w:t>
      </w:r>
    </w:p>
    <w:p w14:paraId="5F11EE1D"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53CAFAA">
          <v:rect id="_x0000_i1061" style="width:0;height:1.5pt" o:hralign="center" o:hrstd="t" o:hrnoshade="t" o:hr="t" fillcolor="black" stroked="f"/>
        </w:pict>
      </w:r>
    </w:p>
    <w:p w14:paraId="4DE8B62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3A124C0"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080BBC22"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53D2ADC"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Revenue Recognition</w:t>
      </w:r>
    </w:p>
    <w:p w14:paraId="56A210D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226CD68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Judgment is required to determine the stand-alone selling price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to be allocated based on the relative SSP of the various products and services.  </w:t>
      </w:r>
    </w:p>
    <w:p w14:paraId="446FE63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13E0BE81" w14:textId="77777777" w:rsidR="00390139" w:rsidRPr="00390139" w:rsidRDefault="00390139" w:rsidP="00390139">
      <w:pPr>
        <w:widowControl/>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FF91682" w14:textId="77777777" w:rsidR="00390139" w:rsidRPr="00390139" w:rsidRDefault="00390139" w:rsidP="00390139">
      <w:pPr>
        <w:widowControl/>
        <w:rPr>
          <w:rFonts w:ascii="Arial" w:eastAsia="宋体" w:hAnsi="Arial" w:cs="Arial"/>
          <w:color w:val="000000"/>
          <w:kern w:val="0"/>
          <w:sz w:val="20"/>
          <w:szCs w:val="20"/>
        </w:rPr>
      </w:pPr>
      <w:r w:rsidRPr="00390139">
        <w:rPr>
          <w:rFonts w:ascii="Arial" w:eastAsia="宋体" w:hAnsi="Arial" w:cs="Arial"/>
          <w:color w:val="000000"/>
          <w:kern w:val="0"/>
          <w:sz w:val="20"/>
          <w:szCs w:val="20"/>
        </w:rPr>
        <w:t>Due to the various benefits from and the nature of our SA program, judgment is required to assess the pattern of delivery, including the exercise pattern of certain benefits across our portfolio of customers.  </w:t>
      </w:r>
    </w:p>
    <w:p w14:paraId="01E1432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w:t>
      </w:r>
    </w:p>
    <w:p w14:paraId="39DB2044"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Impairment of Investment Securities</w:t>
      </w:r>
    </w:p>
    <w:p w14:paraId="2671A16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We review debt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and the duration and extent to which the fair value is less than cost. We also evaluate whether we have plans to sell the security or it is more likely than not that we will </w:t>
      </w:r>
      <w:r w:rsidRPr="00390139">
        <w:rPr>
          <w:rFonts w:ascii="Arial" w:eastAsia="宋体" w:hAnsi="Arial" w:cs="Arial"/>
          <w:color w:val="000000"/>
          <w:kern w:val="0"/>
          <w:sz w:val="20"/>
          <w:szCs w:val="20"/>
        </w:rPr>
        <w:lastRenderedPageBreak/>
        <w:t>be required to sell the security before recovery. In addition, we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in other income (expense), net and a new cost basis in the investment is established. If market, industry, and/or investee conditions deteriorate, we may incur future impairments.</w:t>
      </w:r>
    </w:p>
    <w:p w14:paraId="7049CEF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quarterly basis. We are required to estimate the fair value of the investment to determine the amount of the impairment loss. Once an investment is determined to be impaired, an impairment charge is recorded in other income (expense), net.</w:t>
      </w:r>
    </w:p>
    <w:p w14:paraId="5A9514A5"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38</w:t>
      </w:r>
    </w:p>
    <w:p w14:paraId="2445EC2A"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42BDD01">
          <v:rect id="_x0000_i1062" style="width:0;height:1.5pt" o:hralign="center" o:hrstd="t" o:hrnoshade="t" o:hr="t" fillcolor="black" stroked="f"/>
        </w:pict>
      </w:r>
    </w:p>
    <w:p w14:paraId="2981C22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7202232A"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570BE9A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F0FC558"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Goodwill</w:t>
      </w:r>
    </w:p>
    <w:p w14:paraId="1B12AFB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36EBC4F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DEF13A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p w14:paraId="27D13600"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Research and Development Costs</w:t>
      </w:r>
    </w:p>
    <w:p w14:paraId="2011530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Costs incurred internally in researching and developing a computer software product are charged to expense until technological feasibility has been established for the product. Once technological feasibility is established,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53ABE447"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39</w:t>
      </w:r>
    </w:p>
    <w:p w14:paraId="0461475F"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1CA5DCF">
          <v:rect id="_x0000_i1063" style="width:0;height:1.5pt" o:hralign="center" o:hrstd="t" o:hrnoshade="t" o:hr="t" fillcolor="black" stroked="f"/>
        </w:pict>
      </w:r>
    </w:p>
    <w:p w14:paraId="22FBB73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2DB1940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108977FD"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04CCE068"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Legal and Other Contingencies</w:t>
      </w:r>
    </w:p>
    <w:p w14:paraId="42C9B1C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4EB6CBE8"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Income Taxes</w:t>
      </w:r>
    </w:p>
    <w:p w14:paraId="55B9533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41BAD101"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Inventories</w:t>
      </w:r>
    </w:p>
    <w:p w14:paraId="36F0F3A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lastRenderedPageBreak/>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54BFEA71" w14:textId="77777777" w:rsidR="00390139" w:rsidRPr="00390139" w:rsidRDefault="00390139" w:rsidP="00390139">
      <w:pPr>
        <w:widowControl/>
        <w:rPr>
          <w:rFonts w:ascii="微软雅黑" w:eastAsia="微软雅黑" w:hAnsi="微软雅黑" w:cs="宋体"/>
          <w:b/>
          <w:bCs/>
          <w:color w:val="000000"/>
          <w:kern w:val="0"/>
          <w:sz w:val="13"/>
          <w:szCs w:val="13"/>
        </w:rPr>
      </w:pPr>
      <w:r w:rsidRPr="00390139">
        <w:rPr>
          <w:rFonts w:ascii="微软雅黑" w:eastAsia="微软雅黑" w:hAnsi="微软雅黑" w:cs="宋体" w:hint="eastAsia"/>
          <w:b/>
          <w:bCs/>
          <w:color w:val="000000"/>
          <w:kern w:val="0"/>
          <w:sz w:val="13"/>
          <w:szCs w:val="13"/>
        </w:rPr>
        <w:t> </w:t>
      </w:r>
    </w:p>
    <w:p w14:paraId="6191C14C" w14:textId="77777777" w:rsidR="00390139" w:rsidRPr="00390139" w:rsidRDefault="00390139" w:rsidP="00390139">
      <w:pPr>
        <w:widowControl/>
        <w:rPr>
          <w:rFonts w:ascii="微软雅黑" w:eastAsia="微软雅黑" w:hAnsi="微软雅黑" w:cs="宋体" w:hint="eastAsia"/>
          <w:b/>
          <w:bCs/>
          <w:color w:val="000000"/>
          <w:kern w:val="0"/>
          <w:sz w:val="13"/>
          <w:szCs w:val="13"/>
        </w:rPr>
      </w:pPr>
      <w:r w:rsidRPr="00390139">
        <w:rPr>
          <w:rFonts w:ascii="微软雅黑" w:eastAsia="微软雅黑" w:hAnsi="微软雅黑" w:cs="宋体" w:hint="eastAsia"/>
          <w:b/>
          <w:bCs/>
          <w:color w:val="000000"/>
          <w:kern w:val="0"/>
          <w:sz w:val="13"/>
          <w:szCs w:val="13"/>
        </w:rPr>
        <w:t> </w:t>
      </w:r>
    </w:p>
    <w:p w14:paraId="2FB16F0E"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40</w:t>
      </w:r>
    </w:p>
    <w:p w14:paraId="44FE3BE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5B7D9E25">
          <v:rect id="_x0000_i1064" style="width:0;height:1.5pt" o:hralign="center" o:hrstd="t" o:hrnoshade="t" o:hr="t" fillcolor="black" stroked="f"/>
        </w:pict>
      </w:r>
    </w:p>
    <w:p w14:paraId="684C381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w:t>
      </w:r>
    </w:p>
    <w:p w14:paraId="4F10FF9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3, 4</w:t>
      </w:r>
    </w:p>
    <w:p w14:paraId="5A2AC60F"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5FD04BE" w14:textId="77777777" w:rsidR="00390139" w:rsidRPr="00390139" w:rsidRDefault="00390139" w:rsidP="00390139">
      <w:pPr>
        <w:widowControl/>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3. QUANTITATIVE AND QUALITATIVE DISCLOSURES ABOUT MARKET RISK</w:t>
      </w:r>
    </w:p>
    <w:p w14:paraId="46ABB7F4" w14:textId="77777777" w:rsidR="00390139" w:rsidRPr="00390139" w:rsidRDefault="00390139" w:rsidP="00390139">
      <w:pPr>
        <w:widowControl/>
        <w:spacing w:before="18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RISKS</w:t>
      </w:r>
    </w:p>
    <w:p w14:paraId="44BCD7B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are exposed to economic risk from foreign exchange rates, interest rates, credit risk, and equity prices. We use derivatives instruments to manage these risks, however, they may still impact our consolidated financial statements.</w:t>
      </w:r>
    </w:p>
    <w:p w14:paraId="1BAB8927" w14:textId="77777777" w:rsidR="00390139" w:rsidRPr="00390139" w:rsidRDefault="00390139" w:rsidP="00390139">
      <w:pPr>
        <w:widowControl/>
        <w:spacing w:before="260"/>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Foreign Currency</w:t>
      </w:r>
    </w:p>
    <w:p w14:paraId="1EB96D9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p w14:paraId="4AAD29B1" w14:textId="77777777" w:rsidR="00390139" w:rsidRPr="00390139" w:rsidRDefault="00390139" w:rsidP="00390139">
      <w:pPr>
        <w:widowControl/>
        <w:spacing w:before="260"/>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Interest Rate</w:t>
      </w:r>
    </w:p>
    <w:p w14:paraId="7025593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63DCA517" w14:textId="77777777" w:rsidR="00390139" w:rsidRPr="00390139" w:rsidRDefault="00390139" w:rsidP="00390139">
      <w:pPr>
        <w:widowControl/>
        <w:spacing w:before="260"/>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Credit</w:t>
      </w:r>
    </w:p>
    <w:p w14:paraId="22B644F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fixed-income portfolio is diversified and consists primarily of investment-grade securities. We manage credit exposures relative to broad-based indices and to facilitate portfolio diversification.</w:t>
      </w:r>
    </w:p>
    <w:p w14:paraId="45816B63" w14:textId="77777777" w:rsidR="00390139" w:rsidRPr="00390139" w:rsidRDefault="00390139" w:rsidP="00390139">
      <w:pPr>
        <w:widowControl/>
        <w:spacing w:before="260"/>
        <w:jc w:val="left"/>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Equity</w:t>
      </w:r>
    </w:p>
    <w:p w14:paraId="110187C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Securities held in our equity investments portfolio are subject to price risk. </w:t>
      </w:r>
    </w:p>
    <w:p w14:paraId="02C212AB" w14:textId="77777777" w:rsidR="00390139" w:rsidRPr="00390139" w:rsidRDefault="00390139" w:rsidP="00390139">
      <w:pPr>
        <w:widowControl/>
        <w:spacing w:before="26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lastRenderedPageBreak/>
        <w:t>SENSITIVITY ANALYSIS</w:t>
      </w:r>
    </w:p>
    <w:p w14:paraId="6A52E0E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following table sets forth the potential loss in future earnings or fair values, including associated derivatives, resulting from hypothetical changes in relevant market rates or prices:</w:t>
      </w:r>
    </w:p>
    <w:p w14:paraId="088A8292"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5541"/>
        <w:gridCol w:w="240"/>
        <w:gridCol w:w="240"/>
        <w:gridCol w:w="9446"/>
        <w:gridCol w:w="211"/>
        <w:gridCol w:w="335"/>
        <w:gridCol w:w="1747"/>
        <w:gridCol w:w="236"/>
        <w:gridCol w:w="139"/>
        <w:gridCol w:w="2299"/>
        <w:gridCol w:w="180"/>
      </w:tblGrid>
      <w:tr w:rsidR="00390139" w:rsidRPr="00390139" w14:paraId="03E525C9" w14:textId="77777777" w:rsidTr="00390139">
        <w:tc>
          <w:tcPr>
            <w:tcW w:w="18136" w:type="dxa"/>
            <w:gridSpan w:val="9"/>
            <w:hideMark/>
          </w:tcPr>
          <w:p w14:paraId="44BFC932" w14:textId="77777777" w:rsidR="00390139" w:rsidRPr="00390139" w:rsidRDefault="00390139" w:rsidP="00390139">
            <w:pPr>
              <w:widowControl/>
              <w:jc w:val="left"/>
              <w:rPr>
                <w:rFonts w:ascii="Arial" w:eastAsia="宋体" w:hAnsi="Arial" w:cs="Arial" w:hint="eastAsia"/>
                <w:b/>
                <w:bCs/>
                <w:kern w:val="0"/>
                <w:sz w:val="15"/>
                <w:szCs w:val="15"/>
              </w:rPr>
            </w:pPr>
            <w:r w:rsidRPr="00390139">
              <w:rPr>
                <w:rFonts w:ascii="Arial" w:eastAsia="宋体" w:hAnsi="Arial" w:cs="Arial"/>
                <w:b/>
                <w:bCs/>
                <w:kern w:val="0"/>
                <w:sz w:val="15"/>
                <w:szCs w:val="15"/>
              </w:rPr>
              <w:t>(In millions)</w:t>
            </w:r>
          </w:p>
        </w:tc>
        <w:tc>
          <w:tcPr>
            <w:tcW w:w="2299" w:type="dxa"/>
            <w:hideMark/>
          </w:tcPr>
          <w:p w14:paraId="0C9658D0" w14:textId="77777777" w:rsidR="00390139" w:rsidRPr="00390139" w:rsidRDefault="00390139" w:rsidP="00390139">
            <w:pPr>
              <w:widowControl/>
              <w:rPr>
                <w:rFonts w:ascii="宋体" w:eastAsia="宋体" w:hAnsi="宋体" w:cs="宋体"/>
                <w:kern w:val="0"/>
                <w:sz w:val="15"/>
                <w:szCs w:val="15"/>
              </w:rPr>
            </w:pPr>
            <w:r w:rsidRPr="00390139">
              <w:rPr>
                <w:rFonts w:ascii="宋体" w:eastAsia="宋体" w:hAnsi="宋体" w:cs="宋体"/>
                <w:kern w:val="0"/>
                <w:sz w:val="15"/>
                <w:szCs w:val="15"/>
              </w:rPr>
              <w:t> </w:t>
            </w:r>
          </w:p>
        </w:tc>
        <w:tc>
          <w:tcPr>
            <w:tcW w:w="180" w:type="dxa"/>
            <w:hideMark/>
          </w:tcPr>
          <w:p w14:paraId="7ED9C846" w14:textId="77777777" w:rsidR="00390139" w:rsidRPr="00390139" w:rsidRDefault="00390139" w:rsidP="00390139">
            <w:pPr>
              <w:widowControl/>
              <w:rPr>
                <w:rFonts w:ascii="宋体" w:eastAsia="宋体" w:hAnsi="宋体" w:cs="宋体"/>
                <w:kern w:val="0"/>
                <w:sz w:val="15"/>
                <w:szCs w:val="15"/>
              </w:rPr>
            </w:pPr>
            <w:r w:rsidRPr="00390139">
              <w:rPr>
                <w:rFonts w:ascii="宋体" w:eastAsia="宋体" w:hAnsi="宋体" w:cs="宋体"/>
                <w:kern w:val="0"/>
                <w:sz w:val="15"/>
                <w:szCs w:val="15"/>
              </w:rPr>
              <w:t> </w:t>
            </w:r>
          </w:p>
        </w:tc>
      </w:tr>
      <w:tr w:rsidR="00390139" w:rsidRPr="00390139" w14:paraId="1BBAA218" w14:textId="77777777" w:rsidTr="00390139">
        <w:tc>
          <w:tcPr>
            <w:tcW w:w="5541" w:type="dxa"/>
            <w:tcBorders>
              <w:bottom w:val="single" w:sz="6" w:space="0" w:color="000000"/>
            </w:tcBorders>
            <w:hideMark/>
          </w:tcPr>
          <w:p w14:paraId="08E7495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40" w:type="dxa"/>
            <w:tcBorders>
              <w:bottom w:val="single" w:sz="6" w:space="0" w:color="000000"/>
            </w:tcBorders>
            <w:hideMark/>
          </w:tcPr>
          <w:p w14:paraId="2BF566B9"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40" w:type="dxa"/>
            <w:tcBorders>
              <w:bottom w:val="single" w:sz="6" w:space="0" w:color="000000"/>
            </w:tcBorders>
            <w:hideMark/>
          </w:tcPr>
          <w:p w14:paraId="0072921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9447" w:type="dxa"/>
            <w:tcBorders>
              <w:bottom w:val="single" w:sz="6" w:space="0" w:color="000000"/>
            </w:tcBorders>
            <w:hideMark/>
          </w:tcPr>
          <w:p w14:paraId="465A34E5"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tcBorders>
              <w:bottom w:val="single" w:sz="6" w:space="0" w:color="000000"/>
            </w:tcBorders>
            <w:hideMark/>
          </w:tcPr>
          <w:p w14:paraId="0DAC212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082" w:type="dxa"/>
            <w:gridSpan w:val="2"/>
            <w:tcBorders>
              <w:bottom w:val="single" w:sz="6" w:space="0" w:color="000000"/>
            </w:tcBorders>
            <w:hideMark/>
          </w:tcPr>
          <w:p w14:paraId="1F8123BF"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6" w:type="dxa"/>
            <w:tcBorders>
              <w:bottom w:val="single" w:sz="6" w:space="0" w:color="000000"/>
            </w:tcBorders>
            <w:hideMark/>
          </w:tcPr>
          <w:p w14:paraId="384527E9"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39" w:type="dxa"/>
            <w:tcBorders>
              <w:bottom w:val="single" w:sz="6" w:space="0" w:color="000000"/>
            </w:tcBorders>
            <w:hideMark/>
          </w:tcPr>
          <w:p w14:paraId="5018E119"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299" w:type="dxa"/>
            <w:tcBorders>
              <w:bottom w:val="single" w:sz="6" w:space="0" w:color="000000"/>
            </w:tcBorders>
            <w:hideMark/>
          </w:tcPr>
          <w:p w14:paraId="6580528C"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80" w:type="dxa"/>
            <w:hideMark/>
          </w:tcPr>
          <w:p w14:paraId="06EBB63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3F159310" w14:textId="77777777" w:rsidTr="00390139">
        <w:tc>
          <w:tcPr>
            <w:tcW w:w="5541" w:type="dxa"/>
            <w:tcBorders>
              <w:top w:val="single" w:sz="6" w:space="0" w:color="000000"/>
            </w:tcBorders>
            <w:hideMark/>
          </w:tcPr>
          <w:p w14:paraId="61E93015"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40" w:type="dxa"/>
            <w:tcBorders>
              <w:top w:val="single" w:sz="6" w:space="0" w:color="000000"/>
            </w:tcBorders>
            <w:hideMark/>
          </w:tcPr>
          <w:p w14:paraId="49E68CC4"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40" w:type="dxa"/>
            <w:hideMark/>
          </w:tcPr>
          <w:p w14:paraId="2CB30DB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9447" w:type="dxa"/>
            <w:hideMark/>
          </w:tcPr>
          <w:p w14:paraId="6C216557"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hideMark/>
          </w:tcPr>
          <w:p w14:paraId="5839A839"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082" w:type="dxa"/>
            <w:gridSpan w:val="2"/>
            <w:hideMark/>
          </w:tcPr>
          <w:p w14:paraId="36F7890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36" w:type="dxa"/>
            <w:hideMark/>
          </w:tcPr>
          <w:p w14:paraId="5150576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39" w:type="dxa"/>
            <w:hideMark/>
          </w:tcPr>
          <w:p w14:paraId="12355140"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299" w:type="dxa"/>
            <w:hideMark/>
          </w:tcPr>
          <w:p w14:paraId="227AC763"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80" w:type="dxa"/>
            <w:hideMark/>
          </w:tcPr>
          <w:p w14:paraId="5B3FF136"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52BEA557" w14:textId="77777777" w:rsidTr="00390139">
        <w:tc>
          <w:tcPr>
            <w:tcW w:w="5541" w:type="dxa"/>
            <w:vAlign w:val="bottom"/>
            <w:hideMark/>
          </w:tcPr>
          <w:p w14:paraId="39B79C9D"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Risk Categories</w:t>
            </w:r>
          </w:p>
        </w:tc>
        <w:tc>
          <w:tcPr>
            <w:tcW w:w="240" w:type="dxa"/>
            <w:hideMark/>
          </w:tcPr>
          <w:p w14:paraId="53FFF7A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240" w:type="dxa"/>
            <w:hideMark/>
          </w:tcPr>
          <w:p w14:paraId="1DCD43A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9447" w:type="dxa"/>
            <w:vAlign w:val="bottom"/>
            <w:hideMark/>
          </w:tcPr>
          <w:p w14:paraId="66A8F9B0"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Hypothetical Change</w:t>
            </w:r>
          </w:p>
        </w:tc>
        <w:tc>
          <w:tcPr>
            <w:tcW w:w="211" w:type="dxa"/>
            <w:hideMark/>
          </w:tcPr>
          <w:p w14:paraId="7B7FD297" w14:textId="77777777" w:rsidR="00390139" w:rsidRPr="00390139" w:rsidRDefault="00390139" w:rsidP="00390139">
            <w:pPr>
              <w:widowControl/>
              <w:rPr>
                <w:rFonts w:ascii="Arial" w:eastAsia="宋体" w:hAnsi="Arial" w:cs="Arial"/>
                <w:kern w:val="0"/>
                <w:sz w:val="15"/>
                <w:szCs w:val="15"/>
              </w:rPr>
            </w:pPr>
            <w:r w:rsidRPr="00390139">
              <w:rPr>
                <w:rFonts w:ascii="Arial" w:eastAsia="宋体" w:hAnsi="Arial" w:cs="Arial"/>
                <w:kern w:val="0"/>
                <w:sz w:val="15"/>
                <w:szCs w:val="15"/>
              </w:rPr>
              <w:t> </w:t>
            </w:r>
          </w:p>
        </w:tc>
        <w:tc>
          <w:tcPr>
            <w:tcW w:w="2082" w:type="dxa"/>
            <w:gridSpan w:val="2"/>
            <w:vAlign w:val="bottom"/>
            <w:hideMark/>
          </w:tcPr>
          <w:p w14:paraId="71BEDC2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September 30,</w:t>
            </w:r>
          </w:p>
          <w:p w14:paraId="421069D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2019</w:t>
            </w:r>
          </w:p>
        </w:tc>
        <w:tc>
          <w:tcPr>
            <w:tcW w:w="236" w:type="dxa"/>
            <w:vAlign w:val="bottom"/>
            <w:hideMark/>
          </w:tcPr>
          <w:p w14:paraId="0AB9DE7D"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39" w:type="dxa"/>
            <w:vAlign w:val="bottom"/>
            <w:hideMark/>
          </w:tcPr>
          <w:p w14:paraId="1799126B"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299" w:type="dxa"/>
            <w:vAlign w:val="bottom"/>
            <w:hideMark/>
          </w:tcPr>
          <w:p w14:paraId="66643E6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Impact</w:t>
            </w:r>
          </w:p>
        </w:tc>
        <w:tc>
          <w:tcPr>
            <w:tcW w:w="180" w:type="dxa"/>
            <w:hideMark/>
          </w:tcPr>
          <w:p w14:paraId="2EBAE3B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00A6A8F8" w14:textId="77777777" w:rsidTr="00390139">
        <w:tc>
          <w:tcPr>
            <w:tcW w:w="5541" w:type="dxa"/>
            <w:hideMark/>
          </w:tcPr>
          <w:p w14:paraId="76D9EDD8"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40" w:type="dxa"/>
            <w:hideMark/>
          </w:tcPr>
          <w:p w14:paraId="21865F3F"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40" w:type="dxa"/>
            <w:hideMark/>
          </w:tcPr>
          <w:p w14:paraId="3B00BD64"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9447" w:type="dxa"/>
            <w:hideMark/>
          </w:tcPr>
          <w:p w14:paraId="266E8670"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hideMark/>
          </w:tcPr>
          <w:p w14:paraId="792839BF"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335" w:type="dxa"/>
            <w:hideMark/>
          </w:tcPr>
          <w:p w14:paraId="173C4408"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747" w:type="dxa"/>
            <w:hideMark/>
          </w:tcPr>
          <w:p w14:paraId="7E0AB34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36" w:type="dxa"/>
            <w:hideMark/>
          </w:tcPr>
          <w:p w14:paraId="7B8BC855"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39" w:type="dxa"/>
            <w:hideMark/>
          </w:tcPr>
          <w:p w14:paraId="3C9171A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299" w:type="dxa"/>
            <w:hideMark/>
          </w:tcPr>
          <w:p w14:paraId="32C292A6"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80" w:type="dxa"/>
            <w:hideMark/>
          </w:tcPr>
          <w:p w14:paraId="6D80C8DD"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r w:rsidR="00390139" w:rsidRPr="00390139" w14:paraId="7A36BF3B" w14:textId="77777777" w:rsidTr="00390139">
        <w:tc>
          <w:tcPr>
            <w:tcW w:w="5541" w:type="dxa"/>
            <w:shd w:val="clear" w:color="auto" w:fill="E5E5E5"/>
            <w:hideMark/>
          </w:tcPr>
          <w:p w14:paraId="14ACEE1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currency—Revenue</w:t>
            </w:r>
          </w:p>
        </w:tc>
        <w:tc>
          <w:tcPr>
            <w:tcW w:w="240" w:type="dxa"/>
            <w:shd w:val="clear" w:color="auto" w:fill="E5E5E5"/>
            <w:hideMark/>
          </w:tcPr>
          <w:p w14:paraId="493794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0" w:type="dxa"/>
            <w:shd w:val="clear" w:color="auto" w:fill="E5E5E5"/>
            <w:hideMark/>
          </w:tcPr>
          <w:p w14:paraId="745AC98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9447" w:type="dxa"/>
            <w:shd w:val="clear" w:color="auto" w:fill="E5E5E5"/>
            <w:hideMark/>
          </w:tcPr>
          <w:p w14:paraId="59F2BAC0"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 decrease in foreign exchange rates</w:t>
            </w:r>
          </w:p>
        </w:tc>
        <w:tc>
          <w:tcPr>
            <w:tcW w:w="211" w:type="dxa"/>
            <w:shd w:val="clear" w:color="auto" w:fill="E5E5E5"/>
            <w:hideMark/>
          </w:tcPr>
          <w:p w14:paraId="4FF34F43"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 </w:t>
            </w:r>
          </w:p>
        </w:tc>
        <w:tc>
          <w:tcPr>
            <w:tcW w:w="335" w:type="dxa"/>
            <w:shd w:val="clear" w:color="auto" w:fill="E5E5E5"/>
            <w:hideMark/>
          </w:tcPr>
          <w:p w14:paraId="44348C5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747" w:type="dxa"/>
            <w:shd w:val="clear" w:color="auto" w:fill="E5E5E5"/>
            <w:hideMark/>
          </w:tcPr>
          <w:p w14:paraId="2EF7C423"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(3,947</w:t>
            </w:r>
          </w:p>
        </w:tc>
        <w:tc>
          <w:tcPr>
            <w:tcW w:w="236" w:type="dxa"/>
            <w:shd w:val="clear" w:color="auto" w:fill="E5E5E5"/>
            <w:hideMark/>
          </w:tcPr>
          <w:p w14:paraId="722C3BD8"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9" w:type="dxa"/>
            <w:shd w:val="clear" w:color="auto" w:fill="E5E5E5"/>
            <w:vAlign w:val="bottom"/>
            <w:hideMark/>
          </w:tcPr>
          <w:p w14:paraId="2600B21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299" w:type="dxa"/>
            <w:shd w:val="clear" w:color="auto" w:fill="E5E5E5"/>
            <w:hideMark/>
          </w:tcPr>
          <w:p w14:paraId="03BD40D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Earnings</w:t>
            </w:r>
          </w:p>
        </w:tc>
        <w:tc>
          <w:tcPr>
            <w:tcW w:w="180" w:type="dxa"/>
            <w:shd w:val="clear" w:color="auto" w:fill="E5E5E5"/>
            <w:hideMark/>
          </w:tcPr>
          <w:p w14:paraId="0E6CAD0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7E35C150" w14:textId="77777777" w:rsidTr="00390139">
        <w:tc>
          <w:tcPr>
            <w:tcW w:w="5541" w:type="dxa"/>
            <w:hideMark/>
          </w:tcPr>
          <w:p w14:paraId="2153248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Foreign currency—Investments</w:t>
            </w:r>
          </w:p>
        </w:tc>
        <w:tc>
          <w:tcPr>
            <w:tcW w:w="240" w:type="dxa"/>
            <w:hideMark/>
          </w:tcPr>
          <w:p w14:paraId="0DAD570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0" w:type="dxa"/>
            <w:hideMark/>
          </w:tcPr>
          <w:p w14:paraId="4DF0E81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9447" w:type="dxa"/>
            <w:hideMark/>
          </w:tcPr>
          <w:p w14:paraId="2E054CF8"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 decrease in foreign exchange rates</w:t>
            </w:r>
          </w:p>
        </w:tc>
        <w:tc>
          <w:tcPr>
            <w:tcW w:w="211" w:type="dxa"/>
            <w:vAlign w:val="bottom"/>
            <w:hideMark/>
          </w:tcPr>
          <w:p w14:paraId="1C6694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335" w:type="dxa"/>
            <w:vAlign w:val="bottom"/>
            <w:hideMark/>
          </w:tcPr>
          <w:p w14:paraId="266BD882"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47" w:type="dxa"/>
            <w:hideMark/>
          </w:tcPr>
          <w:p w14:paraId="125DC49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(121</w:t>
            </w:r>
          </w:p>
        </w:tc>
        <w:tc>
          <w:tcPr>
            <w:tcW w:w="236" w:type="dxa"/>
            <w:hideMark/>
          </w:tcPr>
          <w:p w14:paraId="324C0576"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9" w:type="dxa"/>
            <w:vAlign w:val="bottom"/>
            <w:hideMark/>
          </w:tcPr>
          <w:p w14:paraId="297A5E9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299" w:type="dxa"/>
            <w:hideMark/>
          </w:tcPr>
          <w:p w14:paraId="568B1E0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Fair Value</w:t>
            </w:r>
          </w:p>
        </w:tc>
        <w:tc>
          <w:tcPr>
            <w:tcW w:w="180" w:type="dxa"/>
            <w:hideMark/>
          </w:tcPr>
          <w:p w14:paraId="320B7FE2"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3ED24F2E" w14:textId="77777777" w:rsidTr="00390139">
        <w:tc>
          <w:tcPr>
            <w:tcW w:w="5541" w:type="dxa"/>
            <w:shd w:val="clear" w:color="auto" w:fill="E5E5E5"/>
            <w:hideMark/>
          </w:tcPr>
          <w:p w14:paraId="6F460D7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Interest rate</w:t>
            </w:r>
          </w:p>
        </w:tc>
        <w:tc>
          <w:tcPr>
            <w:tcW w:w="240" w:type="dxa"/>
            <w:shd w:val="clear" w:color="auto" w:fill="E5E5E5"/>
            <w:hideMark/>
          </w:tcPr>
          <w:p w14:paraId="6D7EEA7D"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0" w:type="dxa"/>
            <w:shd w:val="clear" w:color="auto" w:fill="E5E5E5"/>
            <w:hideMark/>
          </w:tcPr>
          <w:p w14:paraId="38F6A50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 </w:t>
            </w:r>
          </w:p>
        </w:tc>
        <w:tc>
          <w:tcPr>
            <w:tcW w:w="9447" w:type="dxa"/>
            <w:shd w:val="clear" w:color="auto" w:fill="E5E5E5"/>
            <w:hideMark/>
          </w:tcPr>
          <w:p w14:paraId="69262C33"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100 basis point increase in U.S. treasury interest rates</w:t>
            </w:r>
          </w:p>
        </w:tc>
        <w:tc>
          <w:tcPr>
            <w:tcW w:w="211" w:type="dxa"/>
            <w:shd w:val="clear" w:color="auto" w:fill="E5E5E5"/>
            <w:hideMark/>
          </w:tcPr>
          <w:p w14:paraId="787A89E0"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 </w:t>
            </w:r>
          </w:p>
        </w:tc>
        <w:tc>
          <w:tcPr>
            <w:tcW w:w="335" w:type="dxa"/>
            <w:shd w:val="clear" w:color="auto" w:fill="E5E5E5"/>
            <w:vAlign w:val="bottom"/>
            <w:hideMark/>
          </w:tcPr>
          <w:p w14:paraId="10083F0E"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47" w:type="dxa"/>
            <w:shd w:val="clear" w:color="auto" w:fill="E5E5E5"/>
            <w:hideMark/>
          </w:tcPr>
          <w:p w14:paraId="2767A61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(3,694</w:t>
            </w:r>
          </w:p>
        </w:tc>
        <w:tc>
          <w:tcPr>
            <w:tcW w:w="236" w:type="dxa"/>
            <w:shd w:val="clear" w:color="auto" w:fill="E5E5E5"/>
            <w:hideMark/>
          </w:tcPr>
          <w:p w14:paraId="4E5CC94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9" w:type="dxa"/>
            <w:shd w:val="clear" w:color="auto" w:fill="E5E5E5"/>
            <w:vAlign w:val="bottom"/>
            <w:hideMark/>
          </w:tcPr>
          <w:p w14:paraId="58A296B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299" w:type="dxa"/>
            <w:shd w:val="clear" w:color="auto" w:fill="E5E5E5"/>
            <w:hideMark/>
          </w:tcPr>
          <w:p w14:paraId="707CAF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Fair Value</w:t>
            </w:r>
          </w:p>
        </w:tc>
        <w:tc>
          <w:tcPr>
            <w:tcW w:w="180" w:type="dxa"/>
            <w:shd w:val="clear" w:color="auto" w:fill="E5E5E5"/>
            <w:hideMark/>
          </w:tcPr>
          <w:p w14:paraId="7A7392C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06A254A2" w14:textId="77777777" w:rsidTr="00390139">
        <w:tc>
          <w:tcPr>
            <w:tcW w:w="5541" w:type="dxa"/>
            <w:hideMark/>
          </w:tcPr>
          <w:p w14:paraId="253479CB"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Credit</w:t>
            </w:r>
          </w:p>
        </w:tc>
        <w:tc>
          <w:tcPr>
            <w:tcW w:w="240" w:type="dxa"/>
            <w:hideMark/>
          </w:tcPr>
          <w:p w14:paraId="693131A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0" w:type="dxa"/>
            <w:hideMark/>
          </w:tcPr>
          <w:p w14:paraId="1F4B4D8E"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9447" w:type="dxa"/>
            <w:hideMark/>
          </w:tcPr>
          <w:p w14:paraId="26EB11A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100 basis point increase in credit spreads</w:t>
            </w:r>
          </w:p>
        </w:tc>
        <w:tc>
          <w:tcPr>
            <w:tcW w:w="211" w:type="dxa"/>
            <w:hideMark/>
          </w:tcPr>
          <w:p w14:paraId="23114867"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 </w:t>
            </w:r>
          </w:p>
        </w:tc>
        <w:tc>
          <w:tcPr>
            <w:tcW w:w="335" w:type="dxa"/>
            <w:vAlign w:val="bottom"/>
            <w:hideMark/>
          </w:tcPr>
          <w:p w14:paraId="6913603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47" w:type="dxa"/>
            <w:hideMark/>
          </w:tcPr>
          <w:p w14:paraId="2760400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(225</w:t>
            </w:r>
          </w:p>
        </w:tc>
        <w:tc>
          <w:tcPr>
            <w:tcW w:w="236" w:type="dxa"/>
            <w:hideMark/>
          </w:tcPr>
          <w:p w14:paraId="32844E84"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9" w:type="dxa"/>
            <w:vAlign w:val="bottom"/>
            <w:hideMark/>
          </w:tcPr>
          <w:p w14:paraId="18C4E3D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299" w:type="dxa"/>
            <w:hideMark/>
          </w:tcPr>
          <w:p w14:paraId="54665AD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Fair Value</w:t>
            </w:r>
          </w:p>
        </w:tc>
        <w:tc>
          <w:tcPr>
            <w:tcW w:w="180" w:type="dxa"/>
            <w:hideMark/>
          </w:tcPr>
          <w:p w14:paraId="75B6F35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5834F660" w14:textId="77777777" w:rsidTr="00390139">
        <w:tc>
          <w:tcPr>
            <w:tcW w:w="5541" w:type="dxa"/>
            <w:shd w:val="clear" w:color="auto" w:fill="E5E5E5"/>
            <w:hideMark/>
          </w:tcPr>
          <w:p w14:paraId="1C95806E"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Equity</w:t>
            </w:r>
          </w:p>
        </w:tc>
        <w:tc>
          <w:tcPr>
            <w:tcW w:w="240" w:type="dxa"/>
            <w:shd w:val="clear" w:color="auto" w:fill="E5E5E5"/>
            <w:hideMark/>
          </w:tcPr>
          <w:p w14:paraId="2E6CAA9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40" w:type="dxa"/>
            <w:shd w:val="clear" w:color="auto" w:fill="E5E5E5"/>
            <w:hideMark/>
          </w:tcPr>
          <w:p w14:paraId="19D855C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9447" w:type="dxa"/>
            <w:shd w:val="clear" w:color="auto" w:fill="E5E5E5"/>
            <w:hideMark/>
          </w:tcPr>
          <w:p w14:paraId="1B5F18E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 decrease in equity market prices</w:t>
            </w:r>
          </w:p>
        </w:tc>
        <w:tc>
          <w:tcPr>
            <w:tcW w:w="211" w:type="dxa"/>
            <w:shd w:val="clear" w:color="auto" w:fill="E5E5E5"/>
            <w:hideMark/>
          </w:tcPr>
          <w:p w14:paraId="2A4BCB9C"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 </w:t>
            </w:r>
          </w:p>
        </w:tc>
        <w:tc>
          <w:tcPr>
            <w:tcW w:w="335" w:type="dxa"/>
            <w:shd w:val="clear" w:color="auto" w:fill="E5E5E5"/>
            <w:vAlign w:val="bottom"/>
            <w:hideMark/>
          </w:tcPr>
          <w:p w14:paraId="38CEEA27"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 </w:t>
            </w:r>
          </w:p>
        </w:tc>
        <w:tc>
          <w:tcPr>
            <w:tcW w:w="1747" w:type="dxa"/>
            <w:shd w:val="clear" w:color="auto" w:fill="E5E5E5"/>
            <w:hideMark/>
          </w:tcPr>
          <w:p w14:paraId="74F9A2C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(248</w:t>
            </w:r>
          </w:p>
        </w:tc>
        <w:tc>
          <w:tcPr>
            <w:tcW w:w="236" w:type="dxa"/>
            <w:shd w:val="clear" w:color="auto" w:fill="E5E5E5"/>
            <w:hideMark/>
          </w:tcPr>
          <w:p w14:paraId="27E6602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39" w:type="dxa"/>
            <w:shd w:val="clear" w:color="auto" w:fill="E5E5E5"/>
            <w:vAlign w:val="bottom"/>
            <w:hideMark/>
          </w:tcPr>
          <w:p w14:paraId="4C03399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2299" w:type="dxa"/>
            <w:shd w:val="clear" w:color="auto" w:fill="E5E5E5"/>
            <w:hideMark/>
          </w:tcPr>
          <w:p w14:paraId="32C54101"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Earnings</w:t>
            </w:r>
          </w:p>
        </w:tc>
        <w:tc>
          <w:tcPr>
            <w:tcW w:w="180" w:type="dxa"/>
            <w:shd w:val="clear" w:color="auto" w:fill="E5E5E5"/>
            <w:hideMark/>
          </w:tcPr>
          <w:p w14:paraId="545B937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r>
      <w:tr w:rsidR="00390139" w:rsidRPr="00390139" w14:paraId="47738C06" w14:textId="77777777" w:rsidTr="00390139">
        <w:tc>
          <w:tcPr>
            <w:tcW w:w="5541" w:type="dxa"/>
            <w:tcBorders>
              <w:bottom w:val="single" w:sz="6" w:space="0" w:color="000000"/>
            </w:tcBorders>
            <w:hideMark/>
          </w:tcPr>
          <w:p w14:paraId="02DC98EB" w14:textId="77777777" w:rsidR="00390139" w:rsidRPr="00390139" w:rsidRDefault="00390139" w:rsidP="00390139">
            <w:pPr>
              <w:widowControl/>
              <w:spacing w:line="80" w:lineRule="atLeast"/>
              <w:ind w:left="240" w:hanging="240"/>
              <w:jc w:val="left"/>
              <w:rPr>
                <w:rFonts w:ascii="Arial" w:eastAsia="宋体" w:hAnsi="Arial" w:cs="Arial"/>
                <w:kern w:val="0"/>
                <w:sz w:val="8"/>
                <w:szCs w:val="8"/>
              </w:rPr>
            </w:pPr>
            <w:r w:rsidRPr="00390139">
              <w:rPr>
                <w:rFonts w:ascii="Arial" w:eastAsia="宋体" w:hAnsi="Arial" w:cs="Arial"/>
                <w:kern w:val="0"/>
                <w:sz w:val="8"/>
                <w:szCs w:val="8"/>
              </w:rPr>
              <w:t> </w:t>
            </w:r>
          </w:p>
        </w:tc>
        <w:tc>
          <w:tcPr>
            <w:tcW w:w="240" w:type="dxa"/>
            <w:tcBorders>
              <w:bottom w:val="single" w:sz="6" w:space="0" w:color="000000"/>
            </w:tcBorders>
            <w:hideMark/>
          </w:tcPr>
          <w:p w14:paraId="63E3334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40" w:type="dxa"/>
            <w:tcBorders>
              <w:bottom w:val="single" w:sz="6" w:space="0" w:color="000000"/>
            </w:tcBorders>
            <w:hideMark/>
          </w:tcPr>
          <w:p w14:paraId="1E323430"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9447" w:type="dxa"/>
            <w:tcBorders>
              <w:bottom w:val="single" w:sz="6" w:space="0" w:color="000000"/>
            </w:tcBorders>
            <w:hideMark/>
          </w:tcPr>
          <w:p w14:paraId="0708CB51"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11" w:type="dxa"/>
            <w:tcBorders>
              <w:bottom w:val="single" w:sz="6" w:space="0" w:color="000000"/>
            </w:tcBorders>
            <w:hideMark/>
          </w:tcPr>
          <w:p w14:paraId="776C868A"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335" w:type="dxa"/>
            <w:tcBorders>
              <w:bottom w:val="single" w:sz="6" w:space="0" w:color="000000"/>
            </w:tcBorders>
            <w:hideMark/>
          </w:tcPr>
          <w:p w14:paraId="19724B1B"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747" w:type="dxa"/>
            <w:tcBorders>
              <w:bottom w:val="single" w:sz="6" w:space="0" w:color="000000"/>
            </w:tcBorders>
            <w:hideMark/>
          </w:tcPr>
          <w:p w14:paraId="50B7FEBC"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36" w:type="dxa"/>
            <w:tcBorders>
              <w:bottom w:val="single" w:sz="6" w:space="0" w:color="000000"/>
            </w:tcBorders>
            <w:hideMark/>
          </w:tcPr>
          <w:p w14:paraId="3DB4476A"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39" w:type="dxa"/>
            <w:tcBorders>
              <w:bottom w:val="single" w:sz="6" w:space="0" w:color="000000"/>
            </w:tcBorders>
            <w:hideMark/>
          </w:tcPr>
          <w:p w14:paraId="48249489"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2299" w:type="dxa"/>
            <w:tcBorders>
              <w:bottom w:val="single" w:sz="6" w:space="0" w:color="000000"/>
            </w:tcBorders>
            <w:hideMark/>
          </w:tcPr>
          <w:p w14:paraId="3E631C3E"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c>
          <w:tcPr>
            <w:tcW w:w="180" w:type="dxa"/>
            <w:hideMark/>
          </w:tcPr>
          <w:p w14:paraId="7B3F5382" w14:textId="77777777" w:rsidR="00390139" w:rsidRPr="00390139" w:rsidRDefault="00390139" w:rsidP="00390139">
            <w:pPr>
              <w:widowControl/>
              <w:spacing w:line="80" w:lineRule="atLeast"/>
              <w:jc w:val="left"/>
              <w:rPr>
                <w:rFonts w:ascii="宋体" w:eastAsia="宋体" w:hAnsi="宋体" w:cs="宋体"/>
                <w:kern w:val="0"/>
                <w:sz w:val="8"/>
                <w:szCs w:val="8"/>
              </w:rPr>
            </w:pPr>
            <w:r w:rsidRPr="00390139">
              <w:rPr>
                <w:rFonts w:ascii="宋体" w:eastAsia="宋体" w:hAnsi="宋体" w:cs="宋体"/>
                <w:kern w:val="0"/>
                <w:sz w:val="8"/>
                <w:szCs w:val="8"/>
              </w:rPr>
              <w:t> </w:t>
            </w:r>
          </w:p>
        </w:tc>
      </w:tr>
    </w:tbl>
    <w:p w14:paraId="36CFAE4D"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585E9DEE" w14:textId="77777777" w:rsidR="00390139" w:rsidRPr="00390139" w:rsidRDefault="00390139" w:rsidP="00390139">
      <w:pPr>
        <w:widowControl/>
        <w:jc w:val="left"/>
        <w:rPr>
          <w:rFonts w:ascii="微软雅黑" w:eastAsia="微软雅黑" w:hAnsi="微软雅黑" w:cs="宋体" w:hint="eastAsia"/>
          <w:b/>
          <w:bCs/>
          <w:color w:val="000000"/>
          <w:kern w:val="0"/>
          <w:sz w:val="9"/>
          <w:szCs w:val="9"/>
        </w:rPr>
      </w:pPr>
      <w:r w:rsidRPr="00390139">
        <w:rPr>
          <w:rFonts w:ascii="微软雅黑" w:eastAsia="微软雅黑" w:hAnsi="微软雅黑" w:cs="宋体" w:hint="eastAsia"/>
          <w:b/>
          <w:bCs/>
          <w:color w:val="000000"/>
          <w:kern w:val="0"/>
          <w:sz w:val="9"/>
          <w:szCs w:val="9"/>
        </w:rPr>
        <w:t> </w:t>
      </w:r>
    </w:p>
    <w:p w14:paraId="40DDAB1F" w14:textId="77777777" w:rsidR="00390139" w:rsidRPr="00390139" w:rsidRDefault="00390139" w:rsidP="00390139">
      <w:pPr>
        <w:widowControl/>
        <w:spacing w:before="80"/>
        <w:jc w:val="center"/>
        <w:rPr>
          <w:rFonts w:ascii="Arial" w:eastAsia="宋体" w:hAnsi="Arial" w:cs="Arial" w:hint="eastAsia"/>
          <w:b/>
          <w:bCs/>
          <w:color w:val="000000"/>
          <w:kern w:val="0"/>
          <w:sz w:val="24"/>
          <w:szCs w:val="24"/>
        </w:rPr>
      </w:pPr>
      <w:r w:rsidRPr="00390139">
        <w:rPr>
          <w:rFonts w:ascii="Arial" w:eastAsia="宋体" w:hAnsi="Arial" w:cs="Arial"/>
          <w:b/>
          <w:bCs/>
          <w:color w:val="000000"/>
          <w:kern w:val="0"/>
          <w:sz w:val="24"/>
          <w:szCs w:val="24"/>
        </w:rPr>
        <w:t>ITEM 4. CONTROLS AND PROCEDURES</w:t>
      </w:r>
    </w:p>
    <w:p w14:paraId="12FAA12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September 30, 2019 that have materially affected, or are reasonably likely to materially affect, our internal control over financial reporting.</w:t>
      </w:r>
    </w:p>
    <w:p w14:paraId="3405F7D1" w14:textId="77777777" w:rsidR="00390139" w:rsidRPr="00390139" w:rsidRDefault="00390139" w:rsidP="00390139">
      <w:pPr>
        <w:widowControl/>
        <w:rPr>
          <w:rFonts w:ascii="微软雅黑" w:eastAsia="微软雅黑" w:hAnsi="微软雅黑" w:cs="宋体"/>
          <w:color w:val="000000"/>
          <w:kern w:val="0"/>
          <w:sz w:val="14"/>
          <w:szCs w:val="14"/>
        </w:rPr>
      </w:pPr>
      <w:r w:rsidRPr="00390139">
        <w:rPr>
          <w:rFonts w:ascii="微软雅黑" w:eastAsia="微软雅黑" w:hAnsi="微软雅黑" w:cs="宋体" w:hint="eastAsia"/>
          <w:color w:val="000000"/>
          <w:kern w:val="0"/>
          <w:sz w:val="14"/>
          <w:szCs w:val="14"/>
        </w:rPr>
        <w:t> </w:t>
      </w:r>
    </w:p>
    <w:p w14:paraId="6400D6CE" w14:textId="77777777" w:rsidR="00390139" w:rsidRPr="00390139" w:rsidRDefault="00390139" w:rsidP="00390139">
      <w:pPr>
        <w:widowControl/>
        <w:rPr>
          <w:rFonts w:ascii="微软雅黑" w:eastAsia="微软雅黑" w:hAnsi="微软雅黑" w:cs="宋体" w:hint="eastAsia"/>
          <w:color w:val="000000"/>
          <w:kern w:val="0"/>
          <w:sz w:val="13"/>
          <w:szCs w:val="13"/>
        </w:rPr>
      </w:pPr>
      <w:r w:rsidRPr="00390139">
        <w:rPr>
          <w:rFonts w:ascii="微软雅黑" w:eastAsia="微软雅黑" w:hAnsi="微软雅黑" w:cs="宋体" w:hint="eastAsia"/>
          <w:color w:val="000000"/>
          <w:kern w:val="0"/>
          <w:sz w:val="13"/>
          <w:szCs w:val="13"/>
        </w:rPr>
        <w:t> </w:t>
      </w:r>
    </w:p>
    <w:p w14:paraId="0F3D7A6D" w14:textId="77777777" w:rsidR="00390139" w:rsidRPr="00390139" w:rsidRDefault="00390139" w:rsidP="00390139">
      <w:pPr>
        <w:widowControl/>
        <w:spacing w:before="360"/>
        <w:rPr>
          <w:rFonts w:ascii="微软雅黑" w:eastAsia="微软雅黑" w:hAnsi="微软雅黑" w:cs="宋体" w:hint="eastAsia"/>
          <w:color w:val="000000"/>
          <w:kern w:val="0"/>
          <w:sz w:val="13"/>
          <w:szCs w:val="13"/>
        </w:rPr>
      </w:pPr>
      <w:r w:rsidRPr="00390139">
        <w:rPr>
          <w:rFonts w:ascii="微软雅黑" w:eastAsia="微软雅黑" w:hAnsi="微软雅黑" w:cs="宋体" w:hint="eastAsia"/>
          <w:color w:val="000000"/>
          <w:kern w:val="0"/>
          <w:sz w:val="13"/>
          <w:szCs w:val="13"/>
        </w:rPr>
        <w:t> </w:t>
      </w:r>
    </w:p>
    <w:p w14:paraId="448E560E"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41</w:t>
      </w:r>
    </w:p>
    <w:p w14:paraId="2388223E"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D28EA5F">
          <v:rect id="_x0000_i1065" style="width:0;height:1.5pt" o:hralign="center" o:hrstd="t" o:hrnoshade="t" o:hr="t" fillcolor="black" stroked="f"/>
        </w:pict>
      </w:r>
    </w:p>
    <w:p w14:paraId="38965F1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7BCBDD6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 1A</w:t>
      </w:r>
    </w:p>
    <w:p w14:paraId="56F8F07C"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72EB6DD"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PART II. OTHER INFORMATION</w:t>
      </w:r>
    </w:p>
    <w:p w14:paraId="462A12C1" w14:textId="77777777" w:rsidR="00390139" w:rsidRPr="00390139" w:rsidRDefault="00390139" w:rsidP="00390139">
      <w:pPr>
        <w:widowControl/>
        <w:spacing w:before="180"/>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1. LEGAL PROCEEDINGS</w:t>
      </w:r>
    </w:p>
    <w:p w14:paraId="571E411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Refer to Note 13 – Contingencies of the Notes to Financial Statements (Part I, Item 1 of this Form 10-Q) for information regarding legal proceedings in which we are involved.</w:t>
      </w:r>
    </w:p>
    <w:p w14:paraId="3EB4EEEB" w14:textId="77777777" w:rsidR="00390139" w:rsidRPr="00390139" w:rsidRDefault="00390139" w:rsidP="00390139">
      <w:pPr>
        <w:widowControl/>
        <w:spacing w:before="260"/>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lastRenderedPageBreak/>
        <w:t>ITEM 1A. RISK FACTORS</w:t>
      </w:r>
    </w:p>
    <w:p w14:paraId="3E3E911A"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01516339"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face intense competition across all markets for our products and services, which may lead to lower revenue or operating margins.</w:t>
      </w:r>
    </w:p>
    <w:p w14:paraId="2A582DD7"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Competition in the technology sector</w:t>
      </w:r>
    </w:p>
    <w:p w14:paraId="13E36A6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167683FF"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Competition among platform-based ecosystems</w:t>
      </w:r>
    </w:p>
    <w:p w14:paraId="5BB285C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0E8A2BF6" w14:textId="77777777" w:rsidTr="00390139">
        <w:tc>
          <w:tcPr>
            <w:tcW w:w="1216" w:type="dxa"/>
            <w:noWrap/>
            <w:hideMark/>
          </w:tcPr>
          <w:p w14:paraId="6AC3AF1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0222FD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A926DC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tc>
      </w:tr>
      <w:tr w:rsidR="00390139" w:rsidRPr="00390139" w14:paraId="532CC179" w14:textId="77777777" w:rsidTr="00390139">
        <w:tc>
          <w:tcPr>
            <w:tcW w:w="1216" w:type="dxa"/>
            <w:noWrap/>
            <w:hideMark/>
          </w:tcPr>
          <w:p w14:paraId="65C5267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761F34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3BFE12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tc>
      </w:tr>
    </w:tbl>
    <w:p w14:paraId="77071CEA"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42</w:t>
      </w:r>
    </w:p>
    <w:p w14:paraId="66ED34AB"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5B44529">
          <v:rect id="_x0000_i1066" style="width:0;height:1.5pt" o:hralign="center" o:hrstd="t" o:hrnoshade="t" o:hr="t" fillcolor="black" stroked="f"/>
        </w:pict>
      </w:r>
    </w:p>
    <w:p w14:paraId="350A611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6A3C329B"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226E506F"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0667BB3" w14:textId="77777777" w:rsidTr="00390139">
        <w:tc>
          <w:tcPr>
            <w:tcW w:w="1216" w:type="dxa"/>
            <w:noWrap/>
            <w:hideMark/>
          </w:tcPr>
          <w:p w14:paraId="7D1069E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9BC540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8F093E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may incur costs to move data and buy new content and applications when switching platforms. To compete, we must successfully enlist developers to write applications for our platform and ensure </w:t>
            </w:r>
            <w:r w:rsidRPr="00390139">
              <w:rPr>
                <w:rFonts w:ascii="Arial" w:eastAsia="宋体" w:hAnsi="Arial" w:cs="Arial"/>
                <w:kern w:val="0"/>
                <w:sz w:val="20"/>
                <w:szCs w:val="20"/>
              </w:rPr>
              <w:lastRenderedPageBreak/>
              <w:t>that these applications have high quality, security, customer appeal, and value. Efforts to compete with competitors’ content and application marketplaces may increase our cost of revenue and lower our operating margins.</w:t>
            </w:r>
          </w:p>
        </w:tc>
      </w:tr>
    </w:tbl>
    <w:p w14:paraId="06A4751F"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lastRenderedPageBreak/>
        <w:t>Business model competition</w:t>
      </w:r>
    </w:p>
    <w:p w14:paraId="6E2DD9B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Companies compete with us based on a growing variety of business models.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310DD0A7" w14:textId="77777777" w:rsidTr="00390139">
        <w:tc>
          <w:tcPr>
            <w:tcW w:w="1216" w:type="dxa"/>
            <w:noWrap/>
            <w:hideMark/>
          </w:tcPr>
          <w:p w14:paraId="7006F95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6980B6B"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1FAE41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tc>
      </w:tr>
      <w:tr w:rsidR="00390139" w:rsidRPr="00390139" w14:paraId="3CDCEF94" w14:textId="77777777" w:rsidTr="00390139">
        <w:tc>
          <w:tcPr>
            <w:tcW w:w="1216" w:type="dxa"/>
            <w:noWrap/>
            <w:hideMark/>
          </w:tcPr>
          <w:p w14:paraId="7A0A5F4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7AF5DAA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4D1BA1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w:t>
            </w:r>
          </w:p>
        </w:tc>
      </w:tr>
    </w:tbl>
    <w:p w14:paraId="02DFD7D6"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411D7BE3" w14:textId="77777777" w:rsidTr="00390139">
        <w:tc>
          <w:tcPr>
            <w:tcW w:w="1216" w:type="dxa"/>
            <w:noWrap/>
            <w:hideMark/>
          </w:tcPr>
          <w:p w14:paraId="6067E2C4"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C7351A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F0F182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development for the open source software. Some open source software mimics the features and functionality of our products.</w:t>
            </w:r>
          </w:p>
        </w:tc>
      </w:tr>
    </w:tbl>
    <w:p w14:paraId="23267B6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1658B9EB"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Our increasing focus on cloud-based services presents execution and competitive risks.</w:t>
      </w:r>
      <w:r w:rsidRPr="00390139">
        <w:rPr>
          <w:rFonts w:ascii="Arial" w:eastAsia="宋体" w:hAnsi="Arial" w:cs="Arial"/>
          <w:color w:val="000000"/>
          <w:kern w:val="0"/>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(“AI”).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Our intelligent cloud and intelligent edge worldview is connected with the growth of the Internet of Things (“IoT”). Our success in the IoT will depend on the level of adoption of our offerings such as Microsoft Azure, Azure Stack, Azure IoT Edge, and Azure Sphere. We may not establish market share sufficient to achieve scale necessary to achieve our business objectives.</w:t>
      </w:r>
    </w:p>
    <w:p w14:paraId="64E1393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68CCFF3" w14:textId="77777777" w:rsidTr="00390139">
        <w:tc>
          <w:tcPr>
            <w:tcW w:w="1216" w:type="dxa"/>
            <w:noWrap/>
            <w:hideMark/>
          </w:tcPr>
          <w:p w14:paraId="2F5E0DA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63EFC3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95D979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Continuing to bring to market compelling cloud-based experiences that generate increasing traffic and market share.</w:t>
            </w:r>
          </w:p>
        </w:tc>
      </w:tr>
      <w:tr w:rsidR="00390139" w:rsidRPr="00390139" w14:paraId="758CD1C3" w14:textId="77777777" w:rsidTr="00390139">
        <w:tc>
          <w:tcPr>
            <w:tcW w:w="1216" w:type="dxa"/>
            <w:noWrap/>
            <w:hideMark/>
          </w:tcPr>
          <w:p w14:paraId="3312665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63ECA88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090A91E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Maintaining the utility, compatibility, and performance of our cloud-based services on the growing array of computing devices, including PCs, smartphones, tablets, gaming consoles, and other devices, as well as sensors and other endpoints.</w:t>
            </w:r>
          </w:p>
        </w:tc>
      </w:tr>
    </w:tbl>
    <w:p w14:paraId="36582D89"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5E9FFB85" w14:textId="77777777" w:rsidTr="00390139">
        <w:tc>
          <w:tcPr>
            <w:tcW w:w="1216" w:type="dxa"/>
            <w:noWrap/>
            <w:hideMark/>
          </w:tcPr>
          <w:p w14:paraId="6FD7B8C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1D9C77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AC5502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Continuing to enhance the attractiveness of our cloud platforms to third-party developers.</w:t>
            </w:r>
          </w:p>
        </w:tc>
      </w:tr>
      <w:tr w:rsidR="00390139" w:rsidRPr="00390139" w14:paraId="6A8CEFDC" w14:textId="77777777" w:rsidTr="00390139">
        <w:tc>
          <w:tcPr>
            <w:tcW w:w="1216" w:type="dxa"/>
            <w:noWrap/>
            <w:hideMark/>
          </w:tcPr>
          <w:p w14:paraId="3A810EF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428A21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5DEAC83"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Ensuring our cloud-based services meet the reliability expectations of our customers and maintain the security of their data.</w:t>
            </w:r>
          </w:p>
        </w:tc>
      </w:tr>
    </w:tbl>
    <w:p w14:paraId="3BDAB5B2"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1FD684B" w14:textId="77777777" w:rsidTr="00390139">
        <w:tc>
          <w:tcPr>
            <w:tcW w:w="1216" w:type="dxa"/>
            <w:noWrap/>
            <w:hideMark/>
          </w:tcPr>
          <w:p w14:paraId="50794149"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6CA5C4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C42993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Making our suite of cloud-based services platform-agnostic, available on a wide range of devices and ecosystems, including those of our competitors.</w:t>
            </w:r>
          </w:p>
        </w:tc>
      </w:tr>
    </w:tbl>
    <w:p w14:paraId="4196C263"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lastRenderedPageBreak/>
        <w:t>43</w:t>
      </w:r>
    </w:p>
    <w:p w14:paraId="4FAC3232"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FCDF91C">
          <v:rect id="_x0000_i1067" style="width:0;height:1.5pt" o:hralign="center" o:hrstd="t" o:hrnoshade="t" o:hr="t" fillcolor="black" stroked="f"/>
        </w:pict>
      </w:r>
    </w:p>
    <w:p w14:paraId="1C0E870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745EC95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73601355"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7D28B34"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7333364F"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make significant investments in products and services that may not achieve expected returns.</w:t>
      </w:r>
      <w:r w:rsidRPr="00390139">
        <w:rPr>
          <w:rFonts w:ascii="Arial" w:eastAsia="宋体" w:hAnsi="Arial" w:cs="Arial"/>
          <w:color w:val="000000"/>
          <w:kern w:val="0"/>
          <w:sz w:val="20"/>
          <w:szCs w:val="20"/>
        </w:rPr>
        <w:t> We will continue to make significant investments in research, development, and marketing for existing products, services, and technologies, including the Windows operating system, Microsoft 365, Office, Bing, Microsoft SQL Server, Windows Server, Azure, Office 365, Xbox Live, Mixer, LinkedIn, and other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and Bing, that drive post-sale monetization opportunities. Our data handling practices across our products and services will continue to be under scrutiny and perceptions of mismanagement, driven by regulatory activity or negative public reaction to our practices or product experiences, which could negatively impact product and feature adoption, product design, and product quality.</w:t>
      </w:r>
    </w:p>
    <w:p w14:paraId="0EB76E8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Developing new technologies is complex. It can require long development and testing periods. Significant delays in new releases or significant problems in creating new products or services could adversely affect our revenue.</w:t>
      </w:r>
    </w:p>
    <w:p w14:paraId="2E183EBC"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Acquisitions, joint ventures, and strategic alliances may have an adverse effect on our business.</w:t>
      </w:r>
      <w:r w:rsidRPr="00390139">
        <w:rPr>
          <w:rFonts w:ascii="Arial" w:eastAsia="宋体" w:hAnsi="Arial" w:cs="Arial"/>
          <w:color w:val="000000"/>
          <w:kern w:val="0"/>
          <w:sz w:val="20"/>
          <w:szCs w:val="20"/>
        </w:rPr>
        <w:t xml:space="preserve"> We expect to continue making acquisitions and entering into joint ventures and strategic alliances as part of our long-term business strategy. In December 2016, we completed our acquisition of LinkedIn Corporation for $27.0 billion, and in October 2018, we completed our acquisition of GitHub, Inc. for $7.5 billion. These acquisitions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w:t>
      </w:r>
      <w:r w:rsidRPr="00390139">
        <w:rPr>
          <w:rFonts w:ascii="Arial" w:eastAsia="宋体" w:hAnsi="Arial" w:cs="Arial"/>
          <w:color w:val="000000"/>
          <w:kern w:val="0"/>
          <w:sz w:val="20"/>
          <w:szCs w:val="20"/>
        </w:rPr>
        <w:lastRenderedPageBreak/>
        <w:t>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or enhanced efficiencies, or the benefits may ultimately be smaller than we expected. These events could adversely affect our consolidated financial statements.</w:t>
      </w:r>
    </w:p>
    <w:p w14:paraId="732B7847"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If our goodwill or amortizable intangible assets become impaired, we may be required to record a significant charge to earnings.</w:t>
      </w:r>
      <w:r w:rsidRPr="00390139">
        <w:rPr>
          <w:rFonts w:ascii="Arial" w:eastAsia="宋体" w:hAnsi="Arial" w:cs="Arial"/>
          <w:color w:val="000000"/>
          <w:kern w:val="0"/>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 Our acquisition of LinkedIn resulted in a significant increase in our goodwill and intangible asset balances.</w:t>
      </w:r>
    </w:p>
    <w:p w14:paraId="65B22EA8"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44</w:t>
      </w:r>
    </w:p>
    <w:p w14:paraId="7FB4CE66"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6BDA5806">
          <v:rect id="_x0000_i1068" style="width:0;height:1.5pt" o:hralign="center" o:hrstd="t" o:hrnoshade="t" o:hr="t" fillcolor="black" stroked="f"/>
        </w:pict>
      </w:r>
    </w:p>
    <w:p w14:paraId="565F2A6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1BEB456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2BD17368"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1D45161B"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Cyberattacks and security vulnerabilities could lead to reduced revenue, increased costs, liability claims, or harm to our reputation or competitive position.</w:t>
      </w:r>
    </w:p>
    <w:p w14:paraId="7E6DBB8F"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Security of our information technology</w:t>
      </w:r>
    </w:p>
    <w:p w14:paraId="52C14E2A"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or exploiting vulnerabilities in hardware, software, or other infrastructure in order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Inadequate account security practices may also result in unauthorized access to confidential data. For example, system administrators may fail to timely remove employee account access when no longer appropriate.</w:t>
      </w:r>
      <w:r w:rsidRPr="00390139">
        <w:rPr>
          <w:rFonts w:ascii="Arial" w:eastAsia="宋体" w:hAnsi="Arial" w:cs="Arial"/>
          <w:color w:val="000000"/>
          <w:kern w:val="0"/>
          <w:sz w:val="24"/>
          <w:szCs w:val="24"/>
        </w:rPr>
        <w:t> </w:t>
      </w:r>
      <w:r w:rsidRPr="00390139">
        <w:rPr>
          <w:rFonts w:ascii="Arial" w:eastAsia="宋体" w:hAnsi="Arial" w:cs="Arial"/>
          <w:color w:val="000000"/>
          <w:kern w:val="0"/>
          <w:sz w:val="20"/>
          <w:szCs w:val="20"/>
        </w:rPr>
        <w:t xml:space="preserve">Employees or third parties may </w:t>
      </w:r>
      <w:r w:rsidRPr="00390139">
        <w:rPr>
          <w:rFonts w:ascii="Arial" w:eastAsia="宋体" w:hAnsi="Arial" w:cs="Arial"/>
          <w:color w:val="000000"/>
          <w:kern w:val="0"/>
          <w:sz w:val="20"/>
          <w:szCs w:val="20"/>
        </w:rPr>
        <w:lastRenderedPageBreak/>
        <w:t>intentionally compromise our or our users’ security or systems, or reveal confidential information.</w:t>
      </w:r>
    </w:p>
    <w:p w14:paraId="5CE08CC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Cyberthreats are constantly evolving, increasing the difficulty of detecting and successfully defending against them. We may have no current capability to detect certain vulnerabilities, which may allow them to persist in the environment over long periods of time. Cyberthreats can have cascading impacts that unfold with increasing speed across our internal networks and systems and those of our partners and customers. Breaches of our facilities, network, or data security could 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w:t>
      </w:r>
    </w:p>
    <w:p w14:paraId="2D85A13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w:t>
      </w:r>
    </w:p>
    <w:p w14:paraId="7A8746B2"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Security of our products, services, devices, and customers’ data</w:t>
      </w:r>
    </w:p>
    <w:p w14:paraId="32B01AF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security of our products and services is important in our customers’ decisions to purchase or use our products or services. Security threats are a significant challenge to companies like us whose business is providing technology products and services to others. Threats to our own IT infrastructure can also affect our customers.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Adversaries that acquire user account information at other companies can use that information to compromise our users’ accounts where accounts share the same attributes like passwords. Inadequate account security practices may also result in unauthorized access. We are also increasingly incorporating open source software into our products. There may be vulnerabilities in open source software that may make our products susceptible to cyberattacks.</w:t>
      </w:r>
    </w:p>
    <w:p w14:paraId="2906683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and anti-virus software and information about the need to deploy security measures and the impact of doing so.</w:t>
      </w:r>
    </w:p>
    <w:p w14:paraId="75D7F511"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lastRenderedPageBreak/>
        <w:t>45</w:t>
      </w:r>
    </w:p>
    <w:p w14:paraId="78E18223"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26FC881">
          <v:rect id="_x0000_i1069" style="width:0;height:1.5pt" o:hralign="center" o:hrstd="t" o:hrnoshade="t" o:hr="t" fillcolor="black" stroked="f"/>
        </w:pict>
      </w:r>
    </w:p>
    <w:p w14:paraId="7E4A676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076CFF62"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7B8E11EA"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14522A8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cost of these steps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or enable security patches.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 to customers.</w:t>
      </w:r>
    </w:p>
    <w:p w14:paraId="2F35714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As illustrated by the Spectre and Meltdown threats, 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30487A07"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Disclosure and misuse of personal data could result in liability and harm our reputation.</w:t>
      </w:r>
      <w:r w:rsidRPr="00390139">
        <w:rPr>
          <w:rFonts w:ascii="Arial" w:eastAsia="宋体" w:hAnsi="Arial" w:cs="Arial"/>
          <w:color w:val="000000"/>
          <w:kern w:val="0"/>
          <w:sz w:val="20"/>
          <w:szCs w:val="20"/>
        </w:rPr>
        <w:t xml:space="preserve"> As we continue to grow the number and scale of our cloud-based offerings, we store and process increasingly large amounts of personally identifiable information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w:t>
      </w:r>
      <w:r w:rsidRPr="00390139">
        <w:rPr>
          <w:rFonts w:ascii="Arial" w:eastAsia="宋体" w:hAnsi="Arial" w:cs="Arial"/>
          <w:color w:val="000000"/>
          <w:kern w:val="0"/>
          <w:sz w:val="20"/>
          <w:szCs w:val="20"/>
        </w:rPr>
        <w:lastRenderedPageBreak/>
        <w:t>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677E3D53"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may not be able to protect information in our products and services from use by others</w:t>
      </w:r>
      <w:r w:rsidRPr="00390139">
        <w:rPr>
          <w:rFonts w:ascii="Arial" w:eastAsia="宋体" w:hAnsi="Arial" w:cs="Arial"/>
          <w:color w:val="000000"/>
          <w:kern w:val="0"/>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10390BC"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Abuse of our platforms may harm our reputation or user engagement.</w:t>
      </w:r>
    </w:p>
    <w:p w14:paraId="30D4789B"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Advertising, professional, and social platform abuses</w:t>
      </w:r>
    </w:p>
    <w:p w14:paraId="622392F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For platform products and services that provide content or host ads that come from or can be influenced by third parties, including GitHub, LinkedIn, Microsoft Advertising, MSN, and Xbox Live, our reputation or user engagement may be negatively affected by activity that is hostile or inappropriate. This activity may come from users impersonating other people or organizations, use of our products or services to spread terrorist or violent extremist content or to disseminate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09CA2AEF"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46</w:t>
      </w:r>
    </w:p>
    <w:p w14:paraId="2BDDC973"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56BCD1E">
          <v:rect id="_x0000_i1070" style="width:0;height:1.5pt" o:hralign="center" o:hrstd="t" o:hrnoshade="t" o:hr="t" fillcolor="black" stroked="f"/>
        </w:pict>
      </w:r>
    </w:p>
    <w:p w14:paraId="7686043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0E5C77BE"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0C6A6BB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69B263ED" w14:textId="77777777" w:rsidR="00390139" w:rsidRPr="00390139" w:rsidRDefault="00390139" w:rsidP="00390139">
      <w:pPr>
        <w:widowControl/>
        <w:spacing w:before="260"/>
        <w:rPr>
          <w:rFonts w:ascii="Arial" w:eastAsia="宋体" w:hAnsi="Arial" w:cs="Arial"/>
          <w:b/>
          <w:bCs/>
          <w:i/>
          <w:iCs/>
          <w:color w:val="000000"/>
          <w:kern w:val="0"/>
          <w:sz w:val="20"/>
          <w:szCs w:val="20"/>
        </w:rPr>
      </w:pPr>
      <w:r w:rsidRPr="00390139">
        <w:rPr>
          <w:rFonts w:ascii="Arial" w:eastAsia="宋体" w:hAnsi="Arial" w:cs="Arial"/>
          <w:b/>
          <w:bCs/>
          <w:i/>
          <w:iCs/>
          <w:color w:val="000000"/>
          <w:kern w:val="0"/>
          <w:sz w:val="20"/>
          <w:szCs w:val="20"/>
        </w:rPr>
        <w:t>Harmful content online  </w:t>
      </w:r>
    </w:p>
    <w:p w14:paraId="7BB07A3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hosted consumer services as well as our enterprise services may be used by third parties to disseminate harmful or illegal content in violation of our terms or applicable law. We may not proactively discover such content due to scale and the limitations of existing technologies, and when discovered by users, such content may negatively affect our reputation, our brands, and user engagement. Regulations and other initiatives to make platforms responsible for preventing or eliminating harmful content online are gaining momentum and we expect this to continue. We may be subject to enhanced regulatory oversight, substantial liability, or reputational damage if we fail to comply with content moderation regulations, adversely affecting our business and consolidated financial statements.</w:t>
      </w:r>
    </w:p>
    <w:p w14:paraId="3C4ECC75"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The development of the IoT presents security, privacy, and execution risks. </w:t>
      </w:r>
      <w:r w:rsidRPr="00390139">
        <w:rPr>
          <w:rFonts w:ascii="Arial" w:eastAsia="宋体" w:hAnsi="Arial" w:cs="Arial"/>
          <w:color w:val="000000"/>
          <w:kern w:val="0"/>
          <w:sz w:val="20"/>
          <w:szCs w:val="20"/>
        </w:rPr>
        <w:t>To support the growth of the intelligent cloud and the intelligent edge, we are developing products, services, and technologies to power the IoT, a network of distributed and interconnected devices employing sensors, data, and computing capabilities including AI.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  </w:t>
      </w:r>
    </w:p>
    <w:p w14:paraId="36066ADD"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Issues in the use of AI in our offerings may result in reputational harm or liability</w:t>
      </w:r>
      <w:r w:rsidRPr="00390139">
        <w:rPr>
          <w:rFonts w:ascii="Arial" w:eastAsia="宋体" w:hAnsi="Arial" w:cs="Arial"/>
          <w:color w:val="000000"/>
          <w:kern w:val="0"/>
          <w:sz w:val="20"/>
          <w:szCs w:val="20"/>
        </w:rPr>
        <w:t>. We are building AI into many of our offerings and we expect this element of our business to grow. We envision a future in which AI operating in our devices, applications, and the cloud helps our customers be more productive in their work and personal lives. As with many disruptive innovations, AI presents risks and challenges that could affect its adoption, and therefore our business. AI algorithms may be flawed. Datasets may be insufficient or contain biased information. Inappropriate or controversial data practices by Microsoft or others could impair the acceptance of AI solutions. These deficiencies could undermine the decisions, predictions, or analysis AI applications produce, subjecting us to competitive harm, legal liability, and brand or reputational harm. Some AI scenarios present ethical issues. If we enable or offer AI solutions that are controversial because of their impact on human rights, privacy, employment, or other social issues, we may experience brand or reputational harm.  </w:t>
      </w:r>
    </w:p>
    <w:p w14:paraId="2F3E6944"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may have excessive outages, data losses, and disruptions of our online services if we fail to maintain an adequate operations infrastructure.</w:t>
      </w:r>
      <w:r w:rsidRPr="00390139">
        <w:rPr>
          <w:rFonts w:ascii="Arial" w:eastAsia="宋体" w:hAnsi="Arial" w:cs="Arial"/>
          <w:color w:val="000000"/>
          <w:kern w:val="0"/>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Azure, Microsoft Account services, Office 365, Microsoft Teams, Dynamics 365, OneDrive, SharePoint Online, Skype, Xbox Live, and Outlook.com.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w:t>
      </w:r>
      <w:r w:rsidRPr="00390139">
        <w:rPr>
          <w:rFonts w:ascii="Arial" w:eastAsia="宋体" w:hAnsi="Arial" w:cs="Arial"/>
          <w:color w:val="000000"/>
          <w:kern w:val="0"/>
          <w:sz w:val="20"/>
          <w:szCs w:val="20"/>
        </w:rPr>
        <w:lastRenderedPageBreak/>
        <w:t>to our reputation, and loss of current and potential users, subscribers, and advertisers, each of which may adversely impact our consolidated financial statements</w:t>
      </w:r>
      <w:r w:rsidRPr="00390139">
        <w:rPr>
          <w:rFonts w:ascii="Arial" w:eastAsia="宋体" w:hAnsi="Arial" w:cs="Arial"/>
          <w:color w:val="000000"/>
          <w:spacing w:val="-2"/>
          <w:kern w:val="0"/>
          <w:sz w:val="20"/>
          <w:szCs w:val="20"/>
        </w:rPr>
        <w:t>.</w:t>
      </w:r>
    </w:p>
    <w:p w14:paraId="08592C66"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may experience quality or supply problems.</w:t>
      </w:r>
      <w:r w:rsidRPr="00390139">
        <w:rPr>
          <w:rFonts w:ascii="Arial" w:eastAsia="宋体" w:hAnsi="Arial" w:cs="Arial"/>
          <w:color w:val="000000"/>
          <w:kern w:val="0"/>
          <w:sz w:val="20"/>
          <w:szCs w:val="20"/>
        </w:rPr>
        <w:t> Our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6008FE99"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47</w:t>
      </w:r>
    </w:p>
    <w:p w14:paraId="541C209A"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13A8999F">
          <v:rect id="_x0000_i1071" style="width:0;height:1.5pt" o:hralign="center" o:hrstd="t" o:hrnoshade="t" o:hr="t" fillcolor="black" stroked="f"/>
        </w:pict>
      </w:r>
    </w:p>
    <w:p w14:paraId="561B98C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7BC1B6A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518A129E"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8F91655"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functions, potentially magnifying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46DA9A0A"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industry shortages, legal or regulatory changes, or other reasons,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hardware and software products we may offer.</w:t>
      </w:r>
    </w:p>
    <w:p w14:paraId="4B543F55"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may not be able to protect our source code from copying if there is an unauthorized disclosure.</w:t>
      </w:r>
      <w:r w:rsidRPr="00390139">
        <w:rPr>
          <w:rFonts w:ascii="Arial" w:eastAsia="宋体" w:hAnsi="Arial" w:cs="Arial"/>
          <w:color w:val="000000"/>
          <w:kern w:val="0"/>
          <w:sz w:val="20"/>
          <w:szCs w:val="20"/>
        </w:rPr>
        <w:t>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our source code leaks, we might lose future trade secret protection for that code. It may then become easier for third parties to compete with our products by copying functionality, which could adversely affect our revenue and operating margins. Unauthorized disclosure of source code also could increase the security risks described in the next paragraph.</w:t>
      </w:r>
    </w:p>
    <w:p w14:paraId="7A0E8794"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Legal changes, our evolving business model, piracy, and other factors may decrease the value of our intellectual property.</w:t>
      </w:r>
      <w:r w:rsidRPr="00390139">
        <w:rPr>
          <w:rFonts w:ascii="Arial" w:eastAsia="宋体" w:hAnsi="Arial" w:cs="Arial"/>
          <w:color w:val="000000"/>
          <w:kern w:val="0"/>
          <w:sz w:val="20"/>
          <w:szCs w:val="20"/>
        </w:rPr>
        <w:t> Protecting our intellectual property rights and combating unlicensed copying and use of our software and other intellectual property on a global basis is difficult. While piracy adversely affects U.S. revenue, the impact on revenue from outside the U.S. is more significant, particularly countries in which the legal system provides less protection for intellectual property rights. Our revenue in these markets may grow more slowly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w:t>
      </w:r>
    </w:p>
    <w:p w14:paraId="1A742198"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continue to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The royalties we can obtain to monetize our intellectual property may decline because of the evolution of technology, selling price changes in products using licensed patents, or the difficulty of discovering infringements. Finally, our increasing engagement with open source software will also cause us to license our intellectual property rights broadly in certain situations and may negatively impact revenue.</w:t>
      </w:r>
    </w:p>
    <w:p w14:paraId="74397C30"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48</w:t>
      </w:r>
    </w:p>
    <w:p w14:paraId="5C5E3193"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61A1232">
          <v:rect id="_x0000_i1072" style="width:0;height:1.5pt" o:hralign="center" o:hrstd="t" o:hrnoshade="t" o:hr="t" fillcolor="black" stroked="f"/>
        </w:pict>
      </w:r>
    </w:p>
    <w:p w14:paraId="24A0C33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466E2DF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0BE6F2F1"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3602CB96"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Third parties may claim we infringe their intellectual property rights.</w:t>
      </w:r>
      <w:r w:rsidRPr="00390139">
        <w:rPr>
          <w:rFonts w:ascii="Arial" w:eastAsia="宋体" w:hAnsi="Arial" w:cs="Arial"/>
          <w:color w:val="000000"/>
          <w:kern w:val="0"/>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Microsoft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w:t>
      </w:r>
      <w:r w:rsidRPr="00390139">
        <w:rPr>
          <w:rFonts w:ascii="Arial" w:eastAsia="宋体" w:hAnsi="Arial" w:cs="Arial"/>
          <w:color w:val="000000"/>
          <w:kern w:val="0"/>
          <w:sz w:val="20"/>
          <w:szCs w:val="20"/>
        </w:rPr>
        <w:lastRenderedPageBreak/>
        <w:t>amounts to settle claims related to the use of technology and intellectual property rights and to procure intellectual property rights as part of our strategy to manage this risk, and may continue to do so.</w:t>
      </w:r>
    </w:p>
    <w:p w14:paraId="244910A3"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have claims and lawsuits against us that may result in adverse outcomes.</w:t>
      </w:r>
      <w:r w:rsidRPr="00390139">
        <w:rPr>
          <w:rFonts w:ascii="Arial" w:eastAsia="宋体" w:hAnsi="Arial" w:cs="Arial"/>
          <w:color w:val="000000"/>
          <w:kern w:val="0"/>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in our consolidated financial statements could occur for the period in which the effect of an unfavorable outcome becomes probable and reasonably estimable.</w:t>
      </w:r>
    </w:p>
    <w:p w14:paraId="220FFA35"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Government litigation and regulatory activity relating to competition rules may limit how we design and market our products.</w:t>
      </w:r>
      <w:r w:rsidRPr="00390139">
        <w:rPr>
          <w:rFonts w:ascii="Arial" w:eastAsia="宋体" w:hAnsi="Arial" w:cs="Arial"/>
          <w:color w:val="000000"/>
          <w:kern w:val="0"/>
          <w:sz w:val="20"/>
          <w:szCs w:val="20"/>
        </w:rPr>
        <w:t> As a leading global software and device maker, government agencies closely scrutinize us under U.S. and foreign competition laws. Governments are actively enforcing competition laws and regulations, and this includes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w:t>
      </w:r>
    </w:p>
    <w:p w14:paraId="59FE978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we offered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w:t>
      </w:r>
    </w:p>
    <w:p w14:paraId="1708BCF7"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w:t>
      </w:r>
      <w:r w:rsidRPr="00390139">
        <w:rPr>
          <w:rFonts w:ascii="Arial" w:eastAsia="宋体" w:hAnsi="Arial" w:cs="Arial"/>
          <w:color w:val="000000"/>
          <w:kern w:val="0"/>
          <w:sz w:val="20"/>
          <w:szCs w:val="20"/>
        </w:rPr>
        <w:lastRenderedPageBreak/>
        <w:t>particularly in China and other countries in Asia, have advanced arguments under their competition laws that exert downward pressure on royalties for our intellectual property.</w:t>
      </w:r>
    </w:p>
    <w:p w14:paraId="454600C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Government regulatory actions and court decisions such as these may result in fines, or hinder our ability to provide the benefits of our software to consumers and businesses, reducing the attractiveness of our products and the revenue that come from them. New competition law actions could be initiated, potentially using previous actions as precedent. The outcome of such actions, or steps taken to avoid them, could adversely affect us in a variety of ways, including:</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7ECC5428" w14:textId="77777777" w:rsidTr="00390139">
        <w:tc>
          <w:tcPr>
            <w:tcW w:w="1216" w:type="dxa"/>
            <w:noWrap/>
            <w:hideMark/>
          </w:tcPr>
          <w:p w14:paraId="2999DE11"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0EE8F5F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1A31AD2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w:t>
            </w:r>
          </w:p>
        </w:tc>
      </w:tr>
    </w:tbl>
    <w:p w14:paraId="7FC57C10"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49</w:t>
      </w:r>
    </w:p>
    <w:p w14:paraId="563563A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7138F329">
          <v:rect id="_x0000_i1073" style="width:0;height:1.5pt" o:hralign="center" o:hrstd="t" o:hrnoshade="t" o:hr="t" fillcolor="black" stroked="f"/>
        </w:pict>
      </w:r>
    </w:p>
    <w:p w14:paraId="593BEE07"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6B277AE0"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64A1D8A3"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432122DB" w14:textId="77777777" w:rsidTr="00390139">
        <w:tc>
          <w:tcPr>
            <w:tcW w:w="1216" w:type="dxa"/>
            <w:noWrap/>
            <w:hideMark/>
          </w:tcPr>
          <w:p w14:paraId="3000C96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93AFBE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56DEF9C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We may be required to make available licenses to our proprietary technologies on terms that do not reflect their fair market value or do not protect our associated intellectual property.</w:t>
            </w:r>
          </w:p>
        </w:tc>
      </w:tr>
      <w:tr w:rsidR="00390139" w:rsidRPr="00390139" w14:paraId="406862F1" w14:textId="77777777" w:rsidTr="00390139">
        <w:tc>
          <w:tcPr>
            <w:tcW w:w="1216" w:type="dxa"/>
            <w:noWrap/>
            <w:hideMark/>
          </w:tcPr>
          <w:p w14:paraId="6943040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4AFF2E0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3A96A5EE"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w:t>
            </w:r>
          </w:p>
        </w:tc>
      </w:tr>
    </w:tbl>
    <w:p w14:paraId="7FA89C53"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31AD2837" w14:textId="77777777" w:rsidTr="00390139">
        <w:tc>
          <w:tcPr>
            <w:tcW w:w="1216" w:type="dxa"/>
            <w:noWrap/>
            <w:hideMark/>
          </w:tcPr>
          <w:p w14:paraId="0282281F"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5649EC6D"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6CFFF028"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Our ability to realize anticipated Windows 10 post-sale monetization opportunities may be limited.</w:t>
            </w:r>
          </w:p>
        </w:tc>
      </w:tr>
    </w:tbl>
    <w:p w14:paraId="5AEC9F38"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Our global operations subject us to potential liability under anti-corruption, trade protection, and other laws and regulations.</w:t>
      </w:r>
      <w:r w:rsidRPr="00390139">
        <w:rPr>
          <w:rFonts w:ascii="Arial" w:eastAsia="宋体" w:hAnsi="Arial" w:cs="Arial"/>
          <w:color w:val="000000"/>
          <w:kern w:val="0"/>
          <w:sz w:val="20"/>
          <w:szCs w:val="20"/>
        </w:rPr>
        <w:t xml:space="preserve">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On July 22, 2019, our Hungarian subsidiary entered into a non-prosecution agreement (“NPA”) with the U.S. Department of Justice (“DOJ”) and we agreed to the terms of a cease and desist order with the Securities and Exchange Commission. These agreements required us to pay $25.3 million in monetary penalties, disgorgement, and interest pertaining to activities at Microsoft’s subsidiary in Hungary. The NPA, which has a three-year term, also contains certain ongoing compliance requirements, including the obligations to disclose to the DOJ issues that may implicate the FCPA and to cooperate in any inquiries. Most countries in which we operate also have competition laws that prohibit competitors from colluding or otherwise attempting to reduce competition between themselves. While we devote substantial resources to our U.S. and international compliance programs and have implemented policies, training, and internal controls designed to reduce the risk of corrupt payments and collusive activity, our employees,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Operations outside the U.S. may be affected by changes in trade protection laws, </w:t>
      </w:r>
      <w:r w:rsidRPr="00390139">
        <w:rPr>
          <w:rFonts w:ascii="Arial" w:eastAsia="宋体" w:hAnsi="Arial" w:cs="Arial"/>
          <w:color w:val="000000"/>
          <w:kern w:val="0"/>
          <w:sz w:val="20"/>
          <w:szCs w:val="20"/>
        </w:rPr>
        <w:lastRenderedPageBreak/>
        <w:t>policies, sanctions, and other regulatory requirements affecting trade and investment. We may be subject to legal liability and reputational damage if we sell goods or services in violation of U.S. trade sanctions on restricted entities or countries such as Iran, North Korea, Cuba, Sudan, and Syria.</w:t>
      </w:r>
    </w:p>
    <w:p w14:paraId="42A50DFF"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Other regulatory areas that may apply to our products and online services offerings include user privacy, telecommunications, data storage and protection, and online content. For example, some regulators are taking the position that our offerings such as Skype are covered by existing laws regulating telecommunications services, and some new laws are defining more of our services as regulated telecommunications services. This trend may continue and will result in these offerings being subjected to additional data protection, security, and law enforcement surveillance obligations. Data protection authorities may assert that our collection, use, and management of customer data is inconsistent with their laws and regulations. Legislative or regulatory action relating to cybersecurity requirements may increase the costs to develop, implement, or secure our products and services. Legislative or regulatory action could also emerge in the area of AI and content moderation, increasing costs or restricting opportunity.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w:t>
      </w:r>
    </w:p>
    <w:p w14:paraId="5116C3A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strive to empower all people and organizations to achieve more, and accessibility of our products is an important aspect of this goal. There is increasing pressure from advocacy groups, regulators, competitors, customers, and other stakeholders to make technology more accessible. If our products do not meet customer expectations or emerging global accessibility requirements, we could lose sales opportunities or face regulatory actions</w:t>
      </w:r>
    </w:p>
    <w:p w14:paraId="715BE914"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50</w:t>
      </w:r>
    </w:p>
    <w:p w14:paraId="6E098C3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30D5546C">
          <v:rect id="_x0000_i1074" style="width:0;height:1.5pt" o:hralign="center" o:hrstd="t" o:hrnoshade="t" o:hr="t" fillcolor="black" stroked="f"/>
        </w:pict>
      </w:r>
    </w:p>
    <w:p w14:paraId="7F540B3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5640227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7576FA15"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064E313"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Laws and regulations relating to the handling of personal data may impede the adoption of our services or result in increased costs, legal claims, fines against us, or reputational damage.</w:t>
      </w:r>
      <w:r w:rsidRPr="00390139">
        <w:rPr>
          <w:rFonts w:ascii="Arial" w:eastAsia="宋体" w:hAnsi="Arial" w:cs="Arial"/>
          <w:color w:val="000000"/>
          <w:kern w:val="0"/>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framework, called the Privacy Shield, is intended to address shortcomings identified by the European Court of Justice in a predecessor mechanism. The Privacy Shield and other mechanisms are currently subject to challenges in European courts, which may lead to </w:t>
      </w:r>
      <w:r w:rsidRPr="00390139">
        <w:rPr>
          <w:rFonts w:ascii="Arial" w:eastAsia="宋体" w:hAnsi="Arial" w:cs="Arial"/>
          <w:color w:val="000000"/>
          <w:kern w:val="0"/>
          <w:sz w:val="20"/>
          <w:szCs w:val="20"/>
        </w:rPr>
        <w:lastRenderedPageBreak/>
        <w:t>uncertainty about the legal basis for data transfers across the Atlantic. The Privacy Shield and other potential rules on the flow of data across borders could increase the cost and complexity of delivering our products and services in some markets. In May 2018, a new EU law governing data practices and privacy, the General Data Protection Regulation (“GDPR”), became effective. The law, which applies to all of our activities conducted from an establishment in the EU or related to products and services offered in the EU, imposes a range of new compliance obligations regarding the handling of personal data. Engineering efforts to build new capabilities to facilitate compliance with the law have entailed substantial expense and the diversion of engineering resources from other projects and may continue to do so. We might experience reduced demand for our offerings if we are unable to engineer products that meet our legal duties or help our customers meet their obligations under the GDPR or other data regulations, or if the changes we implement to comply with the GDPR make our offerings less attractive. The GDPR imposes significant new obligations and compliance with these obligations depends in part on how particular regulators interpret and apply them. If we fail to comply with the GDPR, or if regulators assert we have failed to comply with the GDPR, it may lead to regulatory enforcement actions, which can result in monetary penalties of up to 4% of worldwide revenue, private lawsuits, or reputational damage. In the U.S., California has adopted and several states are considering adopting laws and regulations imposing obligations regarding the handling of personal data.</w:t>
      </w:r>
    </w:p>
    <w:p w14:paraId="69683C06"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Company’s investment in gaining insights from data is becoming central to the value of the services we deliver to customers, to our operational efficiency and key opportunities in monetization, customer perceptions of quality, and operational efficiency.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 Failure to comply with existing or new rules may result in significant penalties or orders to stop the alleged noncompliant activity, as well as negative publicity and diversion of management time and effort.</w:t>
      </w:r>
    </w:p>
    <w:p w14:paraId="5ED39037"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We may have additional tax liabilities.</w:t>
      </w:r>
      <w:r w:rsidRPr="00390139">
        <w:rPr>
          <w:rFonts w:ascii="Arial" w:eastAsia="宋体" w:hAnsi="Arial" w:cs="Arial"/>
          <w:color w:val="000000"/>
          <w:kern w:val="0"/>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and as we gather more information </w:t>
      </w:r>
      <w:r w:rsidRPr="00390139">
        <w:rPr>
          <w:rFonts w:ascii="Arial" w:eastAsia="宋体" w:hAnsi="Arial" w:cs="Arial"/>
          <w:color w:val="000000"/>
          <w:kern w:val="0"/>
          <w:sz w:val="20"/>
          <w:szCs w:val="20"/>
        </w:rPr>
        <w:lastRenderedPageBreak/>
        <w:t>and perform more analysis, our results may differ from previous estimates and may materially affect our consolidated financial statements.</w:t>
      </w:r>
    </w:p>
    <w:p w14:paraId="7550663E"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audit for prior tax years, with the primary unresolved issues relating to transfer pricing. The final resolution of those audits, and other audits or litigation, may differ from the amounts recorded in our consolidated financial statements and may materially affect our consolidated financial statements in the period or periods in which that determination is made.</w:t>
      </w:r>
    </w:p>
    <w:p w14:paraId="286F57AE"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51</w:t>
      </w:r>
    </w:p>
    <w:p w14:paraId="52836B2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031475B3">
          <v:rect id="_x0000_i1075" style="width:0;height:1.5pt" o:hralign="center" o:hrstd="t" o:hrnoshade="t" o:hr="t" fillcolor="black" stroked="f"/>
        </w:pict>
      </w:r>
    </w:p>
    <w:p w14:paraId="16B19E51"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37134E4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7AAF1D95"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2B0EDFE1"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We earn a significant amount of our operating income outside the U.S. A change in the mix of earnings and losses in countries with differing statutory tax rates, changes in our business or structure, or the expiration of or disputes about certain tax agreements in a particular country may result in higher effective tax rates for the Company. In addition, changes in U.S. federal and state or international tax laws applicable to corporate multinationals, other fundamental law changes currently being considered by many countries, including in the U.S., and changes in taxing jurisdictions’ administrative interpretations, decisions, policies, and positions may materially adversely impact our consolidated financial statements.</w:t>
      </w:r>
    </w:p>
    <w:p w14:paraId="74AF933A"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If our reputation or our brands are damaged, our business and operating results may be harmed</w:t>
      </w:r>
      <w:r w:rsidRPr="00390139">
        <w:rPr>
          <w:rFonts w:ascii="Arial" w:eastAsia="宋体" w:hAnsi="Arial" w:cs="Arial"/>
          <w:color w:val="000000"/>
          <w:kern w:val="0"/>
          <w:sz w:val="20"/>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or our environmental impact and sustainability, supply chain practices, or human rights record. We may experience backlash from customers, government entities, advocacy groups, employees, and other stakeholders that disagree with our product offering decisions or public policy positions. Damage to our reputation or our brands may occur from, among other things:</w:t>
      </w: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4DA502E2" w14:textId="77777777" w:rsidTr="00390139">
        <w:tc>
          <w:tcPr>
            <w:tcW w:w="1216" w:type="dxa"/>
            <w:noWrap/>
            <w:hideMark/>
          </w:tcPr>
          <w:p w14:paraId="0EB005C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11DA070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744D1ED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The introduction of new features, products, services, or terms of service that customers, users, or partners do not like.</w:t>
            </w:r>
          </w:p>
        </w:tc>
      </w:tr>
      <w:tr w:rsidR="00390139" w:rsidRPr="00390139" w14:paraId="560C3D58" w14:textId="77777777" w:rsidTr="00390139">
        <w:tc>
          <w:tcPr>
            <w:tcW w:w="1216" w:type="dxa"/>
            <w:noWrap/>
            <w:hideMark/>
          </w:tcPr>
          <w:p w14:paraId="4E6C7DC7"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332227C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405D4AD2"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Public scrutiny of our decisions regarding user privacy, data practices, or content.</w:t>
            </w:r>
          </w:p>
        </w:tc>
      </w:tr>
    </w:tbl>
    <w:p w14:paraId="2E9A37C1" w14:textId="77777777" w:rsidR="00390139" w:rsidRPr="00390139" w:rsidRDefault="00390139" w:rsidP="00390139">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232"/>
        <w:gridCol w:w="746"/>
        <w:gridCol w:w="18636"/>
      </w:tblGrid>
      <w:tr w:rsidR="00390139" w:rsidRPr="00390139" w14:paraId="158378EC" w14:textId="77777777" w:rsidTr="00390139">
        <w:tc>
          <w:tcPr>
            <w:tcW w:w="1216" w:type="dxa"/>
            <w:noWrap/>
            <w:hideMark/>
          </w:tcPr>
          <w:p w14:paraId="6D59B855"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 </w:t>
            </w:r>
          </w:p>
        </w:tc>
        <w:tc>
          <w:tcPr>
            <w:tcW w:w="730" w:type="dxa"/>
            <w:noWrap/>
            <w:hideMark/>
          </w:tcPr>
          <w:p w14:paraId="26019130"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hideMark/>
          </w:tcPr>
          <w:p w14:paraId="252B9F1A"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Data security breaches, compliance failures, or actions of partners or individual employees.</w:t>
            </w:r>
          </w:p>
        </w:tc>
      </w:tr>
    </w:tbl>
    <w:p w14:paraId="6FC2AC5B"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1A5B08DC"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lastRenderedPageBreak/>
        <w:t>Our global business exposes us to operational and economic risks.</w:t>
      </w:r>
      <w:r w:rsidRPr="00390139">
        <w:rPr>
          <w:rFonts w:ascii="Arial" w:eastAsia="宋体" w:hAnsi="Arial" w:cs="Arial"/>
          <w:color w:val="000000"/>
          <w:kern w:val="0"/>
          <w:sz w:val="20"/>
          <w:szCs w:val="20"/>
        </w:rPr>
        <w:t> Our customers are located throughout the world and a significant part of our revenue comes from international sales. The global nature of our business creates operational and economic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trends in specific countries may significantly alter the trade environment. Changes to trade policy or agreements as a result of populism, protectionism, or economic nationalism may result in higher tariffs, local sourcing initiatives, or other developments that make it more difficult to sell our products in foreign countries. Disruptions of these kinds in developed or emerging markets could negatively impact demand for our products and services or increase operating costs. Although we hedge a portion of our international currency exposure, significant fluctuations in foreign exchange rates between the U.S. dollar and foreign currencies may adversely affect our results of operations.</w:t>
      </w:r>
    </w:p>
    <w:p w14:paraId="316FA5AE"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Adverse economic or market conditions may harm our business.</w:t>
      </w:r>
      <w:r w:rsidRPr="00390139">
        <w:rPr>
          <w:rFonts w:ascii="Arial" w:eastAsia="宋体" w:hAnsi="Arial" w:cs="Arial"/>
          <w:color w:val="000000"/>
          <w:kern w:val="0"/>
          <w:sz w:val="20"/>
          <w:szCs w:val="20"/>
        </w:rPr>
        <w:t>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w:t>
      </w:r>
    </w:p>
    <w:p w14:paraId="2333E22C"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1878834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Challenging economic conditions also may impair the ability of our customers to pay for products and services they have purchased. As a result, allowances for doubtful accounts and write-offs of accounts receivable may increase.</w:t>
      </w:r>
    </w:p>
    <w:p w14:paraId="62513E11" w14:textId="77777777" w:rsidR="00390139" w:rsidRPr="00390139" w:rsidRDefault="00390139" w:rsidP="00390139">
      <w:pPr>
        <w:widowControl/>
        <w:spacing w:before="240"/>
        <w:jc w:val="center"/>
        <w:rPr>
          <w:rFonts w:ascii="Arial" w:eastAsia="宋体" w:hAnsi="Arial" w:cs="Arial"/>
          <w:color w:val="000000"/>
          <w:kern w:val="0"/>
          <w:sz w:val="16"/>
          <w:szCs w:val="16"/>
        </w:rPr>
      </w:pPr>
      <w:r w:rsidRPr="00390139">
        <w:rPr>
          <w:rFonts w:ascii="Arial" w:eastAsia="宋体" w:hAnsi="Arial" w:cs="Arial"/>
          <w:color w:val="000000"/>
          <w:kern w:val="0"/>
          <w:sz w:val="16"/>
          <w:szCs w:val="16"/>
        </w:rPr>
        <w:t>52</w:t>
      </w:r>
    </w:p>
    <w:p w14:paraId="61C6F501"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2F40BED">
          <v:rect id="_x0000_i1076" style="width:0;height:1.5pt" o:hralign="center" o:hrstd="t" o:hrnoshade="t" o:hr="t" fillcolor="black" stroked="f"/>
        </w:pict>
      </w:r>
    </w:p>
    <w:p w14:paraId="28B2179C"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534072E5"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1A</w:t>
      </w:r>
    </w:p>
    <w:p w14:paraId="6A849002"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7A958E3D"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 xml:space="preserve">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w:t>
      </w:r>
      <w:r w:rsidRPr="00390139">
        <w:rPr>
          <w:rFonts w:ascii="Arial" w:eastAsia="宋体" w:hAnsi="Arial" w:cs="Arial"/>
          <w:color w:val="000000"/>
          <w:kern w:val="0"/>
          <w:sz w:val="20"/>
          <w:szCs w:val="20"/>
        </w:rPr>
        <w:lastRenderedPageBreak/>
        <w:t>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consolidated financial statements.</w:t>
      </w:r>
    </w:p>
    <w:p w14:paraId="567EC17B"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Catastrophic events or geopolitical conditions may disrupt our business.</w:t>
      </w:r>
      <w:r w:rsidRPr="00390139">
        <w:rPr>
          <w:rFonts w:ascii="Arial" w:eastAsia="宋体" w:hAnsi="Arial" w:cs="Arial"/>
          <w:color w:val="000000"/>
          <w:kern w:val="0"/>
          <w:sz w:val="20"/>
          <w:szCs w:val="20"/>
        </w:rPr>
        <w:t>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57D16752"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Any of these changes may negatively impact our revenues.</w:t>
      </w:r>
    </w:p>
    <w:p w14:paraId="17759440"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14C51E77" w14:textId="77777777" w:rsidR="00390139" w:rsidRPr="00390139" w:rsidRDefault="00390139" w:rsidP="00390139">
      <w:pPr>
        <w:widowControl/>
        <w:spacing w:before="18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Our business depends on our ability to attract and retain talented employees.</w:t>
      </w:r>
      <w:r w:rsidRPr="00390139">
        <w:rPr>
          <w:rFonts w:ascii="Arial" w:eastAsia="宋体" w:hAnsi="Arial" w:cs="Arial"/>
          <w:color w:val="000000"/>
          <w:kern w:val="0"/>
          <w:sz w:val="20"/>
          <w:szCs w:val="20"/>
        </w:rPr>
        <w:t xml:space="preserve"> Our business is based on successfully attracting and retaining talented employees 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highly skilled workers and key leaders, our ability to </w:t>
      </w:r>
      <w:r w:rsidRPr="00390139">
        <w:rPr>
          <w:rFonts w:ascii="Arial" w:eastAsia="宋体" w:hAnsi="Arial" w:cs="Arial"/>
          <w:color w:val="000000"/>
          <w:kern w:val="0"/>
          <w:sz w:val="20"/>
          <w:szCs w:val="20"/>
        </w:rPr>
        <w:lastRenderedPageBreak/>
        <w:t>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w:t>
      </w:r>
    </w:p>
    <w:p w14:paraId="692E6C15" w14:textId="77777777" w:rsidR="00390139" w:rsidRPr="00390139" w:rsidRDefault="00390139" w:rsidP="00390139">
      <w:pPr>
        <w:widowControl/>
        <w:rPr>
          <w:rFonts w:ascii="微软雅黑" w:eastAsia="微软雅黑" w:hAnsi="微软雅黑" w:cs="宋体"/>
          <w:color w:val="000000"/>
          <w:kern w:val="0"/>
          <w:sz w:val="20"/>
          <w:szCs w:val="20"/>
        </w:rPr>
      </w:pPr>
      <w:r w:rsidRPr="00390139">
        <w:rPr>
          <w:rFonts w:ascii="微软雅黑" w:eastAsia="微软雅黑" w:hAnsi="微软雅黑" w:cs="宋体" w:hint="eastAsia"/>
          <w:color w:val="000000"/>
          <w:kern w:val="0"/>
          <w:sz w:val="20"/>
          <w:szCs w:val="20"/>
        </w:rPr>
        <w:t> </w:t>
      </w:r>
    </w:p>
    <w:p w14:paraId="34F54BF4"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53</w:t>
      </w:r>
    </w:p>
    <w:p w14:paraId="416F9FD0"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277A49E9">
          <v:rect id="_x0000_i1077" style="width:0;height:1.5pt" o:hralign="center" o:hrstd="t" o:hrnoshade="t" o:hr="t" fillcolor="black" stroked="f"/>
        </w:pict>
      </w:r>
    </w:p>
    <w:p w14:paraId="7252D609"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6EEA118D"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2</w:t>
      </w:r>
    </w:p>
    <w:p w14:paraId="24B038D9"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1781A298" w14:textId="77777777" w:rsidR="00390139" w:rsidRPr="00390139" w:rsidRDefault="00390139" w:rsidP="00390139">
      <w:pPr>
        <w:widowControl/>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2. UNREGISTERED SALES OF EQUITY SECURITIES AND USE OF PROCEEDS</w:t>
      </w:r>
    </w:p>
    <w:p w14:paraId="634758D0" w14:textId="77777777" w:rsidR="00390139" w:rsidRPr="00390139" w:rsidRDefault="00390139" w:rsidP="00390139">
      <w:pPr>
        <w:widowControl/>
        <w:spacing w:before="180"/>
        <w:jc w:val="center"/>
        <w:rPr>
          <w:rFonts w:ascii="Arial" w:eastAsia="宋体" w:hAnsi="Arial" w:cs="Arial"/>
          <w:color w:val="000000"/>
          <w:kern w:val="0"/>
          <w:sz w:val="20"/>
          <w:szCs w:val="20"/>
        </w:rPr>
      </w:pPr>
      <w:r w:rsidRPr="00390139">
        <w:rPr>
          <w:rFonts w:ascii="Arial" w:eastAsia="宋体" w:hAnsi="Arial" w:cs="Arial"/>
          <w:color w:val="000000"/>
          <w:kern w:val="0"/>
          <w:sz w:val="20"/>
          <w:szCs w:val="20"/>
          <w:u w:val="single"/>
        </w:rPr>
        <w:t>SHARE REPURCHASES AND DIVIDENDS</w:t>
      </w:r>
    </w:p>
    <w:p w14:paraId="43271B3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Following are our monthly share repurchases for the first quarter of fiscal year 2020:</w:t>
      </w:r>
    </w:p>
    <w:p w14:paraId="4E4C369E"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246"/>
        <w:gridCol w:w="188"/>
        <w:gridCol w:w="206"/>
        <w:gridCol w:w="1082"/>
        <w:gridCol w:w="205"/>
        <w:gridCol w:w="896"/>
        <w:gridCol w:w="214"/>
        <w:gridCol w:w="1008"/>
        <w:gridCol w:w="205"/>
        <w:gridCol w:w="896"/>
        <w:gridCol w:w="220"/>
        <w:gridCol w:w="1644"/>
        <w:gridCol w:w="205"/>
        <w:gridCol w:w="896"/>
        <w:gridCol w:w="435"/>
        <w:gridCol w:w="1997"/>
        <w:gridCol w:w="71"/>
      </w:tblGrid>
      <w:tr w:rsidR="00390139" w:rsidRPr="00390139" w14:paraId="5FC3C163" w14:textId="77777777" w:rsidTr="00390139">
        <w:tc>
          <w:tcPr>
            <w:tcW w:w="10382" w:type="dxa"/>
            <w:shd w:val="clear" w:color="auto" w:fill="FFFFFF"/>
            <w:vAlign w:val="bottom"/>
            <w:hideMark/>
          </w:tcPr>
          <w:p w14:paraId="5CD82E3A"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Period</w:t>
            </w:r>
          </w:p>
        </w:tc>
        <w:tc>
          <w:tcPr>
            <w:tcW w:w="174" w:type="dxa"/>
            <w:shd w:val="clear" w:color="auto" w:fill="FFFFFF"/>
            <w:tcMar>
              <w:top w:w="15" w:type="dxa"/>
              <w:left w:w="0" w:type="dxa"/>
              <w:bottom w:w="0" w:type="dxa"/>
              <w:right w:w="15" w:type="dxa"/>
            </w:tcMar>
            <w:vAlign w:val="bottom"/>
            <w:hideMark/>
          </w:tcPr>
          <w:p w14:paraId="6C72574F"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256" w:type="dxa"/>
            <w:gridSpan w:val="2"/>
            <w:shd w:val="clear" w:color="auto" w:fill="FFFFFF"/>
            <w:vAlign w:val="bottom"/>
            <w:hideMark/>
          </w:tcPr>
          <w:p w14:paraId="798C75A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 Number</w:t>
            </w:r>
          </w:p>
          <w:p w14:paraId="1C8A363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of Shares</w:t>
            </w:r>
          </w:p>
          <w:p w14:paraId="7D4E14B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Purchased</w:t>
            </w:r>
          </w:p>
        </w:tc>
        <w:tc>
          <w:tcPr>
            <w:tcW w:w="174" w:type="dxa"/>
            <w:shd w:val="clear" w:color="auto" w:fill="FFFFFF"/>
            <w:noWrap/>
            <w:tcMar>
              <w:top w:w="15" w:type="dxa"/>
              <w:left w:w="0" w:type="dxa"/>
              <w:bottom w:w="0" w:type="dxa"/>
              <w:right w:w="15" w:type="dxa"/>
            </w:tcMar>
            <w:vAlign w:val="bottom"/>
            <w:hideMark/>
          </w:tcPr>
          <w:p w14:paraId="377DE103"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894" w:type="dxa"/>
            <w:shd w:val="clear" w:color="auto" w:fill="FFFFFF"/>
            <w:tcMar>
              <w:top w:w="15" w:type="dxa"/>
              <w:left w:w="0" w:type="dxa"/>
              <w:bottom w:w="0" w:type="dxa"/>
              <w:right w:w="15" w:type="dxa"/>
            </w:tcMar>
            <w:vAlign w:val="bottom"/>
            <w:hideMark/>
          </w:tcPr>
          <w:p w14:paraId="732E07D4"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190" w:type="dxa"/>
            <w:gridSpan w:val="2"/>
            <w:shd w:val="clear" w:color="auto" w:fill="FFFFFF"/>
            <w:vAlign w:val="bottom"/>
            <w:hideMark/>
          </w:tcPr>
          <w:p w14:paraId="47EF44C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Average</w:t>
            </w:r>
          </w:p>
          <w:p w14:paraId="412D79F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Price Paid</w:t>
            </w:r>
          </w:p>
          <w:p w14:paraId="08AC575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 Share</w:t>
            </w:r>
          </w:p>
        </w:tc>
        <w:tc>
          <w:tcPr>
            <w:tcW w:w="174" w:type="dxa"/>
            <w:shd w:val="clear" w:color="auto" w:fill="FFFFFF"/>
            <w:noWrap/>
            <w:tcMar>
              <w:top w:w="15" w:type="dxa"/>
              <w:left w:w="0" w:type="dxa"/>
              <w:bottom w:w="0" w:type="dxa"/>
              <w:right w:w="15" w:type="dxa"/>
            </w:tcMar>
            <w:vAlign w:val="bottom"/>
            <w:hideMark/>
          </w:tcPr>
          <w:p w14:paraId="569E7173"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894" w:type="dxa"/>
            <w:shd w:val="clear" w:color="auto" w:fill="FFFFFF"/>
            <w:tcMar>
              <w:top w:w="15" w:type="dxa"/>
              <w:left w:w="0" w:type="dxa"/>
              <w:bottom w:w="0" w:type="dxa"/>
              <w:right w:w="15" w:type="dxa"/>
            </w:tcMar>
            <w:vAlign w:val="bottom"/>
            <w:hideMark/>
          </w:tcPr>
          <w:p w14:paraId="17733D5E"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32" w:type="dxa"/>
            <w:gridSpan w:val="2"/>
            <w:shd w:val="clear" w:color="auto" w:fill="FFFFFF"/>
            <w:vAlign w:val="bottom"/>
            <w:hideMark/>
          </w:tcPr>
          <w:p w14:paraId="3B060AE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Total Number of</w:t>
            </w:r>
          </w:p>
          <w:p w14:paraId="71DD0BE4"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Shares Purchased as</w:t>
            </w:r>
          </w:p>
          <w:p w14:paraId="481E3113"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Part of Publicly</w:t>
            </w:r>
          </w:p>
          <w:p w14:paraId="494D7A7F"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Announced Plans</w:t>
            </w:r>
          </w:p>
          <w:p w14:paraId="3C6136C0"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or Programs</w:t>
            </w:r>
          </w:p>
        </w:tc>
        <w:tc>
          <w:tcPr>
            <w:tcW w:w="174" w:type="dxa"/>
            <w:shd w:val="clear" w:color="auto" w:fill="FFFFFF"/>
            <w:noWrap/>
            <w:tcMar>
              <w:top w:w="15" w:type="dxa"/>
              <w:left w:w="0" w:type="dxa"/>
              <w:bottom w:w="0" w:type="dxa"/>
              <w:right w:w="15" w:type="dxa"/>
            </w:tcMar>
            <w:vAlign w:val="bottom"/>
            <w:hideMark/>
          </w:tcPr>
          <w:p w14:paraId="787E2AB4"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894" w:type="dxa"/>
            <w:shd w:val="clear" w:color="auto" w:fill="FFFFFF"/>
            <w:tcMar>
              <w:top w:w="15" w:type="dxa"/>
              <w:left w:w="0" w:type="dxa"/>
              <w:bottom w:w="0" w:type="dxa"/>
              <w:right w:w="15" w:type="dxa"/>
            </w:tcMar>
            <w:vAlign w:val="bottom"/>
            <w:hideMark/>
          </w:tcPr>
          <w:p w14:paraId="1B393C1F"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401" w:type="dxa"/>
            <w:gridSpan w:val="2"/>
            <w:shd w:val="clear" w:color="auto" w:fill="FFFFFF"/>
            <w:vAlign w:val="bottom"/>
            <w:hideMark/>
          </w:tcPr>
          <w:p w14:paraId="7DC42722"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Approximate Dollar Value of</w:t>
            </w:r>
          </w:p>
          <w:p w14:paraId="691E343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Shares that May Yet be</w:t>
            </w:r>
          </w:p>
          <w:p w14:paraId="46C52AEB"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Purchased under the Plans</w:t>
            </w:r>
          </w:p>
          <w:p w14:paraId="150C6186"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or Programs</w:t>
            </w:r>
          </w:p>
        </w:tc>
        <w:tc>
          <w:tcPr>
            <w:tcW w:w="56" w:type="dxa"/>
            <w:shd w:val="clear" w:color="auto" w:fill="FFFFFF"/>
            <w:noWrap/>
            <w:tcMar>
              <w:top w:w="15" w:type="dxa"/>
              <w:left w:w="0" w:type="dxa"/>
              <w:bottom w:w="0" w:type="dxa"/>
              <w:right w:w="15" w:type="dxa"/>
            </w:tcMar>
            <w:vAlign w:val="bottom"/>
            <w:hideMark/>
          </w:tcPr>
          <w:p w14:paraId="17061797"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27E61072" w14:textId="77777777" w:rsidTr="00390139">
        <w:tc>
          <w:tcPr>
            <w:tcW w:w="10382" w:type="dxa"/>
            <w:tcBorders>
              <w:bottom w:val="single" w:sz="6" w:space="0" w:color="000000"/>
            </w:tcBorders>
            <w:shd w:val="clear" w:color="auto" w:fill="FFFFFF"/>
            <w:vAlign w:val="center"/>
            <w:hideMark/>
          </w:tcPr>
          <w:p w14:paraId="73DEE26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bottom w:val="single" w:sz="6" w:space="0" w:color="000000"/>
            </w:tcBorders>
            <w:shd w:val="clear" w:color="auto" w:fill="FFFFFF"/>
            <w:vAlign w:val="bottom"/>
            <w:hideMark/>
          </w:tcPr>
          <w:p w14:paraId="489FA74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bottom w:val="single" w:sz="6" w:space="0" w:color="000000"/>
            </w:tcBorders>
            <w:shd w:val="clear" w:color="auto" w:fill="FFFFFF"/>
            <w:noWrap/>
            <w:vAlign w:val="bottom"/>
            <w:hideMark/>
          </w:tcPr>
          <w:p w14:paraId="2FE0914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66" w:type="dxa"/>
            <w:tcBorders>
              <w:bottom w:val="single" w:sz="6" w:space="0" w:color="000000"/>
            </w:tcBorders>
            <w:shd w:val="clear" w:color="auto" w:fill="FFFFFF"/>
            <w:noWrap/>
            <w:vAlign w:val="bottom"/>
            <w:hideMark/>
          </w:tcPr>
          <w:p w14:paraId="553225C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bottom w:val="single" w:sz="6" w:space="0" w:color="000000"/>
            </w:tcBorders>
            <w:shd w:val="clear" w:color="auto" w:fill="FFFFFF"/>
            <w:noWrap/>
            <w:vAlign w:val="bottom"/>
            <w:hideMark/>
          </w:tcPr>
          <w:p w14:paraId="7FDF82E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bottom w:val="single" w:sz="6" w:space="0" w:color="000000"/>
            </w:tcBorders>
            <w:shd w:val="clear" w:color="auto" w:fill="FFFFFF"/>
            <w:vAlign w:val="bottom"/>
            <w:hideMark/>
          </w:tcPr>
          <w:p w14:paraId="3CAEBD2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 w:type="dxa"/>
            <w:tcBorders>
              <w:bottom w:val="single" w:sz="6" w:space="0" w:color="000000"/>
            </w:tcBorders>
            <w:shd w:val="clear" w:color="auto" w:fill="FFFFFF"/>
            <w:noWrap/>
            <w:vAlign w:val="bottom"/>
            <w:hideMark/>
          </w:tcPr>
          <w:p w14:paraId="169C439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92" w:type="dxa"/>
            <w:tcBorders>
              <w:bottom w:val="single" w:sz="6" w:space="0" w:color="000000"/>
            </w:tcBorders>
            <w:shd w:val="clear" w:color="auto" w:fill="FFFFFF"/>
            <w:noWrap/>
            <w:vAlign w:val="bottom"/>
            <w:hideMark/>
          </w:tcPr>
          <w:p w14:paraId="03D99BF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bottom w:val="single" w:sz="6" w:space="0" w:color="000000"/>
            </w:tcBorders>
            <w:shd w:val="clear" w:color="auto" w:fill="FFFFFF"/>
            <w:noWrap/>
            <w:vAlign w:val="bottom"/>
            <w:hideMark/>
          </w:tcPr>
          <w:p w14:paraId="4E41681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bottom w:val="single" w:sz="6" w:space="0" w:color="000000"/>
            </w:tcBorders>
            <w:shd w:val="clear" w:color="auto" w:fill="FFFFFF"/>
            <w:vAlign w:val="bottom"/>
            <w:hideMark/>
          </w:tcPr>
          <w:p w14:paraId="3E42080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4" w:type="dxa"/>
            <w:tcBorders>
              <w:bottom w:val="single" w:sz="6" w:space="0" w:color="000000"/>
            </w:tcBorders>
            <w:shd w:val="clear" w:color="auto" w:fill="FFFFFF"/>
            <w:noWrap/>
            <w:vAlign w:val="bottom"/>
            <w:hideMark/>
          </w:tcPr>
          <w:p w14:paraId="063AC2B2"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28" w:type="dxa"/>
            <w:tcBorders>
              <w:bottom w:val="single" w:sz="6" w:space="0" w:color="000000"/>
            </w:tcBorders>
            <w:shd w:val="clear" w:color="auto" w:fill="FFFFFF"/>
            <w:noWrap/>
            <w:vAlign w:val="bottom"/>
            <w:hideMark/>
          </w:tcPr>
          <w:p w14:paraId="174BEB7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bottom w:val="single" w:sz="6" w:space="0" w:color="000000"/>
            </w:tcBorders>
            <w:shd w:val="clear" w:color="auto" w:fill="FFFFFF"/>
            <w:noWrap/>
            <w:vAlign w:val="bottom"/>
            <w:hideMark/>
          </w:tcPr>
          <w:p w14:paraId="56946AE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bottom w:val="single" w:sz="6" w:space="0" w:color="000000"/>
            </w:tcBorders>
            <w:shd w:val="clear" w:color="auto" w:fill="FFFFFF"/>
            <w:vAlign w:val="bottom"/>
            <w:hideMark/>
          </w:tcPr>
          <w:p w14:paraId="16D4F3E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19" w:type="dxa"/>
            <w:tcBorders>
              <w:bottom w:val="single" w:sz="6" w:space="0" w:color="000000"/>
            </w:tcBorders>
            <w:shd w:val="clear" w:color="auto" w:fill="FFFFFF"/>
            <w:noWrap/>
            <w:vAlign w:val="bottom"/>
            <w:hideMark/>
          </w:tcPr>
          <w:p w14:paraId="029CFD2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1" w:type="dxa"/>
            <w:tcBorders>
              <w:bottom w:val="single" w:sz="6" w:space="0" w:color="000000"/>
            </w:tcBorders>
            <w:shd w:val="clear" w:color="auto" w:fill="FFFFFF"/>
            <w:noWrap/>
            <w:vAlign w:val="bottom"/>
            <w:hideMark/>
          </w:tcPr>
          <w:p w14:paraId="5BA8385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5F85B7B9"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65ED9E98" w14:textId="77777777" w:rsidTr="00390139">
        <w:tc>
          <w:tcPr>
            <w:tcW w:w="10382" w:type="dxa"/>
            <w:tcBorders>
              <w:top w:val="single" w:sz="6" w:space="0" w:color="000000"/>
            </w:tcBorders>
            <w:shd w:val="clear" w:color="auto" w:fill="FFFFFF"/>
            <w:vAlign w:val="center"/>
            <w:hideMark/>
          </w:tcPr>
          <w:p w14:paraId="4011AFE5"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top w:val="single" w:sz="6" w:space="0" w:color="000000"/>
            </w:tcBorders>
            <w:shd w:val="clear" w:color="auto" w:fill="FFFFFF"/>
            <w:vAlign w:val="bottom"/>
            <w:hideMark/>
          </w:tcPr>
          <w:p w14:paraId="0195ACC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0" w:type="dxa"/>
            <w:tcBorders>
              <w:top w:val="single" w:sz="6" w:space="0" w:color="000000"/>
            </w:tcBorders>
            <w:shd w:val="clear" w:color="auto" w:fill="FFFFFF"/>
            <w:noWrap/>
            <w:vAlign w:val="bottom"/>
            <w:hideMark/>
          </w:tcPr>
          <w:p w14:paraId="6612E852"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66" w:type="dxa"/>
            <w:tcBorders>
              <w:top w:val="single" w:sz="6" w:space="0" w:color="000000"/>
            </w:tcBorders>
            <w:shd w:val="clear" w:color="auto" w:fill="FFFFFF"/>
            <w:noWrap/>
            <w:vAlign w:val="bottom"/>
            <w:hideMark/>
          </w:tcPr>
          <w:p w14:paraId="7E67864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top w:val="single" w:sz="6" w:space="0" w:color="000000"/>
            </w:tcBorders>
            <w:shd w:val="clear" w:color="auto" w:fill="FFFFFF"/>
            <w:noWrap/>
            <w:vAlign w:val="bottom"/>
            <w:hideMark/>
          </w:tcPr>
          <w:p w14:paraId="64982E9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top w:val="single" w:sz="6" w:space="0" w:color="000000"/>
            </w:tcBorders>
            <w:shd w:val="clear" w:color="auto" w:fill="FFFFFF"/>
            <w:vAlign w:val="bottom"/>
            <w:hideMark/>
          </w:tcPr>
          <w:p w14:paraId="3D3FF8A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 w:type="dxa"/>
            <w:tcBorders>
              <w:top w:val="single" w:sz="6" w:space="0" w:color="000000"/>
            </w:tcBorders>
            <w:shd w:val="clear" w:color="auto" w:fill="FFFFFF"/>
            <w:noWrap/>
            <w:vAlign w:val="bottom"/>
            <w:hideMark/>
          </w:tcPr>
          <w:p w14:paraId="5A32CF12"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92" w:type="dxa"/>
            <w:tcBorders>
              <w:top w:val="single" w:sz="6" w:space="0" w:color="000000"/>
            </w:tcBorders>
            <w:shd w:val="clear" w:color="auto" w:fill="FFFFFF"/>
            <w:noWrap/>
            <w:vAlign w:val="bottom"/>
            <w:hideMark/>
          </w:tcPr>
          <w:p w14:paraId="6A3ECC6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top w:val="single" w:sz="6" w:space="0" w:color="000000"/>
            </w:tcBorders>
            <w:shd w:val="clear" w:color="auto" w:fill="FFFFFF"/>
            <w:noWrap/>
            <w:vAlign w:val="bottom"/>
            <w:hideMark/>
          </w:tcPr>
          <w:p w14:paraId="0634E76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top w:val="single" w:sz="6" w:space="0" w:color="000000"/>
            </w:tcBorders>
            <w:shd w:val="clear" w:color="auto" w:fill="FFFFFF"/>
            <w:vAlign w:val="bottom"/>
            <w:hideMark/>
          </w:tcPr>
          <w:p w14:paraId="369E660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4" w:type="dxa"/>
            <w:tcBorders>
              <w:top w:val="single" w:sz="6" w:space="0" w:color="000000"/>
            </w:tcBorders>
            <w:shd w:val="clear" w:color="auto" w:fill="FFFFFF"/>
            <w:noWrap/>
            <w:vAlign w:val="bottom"/>
            <w:hideMark/>
          </w:tcPr>
          <w:p w14:paraId="75BC43C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28" w:type="dxa"/>
            <w:tcBorders>
              <w:top w:val="single" w:sz="6" w:space="0" w:color="000000"/>
            </w:tcBorders>
            <w:shd w:val="clear" w:color="auto" w:fill="FFFFFF"/>
            <w:noWrap/>
            <w:vAlign w:val="bottom"/>
            <w:hideMark/>
          </w:tcPr>
          <w:p w14:paraId="5280F61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tcBorders>
              <w:top w:val="single" w:sz="6" w:space="0" w:color="000000"/>
            </w:tcBorders>
            <w:shd w:val="clear" w:color="auto" w:fill="FFFFFF"/>
            <w:noWrap/>
            <w:vAlign w:val="bottom"/>
            <w:hideMark/>
          </w:tcPr>
          <w:p w14:paraId="386DD79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tcBorders>
              <w:top w:val="single" w:sz="6" w:space="0" w:color="000000"/>
            </w:tcBorders>
            <w:shd w:val="clear" w:color="auto" w:fill="FFFFFF"/>
            <w:vAlign w:val="bottom"/>
            <w:hideMark/>
          </w:tcPr>
          <w:p w14:paraId="68F5037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19" w:type="dxa"/>
            <w:tcBorders>
              <w:top w:val="single" w:sz="6" w:space="0" w:color="000000"/>
            </w:tcBorders>
            <w:shd w:val="clear" w:color="auto" w:fill="FFFFFF"/>
            <w:noWrap/>
            <w:vAlign w:val="bottom"/>
            <w:hideMark/>
          </w:tcPr>
          <w:p w14:paraId="1A92C1E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1" w:type="dxa"/>
            <w:tcBorders>
              <w:top w:val="single" w:sz="6" w:space="0" w:color="000000"/>
            </w:tcBorders>
            <w:shd w:val="clear" w:color="auto" w:fill="FFFFFF"/>
            <w:noWrap/>
            <w:vAlign w:val="bottom"/>
            <w:hideMark/>
          </w:tcPr>
          <w:p w14:paraId="0B24797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11543122" w14:textId="77777777" w:rsidR="00390139" w:rsidRPr="00390139" w:rsidRDefault="00390139" w:rsidP="00390139">
            <w:pPr>
              <w:widowControl/>
              <w:spacing w:line="80" w:lineRule="atLeast"/>
              <w:jc w:val="right"/>
              <w:rPr>
                <w:rFonts w:ascii="Arial" w:eastAsia="宋体" w:hAnsi="Arial" w:cs="Arial"/>
                <w:b/>
                <w:bCs/>
                <w:kern w:val="0"/>
                <w:sz w:val="8"/>
                <w:szCs w:val="8"/>
              </w:rPr>
            </w:pPr>
            <w:r w:rsidRPr="00390139">
              <w:rPr>
                <w:rFonts w:ascii="Arial" w:eastAsia="宋体" w:hAnsi="Arial" w:cs="Arial"/>
                <w:b/>
                <w:bCs/>
                <w:kern w:val="0"/>
                <w:sz w:val="8"/>
                <w:szCs w:val="8"/>
              </w:rPr>
              <w:t> </w:t>
            </w:r>
          </w:p>
        </w:tc>
      </w:tr>
      <w:tr w:rsidR="00390139" w:rsidRPr="00390139" w14:paraId="02BBD8BB" w14:textId="77777777" w:rsidTr="00390139">
        <w:tc>
          <w:tcPr>
            <w:tcW w:w="10382" w:type="dxa"/>
            <w:shd w:val="clear" w:color="auto" w:fill="FFFFFF"/>
            <w:vAlign w:val="bottom"/>
            <w:hideMark/>
          </w:tcPr>
          <w:p w14:paraId="67EA24BA" w14:textId="77777777" w:rsidR="00390139" w:rsidRPr="00390139" w:rsidRDefault="00390139" w:rsidP="00390139">
            <w:pPr>
              <w:widowControl/>
              <w:jc w:val="left"/>
              <w:rPr>
                <w:rFonts w:ascii="Arial" w:eastAsia="宋体" w:hAnsi="Arial" w:cs="Arial"/>
                <w:kern w:val="0"/>
                <w:sz w:val="15"/>
                <w:szCs w:val="15"/>
              </w:rPr>
            </w:pPr>
            <w:r w:rsidRPr="00390139">
              <w:rPr>
                <w:rFonts w:ascii="Arial" w:eastAsia="宋体" w:hAnsi="Arial" w:cs="Arial"/>
                <w:kern w:val="0"/>
                <w:sz w:val="15"/>
                <w:szCs w:val="15"/>
              </w:rPr>
              <w:t> </w:t>
            </w:r>
          </w:p>
        </w:tc>
        <w:tc>
          <w:tcPr>
            <w:tcW w:w="189" w:type="dxa"/>
            <w:shd w:val="clear" w:color="auto" w:fill="FFFFFF"/>
            <w:vAlign w:val="bottom"/>
            <w:hideMark/>
          </w:tcPr>
          <w:p w14:paraId="1C8FE8E9"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90" w:type="dxa"/>
            <w:shd w:val="clear" w:color="auto" w:fill="FFFFFF"/>
            <w:noWrap/>
            <w:vAlign w:val="bottom"/>
            <w:hideMark/>
          </w:tcPr>
          <w:p w14:paraId="57E6F75A"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066" w:type="dxa"/>
            <w:shd w:val="clear" w:color="auto" w:fill="FFFFFF"/>
            <w:noWrap/>
            <w:vAlign w:val="bottom"/>
            <w:hideMark/>
          </w:tcPr>
          <w:p w14:paraId="52AC2730"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9" w:type="dxa"/>
            <w:shd w:val="clear" w:color="auto" w:fill="FFFFFF"/>
            <w:noWrap/>
            <w:vAlign w:val="bottom"/>
            <w:hideMark/>
          </w:tcPr>
          <w:p w14:paraId="31684111"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909" w:type="dxa"/>
            <w:shd w:val="clear" w:color="auto" w:fill="FFFFFF"/>
            <w:vAlign w:val="bottom"/>
            <w:hideMark/>
          </w:tcPr>
          <w:p w14:paraId="079500D8"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98" w:type="dxa"/>
            <w:shd w:val="clear" w:color="auto" w:fill="FFFFFF"/>
            <w:noWrap/>
            <w:vAlign w:val="bottom"/>
            <w:hideMark/>
          </w:tcPr>
          <w:p w14:paraId="7A4E25DF"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992" w:type="dxa"/>
            <w:shd w:val="clear" w:color="auto" w:fill="FFFFFF"/>
            <w:noWrap/>
            <w:vAlign w:val="bottom"/>
            <w:hideMark/>
          </w:tcPr>
          <w:p w14:paraId="230FE030"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9" w:type="dxa"/>
            <w:shd w:val="clear" w:color="auto" w:fill="FFFFFF"/>
            <w:noWrap/>
            <w:vAlign w:val="bottom"/>
            <w:hideMark/>
          </w:tcPr>
          <w:p w14:paraId="331854CD"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909" w:type="dxa"/>
            <w:shd w:val="clear" w:color="auto" w:fill="FFFFFF"/>
            <w:vAlign w:val="bottom"/>
            <w:hideMark/>
          </w:tcPr>
          <w:p w14:paraId="4779FB43"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04" w:type="dxa"/>
            <w:shd w:val="clear" w:color="auto" w:fill="FFFFFF"/>
            <w:noWrap/>
            <w:vAlign w:val="bottom"/>
            <w:hideMark/>
          </w:tcPr>
          <w:p w14:paraId="2DA91B6C"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628" w:type="dxa"/>
            <w:shd w:val="clear" w:color="auto" w:fill="FFFFFF"/>
            <w:noWrap/>
            <w:vAlign w:val="bottom"/>
            <w:hideMark/>
          </w:tcPr>
          <w:p w14:paraId="4B8DCF28"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189" w:type="dxa"/>
            <w:shd w:val="clear" w:color="auto" w:fill="FFFFFF"/>
            <w:noWrap/>
            <w:vAlign w:val="bottom"/>
            <w:hideMark/>
          </w:tcPr>
          <w:p w14:paraId="1A5111F7"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909" w:type="dxa"/>
            <w:shd w:val="clear" w:color="auto" w:fill="FFFFFF"/>
            <w:vAlign w:val="bottom"/>
            <w:hideMark/>
          </w:tcPr>
          <w:p w14:paraId="332B01CE" w14:textId="77777777" w:rsidR="00390139" w:rsidRPr="00390139" w:rsidRDefault="00390139" w:rsidP="00390139">
            <w:pPr>
              <w:widowControl/>
              <w:jc w:val="right"/>
              <w:rPr>
                <w:rFonts w:ascii="Arial" w:eastAsia="宋体" w:hAnsi="Arial" w:cs="Arial"/>
                <w:kern w:val="0"/>
                <w:sz w:val="15"/>
                <w:szCs w:val="15"/>
              </w:rPr>
            </w:pPr>
            <w:r w:rsidRPr="00390139">
              <w:rPr>
                <w:rFonts w:ascii="Arial" w:eastAsia="宋体" w:hAnsi="Arial" w:cs="Arial"/>
                <w:kern w:val="0"/>
                <w:sz w:val="15"/>
                <w:szCs w:val="15"/>
              </w:rPr>
              <w:t> </w:t>
            </w:r>
          </w:p>
        </w:tc>
        <w:tc>
          <w:tcPr>
            <w:tcW w:w="2401" w:type="dxa"/>
            <w:gridSpan w:val="2"/>
            <w:shd w:val="clear" w:color="auto" w:fill="FFFFFF"/>
            <w:vAlign w:val="bottom"/>
            <w:hideMark/>
          </w:tcPr>
          <w:p w14:paraId="13F103D8"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56" w:type="dxa"/>
            <w:shd w:val="clear" w:color="auto" w:fill="FFFFFF"/>
            <w:noWrap/>
            <w:tcMar>
              <w:top w:w="15" w:type="dxa"/>
              <w:left w:w="0" w:type="dxa"/>
              <w:bottom w:w="0" w:type="dxa"/>
              <w:right w:w="15" w:type="dxa"/>
            </w:tcMar>
            <w:vAlign w:val="bottom"/>
            <w:hideMark/>
          </w:tcPr>
          <w:p w14:paraId="202D3E4D"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 </w:t>
            </w:r>
          </w:p>
        </w:tc>
      </w:tr>
      <w:tr w:rsidR="00390139" w:rsidRPr="00390139" w14:paraId="571F8756" w14:textId="77777777" w:rsidTr="00390139">
        <w:tc>
          <w:tcPr>
            <w:tcW w:w="10382" w:type="dxa"/>
            <w:shd w:val="clear" w:color="auto" w:fill="FFFFFF"/>
            <w:vAlign w:val="center"/>
            <w:hideMark/>
          </w:tcPr>
          <w:p w14:paraId="7B763FB8"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vAlign w:val="bottom"/>
            <w:hideMark/>
          </w:tcPr>
          <w:p w14:paraId="0277621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0" w:type="dxa"/>
            <w:shd w:val="clear" w:color="auto" w:fill="FFFFFF"/>
            <w:noWrap/>
            <w:vAlign w:val="bottom"/>
            <w:hideMark/>
          </w:tcPr>
          <w:p w14:paraId="38FBF57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66" w:type="dxa"/>
            <w:shd w:val="clear" w:color="auto" w:fill="FFFFFF"/>
            <w:noWrap/>
            <w:vAlign w:val="bottom"/>
            <w:hideMark/>
          </w:tcPr>
          <w:p w14:paraId="350389A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vAlign w:val="bottom"/>
            <w:hideMark/>
          </w:tcPr>
          <w:p w14:paraId="63C5A75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shd w:val="clear" w:color="auto" w:fill="FFFFFF"/>
            <w:vAlign w:val="bottom"/>
            <w:hideMark/>
          </w:tcPr>
          <w:p w14:paraId="30B160E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 w:type="dxa"/>
            <w:shd w:val="clear" w:color="auto" w:fill="FFFFFF"/>
            <w:noWrap/>
            <w:vAlign w:val="bottom"/>
            <w:hideMark/>
          </w:tcPr>
          <w:p w14:paraId="1FDECBB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92" w:type="dxa"/>
            <w:shd w:val="clear" w:color="auto" w:fill="FFFFFF"/>
            <w:noWrap/>
            <w:vAlign w:val="bottom"/>
            <w:hideMark/>
          </w:tcPr>
          <w:p w14:paraId="413A10DC"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vAlign w:val="bottom"/>
            <w:hideMark/>
          </w:tcPr>
          <w:p w14:paraId="6BA5988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shd w:val="clear" w:color="auto" w:fill="FFFFFF"/>
            <w:vAlign w:val="bottom"/>
            <w:hideMark/>
          </w:tcPr>
          <w:p w14:paraId="4AD9F76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204" w:type="dxa"/>
            <w:shd w:val="clear" w:color="auto" w:fill="FFFFFF"/>
            <w:noWrap/>
            <w:vAlign w:val="bottom"/>
            <w:hideMark/>
          </w:tcPr>
          <w:p w14:paraId="26F5A58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28" w:type="dxa"/>
            <w:shd w:val="clear" w:color="auto" w:fill="FFFFFF"/>
            <w:noWrap/>
            <w:vAlign w:val="bottom"/>
            <w:hideMark/>
          </w:tcPr>
          <w:p w14:paraId="38DB135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vAlign w:val="bottom"/>
            <w:hideMark/>
          </w:tcPr>
          <w:p w14:paraId="4781C36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09" w:type="dxa"/>
            <w:shd w:val="clear" w:color="auto" w:fill="FFFFFF"/>
            <w:vAlign w:val="bottom"/>
            <w:hideMark/>
          </w:tcPr>
          <w:p w14:paraId="5832153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19" w:type="dxa"/>
            <w:shd w:val="clear" w:color="auto" w:fill="FFFFFF"/>
            <w:noWrap/>
            <w:vAlign w:val="bottom"/>
            <w:hideMark/>
          </w:tcPr>
          <w:p w14:paraId="1465C8A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81" w:type="dxa"/>
            <w:shd w:val="clear" w:color="auto" w:fill="FFFFFF"/>
            <w:noWrap/>
            <w:vAlign w:val="bottom"/>
            <w:hideMark/>
          </w:tcPr>
          <w:p w14:paraId="1FCFCCC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01EF5F1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r>
      <w:tr w:rsidR="00390139" w:rsidRPr="00390139" w14:paraId="224688FD" w14:textId="77777777" w:rsidTr="00390139">
        <w:tc>
          <w:tcPr>
            <w:tcW w:w="10382" w:type="dxa"/>
            <w:shd w:val="clear" w:color="auto" w:fill="E5E5E5"/>
            <w:hideMark/>
          </w:tcPr>
          <w:p w14:paraId="6F97DEDC"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July 1, 2019 – July 31, 2019</w:t>
            </w:r>
          </w:p>
        </w:tc>
        <w:tc>
          <w:tcPr>
            <w:tcW w:w="174" w:type="dxa"/>
            <w:shd w:val="clear" w:color="auto" w:fill="E5E5E5"/>
            <w:tcMar>
              <w:top w:w="15" w:type="dxa"/>
              <w:left w:w="0" w:type="dxa"/>
              <w:bottom w:w="0" w:type="dxa"/>
              <w:right w:w="15" w:type="dxa"/>
            </w:tcMar>
            <w:vAlign w:val="bottom"/>
            <w:hideMark/>
          </w:tcPr>
          <w:p w14:paraId="304D8EF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75" w:type="dxa"/>
            <w:shd w:val="clear" w:color="auto" w:fill="E5E5E5"/>
            <w:noWrap/>
            <w:tcMar>
              <w:top w:w="15" w:type="dxa"/>
              <w:left w:w="0" w:type="dxa"/>
              <w:bottom w:w="0" w:type="dxa"/>
              <w:right w:w="15" w:type="dxa"/>
            </w:tcMar>
            <w:vAlign w:val="bottom"/>
            <w:hideMark/>
          </w:tcPr>
          <w:p w14:paraId="2A735D7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051" w:type="dxa"/>
            <w:shd w:val="clear" w:color="auto" w:fill="E5E5E5"/>
            <w:noWrap/>
            <w:tcMar>
              <w:top w:w="15" w:type="dxa"/>
              <w:left w:w="0" w:type="dxa"/>
              <w:bottom w:w="0" w:type="dxa"/>
              <w:right w:w="15" w:type="dxa"/>
            </w:tcMar>
            <w:vAlign w:val="bottom"/>
            <w:hideMark/>
          </w:tcPr>
          <w:p w14:paraId="26D6A5F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10,628,432</w:t>
            </w:r>
          </w:p>
        </w:tc>
        <w:tc>
          <w:tcPr>
            <w:tcW w:w="174" w:type="dxa"/>
            <w:shd w:val="clear" w:color="auto" w:fill="E5E5E5"/>
            <w:noWrap/>
            <w:tcMar>
              <w:top w:w="15" w:type="dxa"/>
              <w:left w:w="0" w:type="dxa"/>
              <w:bottom w:w="0" w:type="dxa"/>
              <w:right w:w="15" w:type="dxa"/>
            </w:tcMar>
            <w:vAlign w:val="bottom"/>
            <w:hideMark/>
          </w:tcPr>
          <w:p w14:paraId="13A9732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66B3A67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3" w:type="dxa"/>
            <w:shd w:val="clear" w:color="auto" w:fill="E5E5E5"/>
            <w:noWrap/>
            <w:tcMar>
              <w:top w:w="15" w:type="dxa"/>
              <w:left w:w="0" w:type="dxa"/>
              <w:bottom w:w="0" w:type="dxa"/>
              <w:right w:w="15" w:type="dxa"/>
            </w:tcMar>
            <w:vAlign w:val="bottom"/>
            <w:hideMark/>
          </w:tcPr>
          <w:p w14:paraId="1506E4E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977" w:type="dxa"/>
            <w:shd w:val="clear" w:color="auto" w:fill="E5E5E5"/>
            <w:noWrap/>
            <w:tcMar>
              <w:top w:w="15" w:type="dxa"/>
              <w:left w:w="0" w:type="dxa"/>
              <w:bottom w:w="0" w:type="dxa"/>
              <w:right w:w="15" w:type="dxa"/>
            </w:tcMar>
            <w:vAlign w:val="bottom"/>
            <w:hideMark/>
          </w:tcPr>
          <w:p w14:paraId="44881D14"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138.10</w:t>
            </w:r>
          </w:p>
        </w:tc>
        <w:tc>
          <w:tcPr>
            <w:tcW w:w="174" w:type="dxa"/>
            <w:shd w:val="clear" w:color="auto" w:fill="E5E5E5"/>
            <w:noWrap/>
            <w:tcMar>
              <w:top w:w="15" w:type="dxa"/>
              <w:left w:w="0" w:type="dxa"/>
              <w:bottom w:w="0" w:type="dxa"/>
              <w:right w:w="15" w:type="dxa"/>
            </w:tcMar>
            <w:vAlign w:val="bottom"/>
            <w:hideMark/>
          </w:tcPr>
          <w:p w14:paraId="34D053B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3728905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9" w:type="dxa"/>
            <w:shd w:val="clear" w:color="auto" w:fill="E5E5E5"/>
            <w:noWrap/>
            <w:tcMar>
              <w:top w:w="15" w:type="dxa"/>
              <w:left w:w="0" w:type="dxa"/>
              <w:bottom w:w="0" w:type="dxa"/>
              <w:right w:w="15" w:type="dxa"/>
            </w:tcMar>
            <w:vAlign w:val="bottom"/>
            <w:hideMark/>
          </w:tcPr>
          <w:p w14:paraId="2A35181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613" w:type="dxa"/>
            <w:shd w:val="clear" w:color="auto" w:fill="E5E5E5"/>
            <w:noWrap/>
            <w:tcMar>
              <w:top w:w="15" w:type="dxa"/>
              <w:left w:w="0" w:type="dxa"/>
              <w:bottom w:w="0" w:type="dxa"/>
              <w:right w:w="15" w:type="dxa"/>
            </w:tcMar>
            <w:vAlign w:val="bottom"/>
            <w:hideMark/>
          </w:tcPr>
          <w:p w14:paraId="51E91732"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10,628,432</w:t>
            </w:r>
          </w:p>
        </w:tc>
        <w:tc>
          <w:tcPr>
            <w:tcW w:w="174" w:type="dxa"/>
            <w:shd w:val="clear" w:color="auto" w:fill="E5E5E5"/>
            <w:noWrap/>
            <w:tcMar>
              <w:top w:w="15" w:type="dxa"/>
              <w:left w:w="0" w:type="dxa"/>
              <w:bottom w:w="0" w:type="dxa"/>
              <w:right w:w="15" w:type="dxa"/>
            </w:tcMar>
            <w:vAlign w:val="bottom"/>
            <w:hideMark/>
          </w:tcPr>
          <w:p w14:paraId="762BBCE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06FA6DF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404" w:type="dxa"/>
            <w:shd w:val="clear" w:color="auto" w:fill="E5E5E5"/>
            <w:noWrap/>
            <w:tcMar>
              <w:top w:w="15" w:type="dxa"/>
              <w:left w:w="0" w:type="dxa"/>
              <w:bottom w:w="0" w:type="dxa"/>
              <w:right w:w="15" w:type="dxa"/>
            </w:tcMar>
            <w:vAlign w:val="bottom"/>
            <w:hideMark/>
          </w:tcPr>
          <w:p w14:paraId="50596F60"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966" w:type="dxa"/>
            <w:shd w:val="clear" w:color="auto" w:fill="E5E5E5"/>
            <w:noWrap/>
            <w:tcMar>
              <w:top w:w="15" w:type="dxa"/>
              <w:left w:w="0" w:type="dxa"/>
              <w:bottom w:w="0" w:type="dxa"/>
              <w:right w:w="15" w:type="dxa"/>
            </w:tcMar>
            <w:vAlign w:val="bottom"/>
            <w:hideMark/>
          </w:tcPr>
          <w:p w14:paraId="12129D2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9,933</w:t>
            </w:r>
          </w:p>
        </w:tc>
        <w:tc>
          <w:tcPr>
            <w:tcW w:w="56" w:type="dxa"/>
            <w:shd w:val="clear" w:color="auto" w:fill="E5E5E5"/>
            <w:noWrap/>
            <w:tcMar>
              <w:top w:w="15" w:type="dxa"/>
              <w:left w:w="0" w:type="dxa"/>
              <w:bottom w:w="0" w:type="dxa"/>
              <w:right w:w="15" w:type="dxa"/>
            </w:tcMar>
            <w:vAlign w:val="bottom"/>
            <w:hideMark/>
          </w:tcPr>
          <w:p w14:paraId="6F22BA00"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5ABDF9CF" w14:textId="77777777" w:rsidTr="00390139">
        <w:tc>
          <w:tcPr>
            <w:tcW w:w="10367" w:type="dxa"/>
            <w:shd w:val="clear" w:color="auto" w:fill="FFFFFF"/>
            <w:tcMar>
              <w:top w:w="15" w:type="dxa"/>
              <w:left w:w="0" w:type="dxa"/>
              <w:bottom w:w="0" w:type="dxa"/>
              <w:right w:w="15" w:type="dxa"/>
            </w:tcMar>
            <w:hideMark/>
          </w:tcPr>
          <w:p w14:paraId="07021679"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August 1, 2019 – August 31, 2019</w:t>
            </w:r>
          </w:p>
        </w:tc>
        <w:tc>
          <w:tcPr>
            <w:tcW w:w="174" w:type="dxa"/>
            <w:shd w:val="clear" w:color="auto" w:fill="FFFFFF"/>
            <w:tcMar>
              <w:top w:w="15" w:type="dxa"/>
              <w:left w:w="0" w:type="dxa"/>
              <w:bottom w:w="0" w:type="dxa"/>
              <w:right w:w="15" w:type="dxa"/>
            </w:tcMar>
            <w:vAlign w:val="bottom"/>
            <w:hideMark/>
          </w:tcPr>
          <w:p w14:paraId="7624DB26"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75" w:type="dxa"/>
            <w:shd w:val="clear" w:color="auto" w:fill="FFFFFF"/>
            <w:noWrap/>
            <w:tcMar>
              <w:top w:w="15" w:type="dxa"/>
              <w:left w:w="0" w:type="dxa"/>
              <w:bottom w:w="0" w:type="dxa"/>
              <w:right w:w="15" w:type="dxa"/>
            </w:tcMar>
            <w:vAlign w:val="bottom"/>
            <w:hideMark/>
          </w:tcPr>
          <w:p w14:paraId="7EF82DA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051" w:type="dxa"/>
            <w:shd w:val="clear" w:color="auto" w:fill="FFFFFF"/>
            <w:noWrap/>
            <w:tcMar>
              <w:top w:w="15" w:type="dxa"/>
              <w:left w:w="0" w:type="dxa"/>
              <w:bottom w:w="0" w:type="dxa"/>
              <w:right w:w="15" w:type="dxa"/>
            </w:tcMar>
            <w:vAlign w:val="bottom"/>
            <w:hideMark/>
          </w:tcPr>
          <w:p w14:paraId="11FD1CD8"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10,844,234</w:t>
            </w:r>
          </w:p>
        </w:tc>
        <w:tc>
          <w:tcPr>
            <w:tcW w:w="174" w:type="dxa"/>
            <w:shd w:val="clear" w:color="auto" w:fill="FFFFFF"/>
            <w:noWrap/>
            <w:tcMar>
              <w:top w:w="15" w:type="dxa"/>
              <w:left w:w="0" w:type="dxa"/>
              <w:bottom w:w="0" w:type="dxa"/>
              <w:right w:w="15" w:type="dxa"/>
            </w:tcMar>
            <w:vAlign w:val="bottom"/>
            <w:hideMark/>
          </w:tcPr>
          <w:p w14:paraId="3648399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0BD6861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5" w:type="dxa"/>
            <w:gridSpan w:val="2"/>
            <w:shd w:val="clear" w:color="auto" w:fill="FFFFFF"/>
            <w:tcMar>
              <w:top w:w="15" w:type="dxa"/>
              <w:left w:w="0" w:type="dxa"/>
              <w:bottom w:w="0" w:type="dxa"/>
              <w:right w:w="15" w:type="dxa"/>
            </w:tcMar>
            <w:vAlign w:val="bottom"/>
            <w:hideMark/>
          </w:tcPr>
          <w:p w14:paraId="3FE2DC3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135.99</w:t>
            </w:r>
          </w:p>
        </w:tc>
        <w:tc>
          <w:tcPr>
            <w:tcW w:w="174" w:type="dxa"/>
            <w:shd w:val="clear" w:color="auto" w:fill="FFFFFF"/>
            <w:noWrap/>
            <w:tcMar>
              <w:top w:w="15" w:type="dxa"/>
              <w:left w:w="0" w:type="dxa"/>
              <w:bottom w:w="0" w:type="dxa"/>
              <w:right w:w="15" w:type="dxa"/>
            </w:tcMar>
            <w:vAlign w:val="bottom"/>
            <w:hideMark/>
          </w:tcPr>
          <w:p w14:paraId="7D27559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690A73D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9" w:type="dxa"/>
            <w:shd w:val="clear" w:color="auto" w:fill="FFFFFF"/>
            <w:noWrap/>
            <w:tcMar>
              <w:top w:w="15" w:type="dxa"/>
              <w:left w:w="0" w:type="dxa"/>
              <w:bottom w:w="0" w:type="dxa"/>
              <w:right w:w="15" w:type="dxa"/>
            </w:tcMar>
            <w:vAlign w:val="bottom"/>
            <w:hideMark/>
          </w:tcPr>
          <w:p w14:paraId="510BDD8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613" w:type="dxa"/>
            <w:shd w:val="clear" w:color="auto" w:fill="FFFFFF"/>
            <w:noWrap/>
            <w:tcMar>
              <w:top w:w="15" w:type="dxa"/>
              <w:left w:w="0" w:type="dxa"/>
              <w:bottom w:w="0" w:type="dxa"/>
              <w:right w:w="15" w:type="dxa"/>
            </w:tcMar>
            <w:vAlign w:val="bottom"/>
            <w:hideMark/>
          </w:tcPr>
          <w:p w14:paraId="4F3F0BC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10,844,234</w:t>
            </w:r>
          </w:p>
        </w:tc>
        <w:tc>
          <w:tcPr>
            <w:tcW w:w="174" w:type="dxa"/>
            <w:shd w:val="clear" w:color="auto" w:fill="FFFFFF"/>
            <w:noWrap/>
            <w:tcMar>
              <w:top w:w="15" w:type="dxa"/>
              <w:left w:w="0" w:type="dxa"/>
              <w:bottom w:w="0" w:type="dxa"/>
              <w:right w:w="15" w:type="dxa"/>
            </w:tcMar>
            <w:vAlign w:val="bottom"/>
            <w:hideMark/>
          </w:tcPr>
          <w:p w14:paraId="40B42C9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5B20298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404" w:type="dxa"/>
            <w:shd w:val="clear" w:color="auto" w:fill="FFFFFF"/>
            <w:noWrap/>
            <w:tcMar>
              <w:top w:w="15" w:type="dxa"/>
              <w:left w:w="0" w:type="dxa"/>
              <w:bottom w:w="0" w:type="dxa"/>
              <w:right w:w="15" w:type="dxa"/>
            </w:tcMar>
            <w:vAlign w:val="bottom"/>
            <w:hideMark/>
          </w:tcPr>
          <w:p w14:paraId="7BE6C7A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966" w:type="dxa"/>
            <w:shd w:val="clear" w:color="auto" w:fill="FFFFFF"/>
            <w:noWrap/>
            <w:tcMar>
              <w:top w:w="15" w:type="dxa"/>
              <w:left w:w="0" w:type="dxa"/>
              <w:bottom w:w="0" w:type="dxa"/>
              <w:right w:w="15" w:type="dxa"/>
            </w:tcMar>
            <w:vAlign w:val="bottom"/>
            <w:hideMark/>
          </w:tcPr>
          <w:p w14:paraId="5F8581A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8,458</w:t>
            </w:r>
          </w:p>
        </w:tc>
        <w:tc>
          <w:tcPr>
            <w:tcW w:w="56" w:type="dxa"/>
            <w:shd w:val="clear" w:color="auto" w:fill="FFFFFF"/>
            <w:noWrap/>
            <w:tcMar>
              <w:top w:w="15" w:type="dxa"/>
              <w:left w:w="0" w:type="dxa"/>
              <w:bottom w:w="0" w:type="dxa"/>
              <w:right w:w="15" w:type="dxa"/>
            </w:tcMar>
            <w:vAlign w:val="bottom"/>
            <w:hideMark/>
          </w:tcPr>
          <w:p w14:paraId="1FCB711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6B11C6DE" w14:textId="77777777" w:rsidTr="00390139">
        <w:tc>
          <w:tcPr>
            <w:tcW w:w="10367" w:type="dxa"/>
            <w:shd w:val="clear" w:color="auto" w:fill="E5E5E5"/>
            <w:tcMar>
              <w:top w:w="15" w:type="dxa"/>
              <w:left w:w="0" w:type="dxa"/>
              <w:bottom w:w="0" w:type="dxa"/>
              <w:right w:w="15" w:type="dxa"/>
            </w:tcMar>
            <w:hideMark/>
          </w:tcPr>
          <w:p w14:paraId="45256978" w14:textId="77777777" w:rsidR="00390139" w:rsidRPr="00390139" w:rsidRDefault="00390139" w:rsidP="00390139">
            <w:pPr>
              <w:widowControl/>
              <w:spacing w:line="220" w:lineRule="atLeast"/>
              <w:ind w:left="240" w:hanging="240"/>
              <w:jc w:val="left"/>
              <w:rPr>
                <w:rFonts w:ascii="Arial" w:eastAsia="宋体" w:hAnsi="Arial" w:cs="Arial"/>
                <w:kern w:val="0"/>
                <w:sz w:val="20"/>
                <w:szCs w:val="20"/>
              </w:rPr>
            </w:pPr>
            <w:r w:rsidRPr="00390139">
              <w:rPr>
                <w:rFonts w:ascii="Arial" w:eastAsia="宋体" w:hAnsi="Arial" w:cs="Arial"/>
                <w:kern w:val="0"/>
                <w:sz w:val="20"/>
                <w:szCs w:val="20"/>
              </w:rPr>
              <w:t>September 1, 2019 – September 30, 2019</w:t>
            </w:r>
          </w:p>
        </w:tc>
        <w:tc>
          <w:tcPr>
            <w:tcW w:w="174" w:type="dxa"/>
            <w:shd w:val="clear" w:color="auto" w:fill="E5E5E5"/>
            <w:tcMar>
              <w:top w:w="15" w:type="dxa"/>
              <w:left w:w="0" w:type="dxa"/>
              <w:bottom w:w="0" w:type="dxa"/>
              <w:right w:w="15" w:type="dxa"/>
            </w:tcMar>
            <w:vAlign w:val="bottom"/>
            <w:hideMark/>
          </w:tcPr>
          <w:p w14:paraId="474BF05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75" w:type="dxa"/>
            <w:shd w:val="clear" w:color="auto" w:fill="E5E5E5"/>
            <w:noWrap/>
            <w:tcMar>
              <w:top w:w="15" w:type="dxa"/>
              <w:left w:w="0" w:type="dxa"/>
              <w:bottom w:w="0" w:type="dxa"/>
              <w:right w:w="15" w:type="dxa"/>
            </w:tcMar>
            <w:vAlign w:val="bottom"/>
            <w:hideMark/>
          </w:tcPr>
          <w:p w14:paraId="474F377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051" w:type="dxa"/>
            <w:shd w:val="clear" w:color="auto" w:fill="E5E5E5"/>
            <w:noWrap/>
            <w:tcMar>
              <w:top w:w="15" w:type="dxa"/>
              <w:left w:w="0" w:type="dxa"/>
              <w:bottom w:w="0" w:type="dxa"/>
              <w:right w:w="15" w:type="dxa"/>
            </w:tcMar>
            <w:vAlign w:val="bottom"/>
            <w:hideMark/>
          </w:tcPr>
          <w:p w14:paraId="450F49C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7,664,313</w:t>
            </w:r>
          </w:p>
        </w:tc>
        <w:tc>
          <w:tcPr>
            <w:tcW w:w="174" w:type="dxa"/>
            <w:shd w:val="clear" w:color="auto" w:fill="E5E5E5"/>
            <w:noWrap/>
            <w:tcMar>
              <w:top w:w="15" w:type="dxa"/>
              <w:left w:w="0" w:type="dxa"/>
              <w:bottom w:w="0" w:type="dxa"/>
              <w:right w:w="15" w:type="dxa"/>
            </w:tcMar>
            <w:vAlign w:val="bottom"/>
            <w:hideMark/>
          </w:tcPr>
          <w:p w14:paraId="768E8C6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55ACD981"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175" w:type="dxa"/>
            <w:gridSpan w:val="2"/>
            <w:shd w:val="clear" w:color="auto" w:fill="E5E5E5"/>
            <w:tcMar>
              <w:top w:w="15" w:type="dxa"/>
              <w:left w:w="0" w:type="dxa"/>
              <w:bottom w:w="0" w:type="dxa"/>
              <w:right w:w="15" w:type="dxa"/>
            </w:tcMar>
            <w:vAlign w:val="bottom"/>
            <w:hideMark/>
          </w:tcPr>
          <w:p w14:paraId="63210965"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137.98</w:t>
            </w:r>
          </w:p>
        </w:tc>
        <w:tc>
          <w:tcPr>
            <w:tcW w:w="174" w:type="dxa"/>
            <w:shd w:val="clear" w:color="auto" w:fill="E5E5E5"/>
            <w:noWrap/>
            <w:tcMar>
              <w:top w:w="15" w:type="dxa"/>
              <w:left w:w="0" w:type="dxa"/>
              <w:bottom w:w="0" w:type="dxa"/>
              <w:right w:w="15" w:type="dxa"/>
            </w:tcMar>
            <w:vAlign w:val="bottom"/>
            <w:hideMark/>
          </w:tcPr>
          <w:p w14:paraId="0572583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0EAFC8E5"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9" w:type="dxa"/>
            <w:shd w:val="clear" w:color="auto" w:fill="E5E5E5"/>
            <w:noWrap/>
            <w:tcMar>
              <w:top w:w="15" w:type="dxa"/>
              <w:left w:w="0" w:type="dxa"/>
              <w:bottom w:w="0" w:type="dxa"/>
              <w:right w:w="15" w:type="dxa"/>
            </w:tcMar>
            <w:vAlign w:val="bottom"/>
            <w:hideMark/>
          </w:tcPr>
          <w:p w14:paraId="08BABD88"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613" w:type="dxa"/>
            <w:shd w:val="clear" w:color="auto" w:fill="E5E5E5"/>
            <w:noWrap/>
            <w:tcMar>
              <w:top w:w="15" w:type="dxa"/>
              <w:left w:w="0" w:type="dxa"/>
              <w:bottom w:w="0" w:type="dxa"/>
              <w:right w:w="15" w:type="dxa"/>
            </w:tcMar>
            <w:vAlign w:val="bottom"/>
            <w:hideMark/>
          </w:tcPr>
          <w:p w14:paraId="7F05B0B1"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7,664,313</w:t>
            </w:r>
          </w:p>
        </w:tc>
        <w:tc>
          <w:tcPr>
            <w:tcW w:w="174" w:type="dxa"/>
            <w:shd w:val="clear" w:color="auto" w:fill="E5E5E5"/>
            <w:noWrap/>
            <w:tcMar>
              <w:top w:w="15" w:type="dxa"/>
              <w:left w:w="0" w:type="dxa"/>
              <w:bottom w:w="0" w:type="dxa"/>
              <w:right w:w="15" w:type="dxa"/>
            </w:tcMar>
            <w:vAlign w:val="bottom"/>
            <w:hideMark/>
          </w:tcPr>
          <w:p w14:paraId="18586F8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E5E5E5"/>
            <w:tcMar>
              <w:top w:w="15" w:type="dxa"/>
              <w:left w:w="0" w:type="dxa"/>
              <w:bottom w:w="0" w:type="dxa"/>
              <w:right w:w="15" w:type="dxa"/>
            </w:tcMar>
            <w:vAlign w:val="bottom"/>
            <w:hideMark/>
          </w:tcPr>
          <w:p w14:paraId="13BBB0B7"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404" w:type="dxa"/>
            <w:shd w:val="clear" w:color="auto" w:fill="E5E5E5"/>
            <w:noWrap/>
            <w:tcMar>
              <w:top w:w="15" w:type="dxa"/>
              <w:left w:w="0" w:type="dxa"/>
              <w:bottom w:w="0" w:type="dxa"/>
              <w:right w:w="15" w:type="dxa"/>
            </w:tcMar>
            <w:vAlign w:val="bottom"/>
            <w:hideMark/>
          </w:tcPr>
          <w:p w14:paraId="22771D1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966" w:type="dxa"/>
            <w:shd w:val="clear" w:color="auto" w:fill="E5E5E5"/>
            <w:noWrap/>
            <w:tcMar>
              <w:top w:w="15" w:type="dxa"/>
              <w:left w:w="0" w:type="dxa"/>
              <w:bottom w:w="0" w:type="dxa"/>
              <w:right w:w="15" w:type="dxa"/>
            </w:tcMar>
            <w:vAlign w:val="bottom"/>
            <w:hideMark/>
          </w:tcPr>
          <w:p w14:paraId="4EA3050B"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7,401</w:t>
            </w:r>
          </w:p>
        </w:tc>
        <w:tc>
          <w:tcPr>
            <w:tcW w:w="56" w:type="dxa"/>
            <w:shd w:val="clear" w:color="auto" w:fill="E5E5E5"/>
            <w:noWrap/>
            <w:tcMar>
              <w:top w:w="15" w:type="dxa"/>
              <w:left w:w="0" w:type="dxa"/>
              <w:bottom w:w="0" w:type="dxa"/>
              <w:right w:w="15" w:type="dxa"/>
            </w:tcMar>
            <w:vAlign w:val="bottom"/>
            <w:hideMark/>
          </w:tcPr>
          <w:p w14:paraId="5F05581A"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36DD80E7" w14:textId="77777777" w:rsidTr="00390139">
        <w:tc>
          <w:tcPr>
            <w:tcW w:w="10367" w:type="dxa"/>
            <w:tcBorders>
              <w:bottom w:val="single" w:sz="6" w:space="0" w:color="000000"/>
            </w:tcBorders>
            <w:shd w:val="clear" w:color="auto" w:fill="FFFFFF"/>
            <w:tcMar>
              <w:top w:w="15" w:type="dxa"/>
              <w:left w:w="0" w:type="dxa"/>
              <w:bottom w:w="0" w:type="dxa"/>
              <w:right w:w="15" w:type="dxa"/>
            </w:tcMar>
            <w:vAlign w:val="center"/>
            <w:hideMark/>
          </w:tcPr>
          <w:p w14:paraId="2407224B"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74" w:type="dxa"/>
            <w:tcBorders>
              <w:bottom w:val="single" w:sz="6" w:space="0" w:color="000000"/>
            </w:tcBorders>
            <w:shd w:val="clear" w:color="auto" w:fill="FFFFFF"/>
            <w:tcMar>
              <w:top w:w="15" w:type="dxa"/>
              <w:left w:w="0" w:type="dxa"/>
              <w:bottom w:w="0" w:type="dxa"/>
              <w:right w:w="15" w:type="dxa"/>
            </w:tcMar>
            <w:vAlign w:val="bottom"/>
            <w:hideMark/>
          </w:tcPr>
          <w:p w14:paraId="40BB639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5" w:type="dxa"/>
            <w:tcBorders>
              <w:bottom w:val="single" w:sz="6" w:space="0" w:color="000000"/>
            </w:tcBorders>
            <w:shd w:val="clear" w:color="auto" w:fill="FFFFFF"/>
            <w:noWrap/>
            <w:tcMar>
              <w:top w:w="15" w:type="dxa"/>
              <w:left w:w="0" w:type="dxa"/>
              <w:bottom w:w="0" w:type="dxa"/>
              <w:right w:w="15" w:type="dxa"/>
            </w:tcMar>
            <w:vAlign w:val="bottom"/>
            <w:hideMark/>
          </w:tcPr>
          <w:p w14:paraId="6FE8C1F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51" w:type="dxa"/>
            <w:tcBorders>
              <w:bottom w:val="single" w:sz="6" w:space="0" w:color="000000"/>
            </w:tcBorders>
            <w:shd w:val="clear" w:color="auto" w:fill="FFFFFF"/>
            <w:noWrap/>
            <w:tcMar>
              <w:top w:w="15" w:type="dxa"/>
              <w:left w:w="0" w:type="dxa"/>
              <w:bottom w:w="0" w:type="dxa"/>
              <w:right w:w="15" w:type="dxa"/>
            </w:tcMar>
            <w:vAlign w:val="bottom"/>
            <w:hideMark/>
          </w:tcPr>
          <w:p w14:paraId="4F6520D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75A93C9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7886ED1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3" w:type="dxa"/>
            <w:tcBorders>
              <w:bottom w:val="single" w:sz="6" w:space="0" w:color="000000"/>
            </w:tcBorders>
            <w:shd w:val="clear" w:color="auto" w:fill="FFFFFF"/>
            <w:noWrap/>
            <w:tcMar>
              <w:top w:w="15" w:type="dxa"/>
              <w:left w:w="0" w:type="dxa"/>
              <w:bottom w:w="0" w:type="dxa"/>
              <w:right w:w="15" w:type="dxa"/>
            </w:tcMar>
            <w:vAlign w:val="bottom"/>
            <w:hideMark/>
          </w:tcPr>
          <w:p w14:paraId="6B432D1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77" w:type="dxa"/>
            <w:tcBorders>
              <w:bottom w:val="single" w:sz="6" w:space="0" w:color="000000"/>
            </w:tcBorders>
            <w:shd w:val="clear" w:color="auto" w:fill="FFFFFF"/>
            <w:noWrap/>
            <w:tcMar>
              <w:top w:w="15" w:type="dxa"/>
              <w:left w:w="0" w:type="dxa"/>
              <w:bottom w:w="0" w:type="dxa"/>
              <w:right w:w="15" w:type="dxa"/>
            </w:tcMar>
            <w:vAlign w:val="bottom"/>
            <w:hideMark/>
          </w:tcPr>
          <w:p w14:paraId="0B2627D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51D45F5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5B5B6C51"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tcMar>
              <w:top w:w="15" w:type="dxa"/>
              <w:left w:w="0" w:type="dxa"/>
              <w:bottom w:w="0" w:type="dxa"/>
              <w:right w:w="15" w:type="dxa"/>
            </w:tcMar>
            <w:vAlign w:val="bottom"/>
            <w:hideMark/>
          </w:tcPr>
          <w:p w14:paraId="5D57511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13" w:type="dxa"/>
            <w:tcBorders>
              <w:bottom w:val="single" w:sz="6" w:space="0" w:color="000000"/>
            </w:tcBorders>
            <w:shd w:val="clear" w:color="auto" w:fill="FFFFFF"/>
            <w:noWrap/>
            <w:tcMar>
              <w:top w:w="15" w:type="dxa"/>
              <w:left w:w="0" w:type="dxa"/>
              <w:bottom w:w="0" w:type="dxa"/>
              <w:right w:w="15" w:type="dxa"/>
            </w:tcMar>
            <w:vAlign w:val="bottom"/>
            <w:hideMark/>
          </w:tcPr>
          <w:p w14:paraId="79CECE3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0DCB408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49761A7C"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04" w:type="dxa"/>
            <w:tcBorders>
              <w:bottom w:val="single" w:sz="6" w:space="0" w:color="000000"/>
            </w:tcBorders>
            <w:shd w:val="clear" w:color="auto" w:fill="FFFFFF"/>
            <w:noWrap/>
            <w:tcMar>
              <w:top w:w="15" w:type="dxa"/>
              <w:left w:w="0" w:type="dxa"/>
              <w:bottom w:w="0" w:type="dxa"/>
              <w:right w:w="15" w:type="dxa"/>
            </w:tcMar>
            <w:vAlign w:val="bottom"/>
            <w:hideMark/>
          </w:tcPr>
          <w:p w14:paraId="52E2D26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66" w:type="dxa"/>
            <w:tcBorders>
              <w:bottom w:val="single" w:sz="6" w:space="0" w:color="000000"/>
            </w:tcBorders>
            <w:shd w:val="clear" w:color="auto" w:fill="FFFFFF"/>
            <w:noWrap/>
            <w:tcMar>
              <w:top w:w="15" w:type="dxa"/>
              <w:left w:w="0" w:type="dxa"/>
              <w:bottom w:w="0" w:type="dxa"/>
              <w:right w:w="15" w:type="dxa"/>
            </w:tcMar>
            <w:vAlign w:val="bottom"/>
            <w:hideMark/>
          </w:tcPr>
          <w:p w14:paraId="62AF6F1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7F45E134" w14:textId="77777777" w:rsidR="00390139" w:rsidRPr="00390139" w:rsidRDefault="00390139" w:rsidP="00390139">
            <w:pPr>
              <w:widowControl/>
              <w:spacing w:line="80" w:lineRule="atLeast"/>
              <w:jc w:val="right"/>
              <w:rPr>
                <w:rFonts w:ascii="Arial" w:eastAsia="宋体" w:hAnsi="Arial" w:cs="Arial"/>
                <w:b/>
                <w:bCs/>
                <w:kern w:val="0"/>
                <w:sz w:val="8"/>
                <w:szCs w:val="8"/>
              </w:rPr>
            </w:pPr>
            <w:r w:rsidRPr="00390139">
              <w:rPr>
                <w:rFonts w:ascii="Arial" w:eastAsia="宋体" w:hAnsi="Arial" w:cs="Arial"/>
                <w:b/>
                <w:bCs/>
                <w:kern w:val="0"/>
                <w:sz w:val="8"/>
                <w:szCs w:val="8"/>
              </w:rPr>
              <w:t> </w:t>
            </w:r>
          </w:p>
        </w:tc>
      </w:tr>
      <w:tr w:rsidR="00390139" w:rsidRPr="00390139" w14:paraId="716E3201" w14:textId="77777777" w:rsidTr="00390139">
        <w:tc>
          <w:tcPr>
            <w:tcW w:w="10367" w:type="dxa"/>
            <w:tcBorders>
              <w:top w:val="single" w:sz="6" w:space="0" w:color="000000"/>
            </w:tcBorders>
            <w:shd w:val="clear" w:color="auto" w:fill="FFFFFF"/>
            <w:tcMar>
              <w:top w:w="15" w:type="dxa"/>
              <w:left w:w="0" w:type="dxa"/>
              <w:bottom w:w="0" w:type="dxa"/>
              <w:right w:w="15" w:type="dxa"/>
            </w:tcMar>
            <w:vAlign w:val="center"/>
            <w:hideMark/>
          </w:tcPr>
          <w:p w14:paraId="6AA6DEE1"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74" w:type="dxa"/>
            <w:tcBorders>
              <w:top w:val="single" w:sz="6" w:space="0" w:color="000000"/>
            </w:tcBorders>
            <w:shd w:val="clear" w:color="auto" w:fill="FFFFFF"/>
            <w:tcMar>
              <w:top w:w="15" w:type="dxa"/>
              <w:left w:w="0" w:type="dxa"/>
              <w:bottom w:w="0" w:type="dxa"/>
              <w:right w:w="15" w:type="dxa"/>
            </w:tcMar>
            <w:vAlign w:val="bottom"/>
            <w:hideMark/>
          </w:tcPr>
          <w:p w14:paraId="1EC14A16"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5" w:type="dxa"/>
            <w:tcBorders>
              <w:top w:val="single" w:sz="6" w:space="0" w:color="000000"/>
            </w:tcBorders>
            <w:shd w:val="clear" w:color="auto" w:fill="FFFFFF"/>
            <w:noWrap/>
            <w:tcMar>
              <w:top w:w="15" w:type="dxa"/>
              <w:left w:w="0" w:type="dxa"/>
              <w:bottom w:w="0" w:type="dxa"/>
              <w:right w:w="15" w:type="dxa"/>
            </w:tcMar>
            <w:vAlign w:val="bottom"/>
            <w:hideMark/>
          </w:tcPr>
          <w:p w14:paraId="7843FA7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51" w:type="dxa"/>
            <w:tcBorders>
              <w:top w:val="single" w:sz="6" w:space="0" w:color="000000"/>
            </w:tcBorders>
            <w:shd w:val="clear" w:color="auto" w:fill="FFFFFF"/>
            <w:noWrap/>
            <w:tcMar>
              <w:top w:w="15" w:type="dxa"/>
              <w:left w:w="0" w:type="dxa"/>
              <w:bottom w:w="0" w:type="dxa"/>
              <w:right w:w="15" w:type="dxa"/>
            </w:tcMar>
            <w:vAlign w:val="bottom"/>
            <w:hideMark/>
          </w:tcPr>
          <w:p w14:paraId="62ED9F12"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50FC539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7B1F06A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3" w:type="dxa"/>
            <w:tcBorders>
              <w:top w:val="single" w:sz="6" w:space="0" w:color="000000"/>
            </w:tcBorders>
            <w:shd w:val="clear" w:color="auto" w:fill="FFFFFF"/>
            <w:noWrap/>
            <w:tcMar>
              <w:top w:w="15" w:type="dxa"/>
              <w:left w:w="0" w:type="dxa"/>
              <w:bottom w:w="0" w:type="dxa"/>
              <w:right w:w="15" w:type="dxa"/>
            </w:tcMar>
            <w:vAlign w:val="bottom"/>
            <w:hideMark/>
          </w:tcPr>
          <w:p w14:paraId="704FA6E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77" w:type="dxa"/>
            <w:shd w:val="clear" w:color="auto" w:fill="FFFFFF"/>
            <w:noWrap/>
            <w:tcMar>
              <w:top w:w="15" w:type="dxa"/>
              <w:left w:w="0" w:type="dxa"/>
              <w:bottom w:w="0" w:type="dxa"/>
              <w:right w:w="15" w:type="dxa"/>
            </w:tcMar>
            <w:vAlign w:val="bottom"/>
            <w:hideMark/>
          </w:tcPr>
          <w:p w14:paraId="3AC31BE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6A13207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7AD29A5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tcMar>
              <w:top w:w="15" w:type="dxa"/>
              <w:left w:w="0" w:type="dxa"/>
              <w:bottom w:w="0" w:type="dxa"/>
              <w:right w:w="15" w:type="dxa"/>
            </w:tcMar>
            <w:vAlign w:val="bottom"/>
            <w:hideMark/>
          </w:tcPr>
          <w:p w14:paraId="7C775B7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13" w:type="dxa"/>
            <w:shd w:val="clear" w:color="auto" w:fill="FFFFFF"/>
            <w:noWrap/>
            <w:tcMar>
              <w:top w:w="15" w:type="dxa"/>
              <w:left w:w="0" w:type="dxa"/>
              <w:bottom w:w="0" w:type="dxa"/>
              <w:right w:w="15" w:type="dxa"/>
            </w:tcMar>
            <w:vAlign w:val="bottom"/>
            <w:hideMark/>
          </w:tcPr>
          <w:p w14:paraId="09FC9AB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3AC7C75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1D36B67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04" w:type="dxa"/>
            <w:tcBorders>
              <w:top w:val="single" w:sz="6" w:space="0" w:color="000000"/>
            </w:tcBorders>
            <w:shd w:val="clear" w:color="auto" w:fill="FFFFFF"/>
            <w:noWrap/>
            <w:tcMar>
              <w:top w:w="15" w:type="dxa"/>
              <w:left w:w="0" w:type="dxa"/>
              <w:bottom w:w="0" w:type="dxa"/>
              <w:right w:w="15" w:type="dxa"/>
            </w:tcMar>
            <w:vAlign w:val="bottom"/>
            <w:hideMark/>
          </w:tcPr>
          <w:p w14:paraId="57038C23"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66" w:type="dxa"/>
            <w:tcBorders>
              <w:top w:val="single" w:sz="6" w:space="0" w:color="000000"/>
            </w:tcBorders>
            <w:shd w:val="clear" w:color="auto" w:fill="FFFFFF"/>
            <w:noWrap/>
            <w:tcMar>
              <w:top w:w="15" w:type="dxa"/>
              <w:left w:w="0" w:type="dxa"/>
              <w:bottom w:w="0" w:type="dxa"/>
              <w:right w:w="15" w:type="dxa"/>
            </w:tcMar>
            <w:vAlign w:val="bottom"/>
            <w:hideMark/>
          </w:tcPr>
          <w:p w14:paraId="3E23F36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043E9F34" w14:textId="77777777" w:rsidR="00390139" w:rsidRPr="00390139" w:rsidRDefault="00390139" w:rsidP="00390139">
            <w:pPr>
              <w:widowControl/>
              <w:spacing w:line="80" w:lineRule="atLeast"/>
              <w:jc w:val="right"/>
              <w:rPr>
                <w:rFonts w:ascii="Arial" w:eastAsia="宋体" w:hAnsi="Arial" w:cs="Arial"/>
                <w:b/>
                <w:bCs/>
                <w:kern w:val="0"/>
                <w:sz w:val="8"/>
                <w:szCs w:val="8"/>
              </w:rPr>
            </w:pPr>
            <w:r w:rsidRPr="00390139">
              <w:rPr>
                <w:rFonts w:ascii="Arial" w:eastAsia="宋体" w:hAnsi="Arial" w:cs="Arial"/>
                <w:b/>
                <w:bCs/>
                <w:kern w:val="0"/>
                <w:sz w:val="8"/>
                <w:szCs w:val="8"/>
              </w:rPr>
              <w:t> </w:t>
            </w:r>
          </w:p>
        </w:tc>
      </w:tr>
      <w:tr w:rsidR="00390139" w:rsidRPr="00390139" w14:paraId="421B2F84" w14:textId="77777777" w:rsidTr="00390139">
        <w:tc>
          <w:tcPr>
            <w:tcW w:w="10382" w:type="dxa"/>
            <w:shd w:val="clear" w:color="auto" w:fill="FFFFFF"/>
            <w:vAlign w:val="center"/>
            <w:hideMark/>
          </w:tcPr>
          <w:p w14:paraId="2B813F5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 </w:t>
            </w:r>
          </w:p>
        </w:tc>
        <w:tc>
          <w:tcPr>
            <w:tcW w:w="174" w:type="dxa"/>
            <w:shd w:val="clear" w:color="auto" w:fill="FFFFFF"/>
            <w:tcMar>
              <w:top w:w="15" w:type="dxa"/>
              <w:left w:w="0" w:type="dxa"/>
              <w:bottom w:w="0" w:type="dxa"/>
              <w:right w:w="15" w:type="dxa"/>
            </w:tcMar>
            <w:vAlign w:val="bottom"/>
            <w:hideMark/>
          </w:tcPr>
          <w:p w14:paraId="18677A2C"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75" w:type="dxa"/>
            <w:shd w:val="clear" w:color="auto" w:fill="FFFFFF"/>
            <w:noWrap/>
            <w:tcMar>
              <w:top w:w="15" w:type="dxa"/>
              <w:left w:w="0" w:type="dxa"/>
              <w:bottom w:w="0" w:type="dxa"/>
              <w:right w:w="15" w:type="dxa"/>
            </w:tcMar>
            <w:vAlign w:val="bottom"/>
            <w:hideMark/>
          </w:tcPr>
          <w:p w14:paraId="54C698BD"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051" w:type="dxa"/>
            <w:shd w:val="clear" w:color="auto" w:fill="FFFFFF"/>
            <w:noWrap/>
            <w:tcMar>
              <w:top w:w="15" w:type="dxa"/>
              <w:left w:w="0" w:type="dxa"/>
              <w:bottom w:w="0" w:type="dxa"/>
              <w:right w:w="15" w:type="dxa"/>
            </w:tcMar>
            <w:vAlign w:val="bottom"/>
            <w:hideMark/>
          </w:tcPr>
          <w:p w14:paraId="61DE71AF"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29,136,979</w:t>
            </w:r>
          </w:p>
        </w:tc>
        <w:tc>
          <w:tcPr>
            <w:tcW w:w="174" w:type="dxa"/>
            <w:shd w:val="clear" w:color="auto" w:fill="FFFFFF"/>
            <w:noWrap/>
            <w:tcMar>
              <w:top w:w="15" w:type="dxa"/>
              <w:left w:w="0" w:type="dxa"/>
              <w:bottom w:w="0" w:type="dxa"/>
              <w:right w:w="15" w:type="dxa"/>
            </w:tcMar>
            <w:vAlign w:val="bottom"/>
            <w:hideMark/>
          </w:tcPr>
          <w:p w14:paraId="2DBC3D6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298CC222"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3" w:type="dxa"/>
            <w:shd w:val="clear" w:color="auto" w:fill="FFFFFF"/>
            <w:noWrap/>
            <w:tcMar>
              <w:top w:w="15" w:type="dxa"/>
              <w:left w:w="0" w:type="dxa"/>
              <w:bottom w:w="0" w:type="dxa"/>
              <w:right w:w="15" w:type="dxa"/>
            </w:tcMar>
            <w:vAlign w:val="bottom"/>
            <w:hideMark/>
          </w:tcPr>
          <w:p w14:paraId="180055CA"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977" w:type="dxa"/>
            <w:shd w:val="clear" w:color="auto" w:fill="FFFFFF"/>
            <w:noWrap/>
            <w:tcMar>
              <w:top w:w="15" w:type="dxa"/>
              <w:left w:w="0" w:type="dxa"/>
              <w:bottom w:w="0" w:type="dxa"/>
              <w:right w:w="15" w:type="dxa"/>
            </w:tcMar>
            <w:vAlign w:val="bottom"/>
            <w:hideMark/>
          </w:tcPr>
          <w:p w14:paraId="5FE7EC24"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74" w:type="dxa"/>
            <w:shd w:val="clear" w:color="auto" w:fill="FFFFFF"/>
            <w:noWrap/>
            <w:tcMar>
              <w:top w:w="15" w:type="dxa"/>
              <w:left w:w="0" w:type="dxa"/>
              <w:bottom w:w="0" w:type="dxa"/>
              <w:right w:w="15" w:type="dxa"/>
            </w:tcMar>
            <w:vAlign w:val="bottom"/>
            <w:hideMark/>
          </w:tcPr>
          <w:p w14:paraId="5F5AFF0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40F6F3EE"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89" w:type="dxa"/>
            <w:shd w:val="clear" w:color="auto" w:fill="FFFFFF"/>
            <w:noWrap/>
            <w:tcMar>
              <w:top w:w="15" w:type="dxa"/>
              <w:left w:w="0" w:type="dxa"/>
              <w:bottom w:w="0" w:type="dxa"/>
              <w:right w:w="15" w:type="dxa"/>
            </w:tcMar>
            <w:vAlign w:val="bottom"/>
            <w:hideMark/>
          </w:tcPr>
          <w:p w14:paraId="5CF8CE5F"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613" w:type="dxa"/>
            <w:shd w:val="clear" w:color="auto" w:fill="FFFFFF"/>
            <w:noWrap/>
            <w:tcMar>
              <w:top w:w="15" w:type="dxa"/>
              <w:left w:w="0" w:type="dxa"/>
              <w:bottom w:w="0" w:type="dxa"/>
              <w:right w:w="15" w:type="dxa"/>
            </w:tcMar>
            <w:vAlign w:val="bottom"/>
            <w:hideMark/>
          </w:tcPr>
          <w:p w14:paraId="5011F557"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29,136,979</w:t>
            </w:r>
          </w:p>
        </w:tc>
        <w:tc>
          <w:tcPr>
            <w:tcW w:w="174" w:type="dxa"/>
            <w:shd w:val="clear" w:color="auto" w:fill="FFFFFF"/>
            <w:noWrap/>
            <w:tcMar>
              <w:top w:w="15" w:type="dxa"/>
              <w:left w:w="0" w:type="dxa"/>
              <w:bottom w:w="0" w:type="dxa"/>
              <w:right w:w="15" w:type="dxa"/>
            </w:tcMar>
            <w:vAlign w:val="bottom"/>
            <w:hideMark/>
          </w:tcPr>
          <w:p w14:paraId="5BFDFAD9"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894" w:type="dxa"/>
            <w:shd w:val="clear" w:color="auto" w:fill="FFFFFF"/>
            <w:tcMar>
              <w:top w:w="15" w:type="dxa"/>
              <w:left w:w="0" w:type="dxa"/>
              <w:bottom w:w="0" w:type="dxa"/>
              <w:right w:w="15" w:type="dxa"/>
            </w:tcMar>
            <w:vAlign w:val="bottom"/>
            <w:hideMark/>
          </w:tcPr>
          <w:p w14:paraId="398D346B"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404" w:type="dxa"/>
            <w:shd w:val="clear" w:color="auto" w:fill="FFFFFF"/>
            <w:noWrap/>
            <w:tcMar>
              <w:top w:w="15" w:type="dxa"/>
              <w:left w:w="0" w:type="dxa"/>
              <w:bottom w:w="0" w:type="dxa"/>
              <w:right w:w="15" w:type="dxa"/>
            </w:tcMar>
            <w:vAlign w:val="bottom"/>
            <w:hideMark/>
          </w:tcPr>
          <w:p w14:paraId="7920C1B0"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1966" w:type="dxa"/>
            <w:shd w:val="clear" w:color="auto" w:fill="FFFFFF"/>
            <w:noWrap/>
            <w:tcMar>
              <w:top w:w="15" w:type="dxa"/>
              <w:left w:w="0" w:type="dxa"/>
              <w:bottom w:w="0" w:type="dxa"/>
              <w:right w:w="15" w:type="dxa"/>
            </w:tcMar>
            <w:vAlign w:val="bottom"/>
            <w:hideMark/>
          </w:tcPr>
          <w:p w14:paraId="78B36E73" w14:textId="77777777" w:rsidR="00390139" w:rsidRPr="00390139" w:rsidRDefault="00390139" w:rsidP="00390139">
            <w:pPr>
              <w:widowControl/>
              <w:spacing w:line="220" w:lineRule="atLeast"/>
              <w:jc w:val="right"/>
              <w:rPr>
                <w:rFonts w:ascii="Arial" w:eastAsia="宋体" w:hAnsi="Arial" w:cs="Arial"/>
                <w:kern w:val="0"/>
                <w:sz w:val="20"/>
                <w:szCs w:val="20"/>
              </w:rPr>
            </w:pPr>
            <w:r w:rsidRPr="00390139">
              <w:rPr>
                <w:rFonts w:ascii="Arial" w:eastAsia="宋体" w:hAnsi="Arial" w:cs="Arial"/>
                <w:kern w:val="0"/>
                <w:sz w:val="20"/>
                <w:szCs w:val="20"/>
              </w:rPr>
              <w:t> </w:t>
            </w:r>
          </w:p>
        </w:tc>
        <w:tc>
          <w:tcPr>
            <w:tcW w:w="56" w:type="dxa"/>
            <w:shd w:val="clear" w:color="auto" w:fill="FFFFFF"/>
            <w:noWrap/>
            <w:tcMar>
              <w:top w:w="15" w:type="dxa"/>
              <w:left w:w="0" w:type="dxa"/>
              <w:bottom w:w="0" w:type="dxa"/>
              <w:right w:w="15" w:type="dxa"/>
            </w:tcMar>
            <w:vAlign w:val="bottom"/>
            <w:hideMark/>
          </w:tcPr>
          <w:p w14:paraId="16A1392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 </w:t>
            </w:r>
          </w:p>
        </w:tc>
      </w:tr>
      <w:tr w:rsidR="00390139" w:rsidRPr="00390139" w14:paraId="28749873" w14:textId="77777777" w:rsidTr="00390139">
        <w:tc>
          <w:tcPr>
            <w:tcW w:w="10367" w:type="dxa"/>
            <w:shd w:val="clear" w:color="auto" w:fill="FFFFFF"/>
            <w:tcMar>
              <w:top w:w="15" w:type="dxa"/>
              <w:left w:w="0" w:type="dxa"/>
              <w:bottom w:w="0" w:type="dxa"/>
              <w:right w:w="15" w:type="dxa"/>
            </w:tcMar>
            <w:vAlign w:val="center"/>
            <w:hideMark/>
          </w:tcPr>
          <w:p w14:paraId="27FAAF53"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tcMar>
              <w:top w:w="15" w:type="dxa"/>
              <w:left w:w="0" w:type="dxa"/>
              <w:bottom w:w="0" w:type="dxa"/>
              <w:right w:w="15" w:type="dxa"/>
            </w:tcMar>
            <w:vAlign w:val="bottom"/>
            <w:hideMark/>
          </w:tcPr>
          <w:p w14:paraId="5724CADC"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5" w:type="dxa"/>
            <w:shd w:val="clear" w:color="auto" w:fill="FFFFFF"/>
            <w:noWrap/>
            <w:tcMar>
              <w:top w:w="15" w:type="dxa"/>
              <w:left w:w="0" w:type="dxa"/>
              <w:bottom w:w="0" w:type="dxa"/>
              <w:right w:w="15" w:type="dxa"/>
            </w:tcMar>
            <w:vAlign w:val="bottom"/>
            <w:hideMark/>
          </w:tcPr>
          <w:p w14:paraId="39872D3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051" w:type="dxa"/>
            <w:tcBorders>
              <w:bottom w:val="single" w:sz="12" w:space="0" w:color="000000"/>
            </w:tcBorders>
            <w:shd w:val="clear" w:color="auto" w:fill="FFFFFF"/>
            <w:noWrap/>
            <w:tcMar>
              <w:top w:w="15" w:type="dxa"/>
              <w:left w:w="0" w:type="dxa"/>
              <w:bottom w:w="0" w:type="dxa"/>
              <w:right w:w="15" w:type="dxa"/>
            </w:tcMar>
            <w:vAlign w:val="bottom"/>
            <w:hideMark/>
          </w:tcPr>
          <w:p w14:paraId="11DF7CC4"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45C22B7E"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450B54C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3" w:type="dxa"/>
            <w:shd w:val="clear" w:color="auto" w:fill="FFFFFF"/>
            <w:noWrap/>
            <w:tcMar>
              <w:top w:w="15" w:type="dxa"/>
              <w:left w:w="0" w:type="dxa"/>
              <w:bottom w:w="0" w:type="dxa"/>
              <w:right w:w="15" w:type="dxa"/>
            </w:tcMar>
            <w:vAlign w:val="bottom"/>
            <w:hideMark/>
          </w:tcPr>
          <w:p w14:paraId="5EBFD4C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977" w:type="dxa"/>
            <w:shd w:val="clear" w:color="auto" w:fill="FFFFFF"/>
            <w:noWrap/>
            <w:tcMar>
              <w:top w:w="15" w:type="dxa"/>
              <w:left w:w="0" w:type="dxa"/>
              <w:bottom w:w="0" w:type="dxa"/>
              <w:right w:w="15" w:type="dxa"/>
            </w:tcMar>
            <w:vAlign w:val="bottom"/>
            <w:hideMark/>
          </w:tcPr>
          <w:p w14:paraId="005357AD"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185738DA"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652CD517"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89" w:type="dxa"/>
            <w:shd w:val="clear" w:color="auto" w:fill="FFFFFF"/>
            <w:noWrap/>
            <w:tcMar>
              <w:top w:w="15" w:type="dxa"/>
              <w:left w:w="0" w:type="dxa"/>
              <w:bottom w:w="0" w:type="dxa"/>
              <w:right w:w="15" w:type="dxa"/>
            </w:tcMar>
            <w:vAlign w:val="bottom"/>
            <w:hideMark/>
          </w:tcPr>
          <w:p w14:paraId="03F7D005"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613" w:type="dxa"/>
            <w:tcBorders>
              <w:bottom w:val="single" w:sz="12" w:space="0" w:color="000000"/>
            </w:tcBorders>
            <w:shd w:val="clear" w:color="auto" w:fill="FFFFFF"/>
            <w:noWrap/>
            <w:tcMar>
              <w:top w:w="15" w:type="dxa"/>
              <w:left w:w="0" w:type="dxa"/>
              <w:bottom w:w="0" w:type="dxa"/>
              <w:right w:w="15" w:type="dxa"/>
            </w:tcMar>
            <w:vAlign w:val="bottom"/>
            <w:hideMark/>
          </w:tcPr>
          <w:p w14:paraId="54F414C0"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74" w:type="dxa"/>
            <w:shd w:val="clear" w:color="auto" w:fill="FFFFFF"/>
            <w:noWrap/>
            <w:tcMar>
              <w:top w:w="15" w:type="dxa"/>
              <w:left w:w="0" w:type="dxa"/>
              <w:bottom w:w="0" w:type="dxa"/>
              <w:right w:w="15" w:type="dxa"/>
            </w:tcMar>
            <w:vAlign w:val="bottom"/>
            <w:hideMark/>
          </w:tcPr>
          <w:p w14:paraId="32CCE7C9"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894" w:type="dxa"/>
            <w:shd w:val="clear" w:color="auto" w:fill="FFFFFF"/>
            <w:tcMar>
              <w:top w:w="15" w:type="dxa"/>
              <w:left w:w="0" w:type="dxa"/>
              <w:bottom w:w="0" w:type="dxa"/>
              <w:right w:w="15" w:type="dxa"/>
            </w:tcMar>
            <w:vAlign w:val="bottom"/>
            <w:hideMark/>
          </w:tcPr>
          <w:p w14:paraId="79E4E248"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404" w:type="dxa"/>
            <w:shd w:val="clear" w:color="auto" w:fill="FFFFFF"/>
            <w:noWrap/>
            <w:tcMar>
              <w:top w:w="15" w:type="dxa"/>
              <w:left w:w="0" w:type="dxa"/>
              <w:bottom w:w="0" w:type="dxa"/>
              <w:right w:w="15" w:type="dxa"/>
            </w:tcMar>
            <w:vAlign w:val="bottom"/>
            <w:hideMark/>
          </w:tcPr>
          <w:p w14:paraId="5CC9E34F"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1966" w:type="dxa"/>
            <w:shd w:val="clear" w:color="auto" w:fill="FFFFFF"/>
            <w:noWrap/>
            <w:tcMar>
              <w:top w:w="15" w:type="dxa"/>
              <w:left w:w="0" w:type="dxa"/>
              <w:bottom w:w="0" w:type="dxa"/>
              <w:right w:w="15" w:type="dxa"/>
            </w:tcMar>
            <w:vAlign w:val="bottom"/>
            <w:hideMark/>
          </w:tcPr>
          <w:p w14:paraId="482230FB" w14:textId="77777777" w:rsidR="00390139" w:rsidRPr="00390139" w:rsidRDefault="00390139" w:rsidP="00390139">
            <w:pPr>
              <w:widowControl/>
              <w:spacing w:line="80" w:lineRule="atLeast"/>
              <w:jc w:val="right"/>
              <w:rPr>
                <w:rFonts w:ascii="Arial" w:eastAsia="宋体" w:hAnsi="Arial" w:cs="Arial"/>
                <w:kern w:val="0"/>
                <w:sz w:val="8"/>
                <w:szCs w:val="8"/>
              </w:rPr>
            </w:pPr>
            <w:r w:rsidRPr="00390139">
              <w:rPr>
                <w:rFonts w:ascii="Arial" w:eastAsia="宋体" w:hAnsi="Arial" w:cs="Arial"/>
                <w:kern w:val="0"/>
                <w:sz w:val="8"/>
                <w:szCs w:val="8"/>
              </w:rPr>
              <w:t> </w:t>
            </w:r>
          </w:p>
        </w:tc>
        <w:tc>
          <w:tcPr>
            <w:tcW w:w="56" w:type="dxa"/>
            <w:shd w:val="clear" w:color="auto" w:fill="FFFFFF"/>
            <w:noWrap/>
            <w:tcMar>
              <w:top w:w="15" w:type="dxa"/>
              <w:left w:w="0" w:type="dxa"/>
              <w:bottom w:w="0" w:type="dxa"/>
              <w:right w:w="15" w:type="dxa"/>
            </w:tcMar>
            <w:vAlign w:val="bottom"/>
            <w:hideMark/>
          </w:tcPr>
          <w:p w14:paraId="62BDDA82" w14:textId="77777777" w:rsidR="00390139" w:rsidRPr="00390139" w:rsidRDefault="00390139" w:rsidP="00390139">
            <w:pPr>
              <w:widowControl/>
              <w:spacing w:line="80" w:lineRule="atLeast"/>
              <w:jc w:val="righ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bl>
    <w:p w14:paraId="1C094AD9"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2B891CDB"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4624D5F9"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Our Board of Directors declared the following dividends during the first quarter of fiscal year 2020:</w:t>
      </w:r>
    </w:p>
    <w:p w14:paraId="0E319830"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lastRenderedPageBreak/>
        <w:t> </w:t>
      </w:r>
    </w:p>
    <w:tbl>
      <w:tblPr>
        <w:tblW w:w="20614" w:type="dxa"/>
        <w:tblCellMar>
          <w:left w:w="0" w:type="dxa"/>
          <w:right w:w="0" w:type="dxa"/>
        </w:tblCellMar>
        <w:tblLook w:val="04A0" w:firstRow="1" w:lastRow="0" w:firstColumn="1" w:lastColumn="0" w:noHBand="0" w:noVBand="1"/>
      </w:tblPr>
      <w:tblGrid>
        <w:gridCol w:w="4992"/>
        <w:gridCol w:w="358"/>
        <w:gridCol w:w="353"/>
        <w:gridCol w:w="4281"/>
        <w:gridCol w:w="865"/>
        <w:gridCol w:w="259"/>
        <w:gridCol w:w="189"/>
        <w:gridCol w:w="4261"/>
        <w:gridCol w:w="263"/>
        <w:gridCol w:w="250"/>
        <w:gridCol w:w="230"/>
        <w:gridCol w:w="1784"/>
        <w:gridCol w:w="197"/>
        <w:gridCol w:w="213"/>
        <w:gridCol w:w="234"/>
        <w:gridCol w:w="1736"/>
        <w:gridCol w:w="149"/>
      </w:tblGrid>
      <w:tr w:rsidR="00390139" w:rsidRPr="00390139" w14:paraId="4E997404" w14:textId="77777777" w:rsidTr="00390139">
        <w:tc>
          <w:tcPr>
            <w:tcW w:w="5009" w:type="dxa"/>
            <w:vAlign w:val="bottom"/>
            <w:hideMark/>
          </w:tcPr>
          <w:p w14:paraId="1FA81E0A" w14:textId="77777777" w:rsidR="00390139" w:rsidRPr="00390139" w:rsidRDefault="00390139" w:rsidP="00390139">
            <w:pPr>
              <w:widowControl/>
              <w:ind w:left="240" w:hanging="240"/>
              <w:jc w:val="left"/>
              <w:rPr>
                <w:rFonts w:ascii="Arial" w:eastAsia="宋体" w:hAnsi="Arial" w:cs="Arial" w:hint="eastAsia"/>
                <w:b/>
                <w:bCs/>
                <w:kern w:val="0"/>
                <w:sz w:val="15"/>
                <w:szCs w:val="15"/>
              </w:rPr>
            </w:pPr>
            <w:r w:rsidRPr="00390139">
              <w:rPr>
                <w:rFonts w:ascii="Arial" w:eastAsia="宋体" w:hAnsi="Arial" w:cs="Arial"/>
                <w:b/>
                <w:bCs/>
                <w:kern w:val="0"/>
                <w:sz w:val="15"/>
                <w:szCs w:val="15"/>
              </w:rPr>
              <w:t>Declaration Date</w:t>
            </w:r>
          </w:p>
        </w:tc>
        <w:tc>
          <w:tcPr>
            <w:tcW w:w="359" w:type="dxa"/>
            <w:vAlign w:val="bottom"/>
            <w:hideMark/>
          </w:tcPr>
          <w:p w14:paraId="0F952CBE"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354" w:type="dxa"/>
            <w:vAlign w:val="bottom"/>
            <w:hideMark/>
          </w:tcPr>
          <w:p w14:paraId="68E236F5" w14:textId="77777777" w:rsidR="00390139" w:rsidRPr="00390139" w:rsidRDefault="00390139" w:rsidP="00390139">
            <w:pPr>
              <w:widowControl/>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296" w:type="dxa"/>
            <w:vAlign w:val="bottom"/>
            <w:hideMark/>
          </w:tcPr>
          <w:p w14:paraId="49634F36"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Record Date</w:t>
            </w:r>
          </w:p>
        </w:tc>
        <w:tc>
          <w:tcPr>
            <w:tcW w:w="849" w:type="dxa"/>
            <w:noWrap/>
            <w:vAlign w:val="bottom"/>
            <w:hideMark/>
          </w:tcPr>
          <w:p w14:paraId="01E2AE47"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0" w:type="dxa"/>
            <w:vAlign w:val="bottom"/>
            <w:hideMark/>
          </w:tcPr>
          <w:p w14:paraId="70447D3B"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0" w:type="dxa"/>
            <w:vAlign w:val="bottom"/>
            <w:hideMark/>
          </w:tcPr>
          <w:p w14:paraId="0E853D6B"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4276" w:type="dxa"/>
            <w:vAlign w:val="bottom"/>
            <w:hideMark/>
          </w:tcPr>
          <w:p w14:paraId="2891FB87"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Payment Date</w:t>
            </w:r>
          </w:p>
        </w:tc>
        <w:tc>
          <w:tcPr>
            <w:tcW w:w="247" w:type="dxa"/>
            <w:noWrap/>
            <w:vAlign w:val="bottom"/>
            <w:hideMark/>
          </w:tcPr>
          <w:p w14:paraId="036B32BA"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51" w:type="dxa"/>
            <w:vAlign w:val="bottom"/>
            <w:hideMark/>
          </w:tcPr>
          <w:p w14:paraId="4285C464"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1" w:type="dxa"/>
            <w:vAlign w:val="bottom"/>
            <w:hideMark/>
          </w:tcPr>
          <w:p w14:paraId="20CBFA5C"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89" w:type="dxa"/>
            <w:vAlign w:val="bottom"/>
            <w:hideMark/>
          </w:tcPr>
          <w:p w14:paraId="4C50609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Dividend</w:t>
            </w:r>
          </w:p>
          <w:p w14:paraId="429600B5"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Per Share</w:t>
            </w:r>
          </w:p>
        </w:tc>
        <w:tc>
          <w:tcPr>
            <w:tcW w:w="181" w:type="dxa"/>
            <w:noWrap/>
            <w:vAlign w:val="bottom"/>
            <w:hideMark/>
          </w:tcPr>
          <w:p w14:paraId="0FA5EBA9"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vAlign w:val="bottom"/>
            <w:hideMark/>
          </w:tcPr>
          <w:p w14:paraId="6B4E65F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 w:type="dxa"/>
            <w:vAlign w:val="bottom"/>
            <w:hideMark/>
          </w:tcPr>
          <w:p w14:paraId="39A9CD8E"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740" w:type="dxa"/>
            <w:vAlign w:val="bottom"/>
            <w:hideMark/>
          </w:tcPr>
          <w:p w14:paraId="423F95EE"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Amount</w:t>
            </w:r>
          </w:p>
        </w:tc>
        <w:tc>
          <w:tcPr>
            <w:tcW w:w="133" w:type="dxa"/>
            <w:noWrap/>
            <w:vAlign w:val="bottom"/>
            <w:hideMark/>
          </w:tcPr>
          <w:p w14:paraId="1C67A108" w14:textId="77777777" w:rsidR="00390139" w:rsidRPr="00390139" w:rsidRDefault="00390139" w:rsidP="00390139">
            <w:pPr>
              <w:widowControl/>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5A00ED89" w14:textId="77777777" w:rsidTr="00390139">
        <w:tc>
          <w:tcPr>
            <w:tcW w:w="5009" w:type="dxa"/>
            <w:tcBorders>
              <w:bottom w:val="single" w:sz="6" w:space="0" w:color="000000"/>
            </w:tcBorders>
            <w:hideMark/>
          </w:tcPr>
          <w:p w14:paraId="70049B8F"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9" w:type="dxa"/>
            <w:tcBorders>
              <w:bottom w:val="single" w:sz="6" w:space="0" w:color="000000"/>
            </w:tcBorders>
            <w:vAlign w:val="bottom"/>
            <w:hideMark/>
          </w:tcPr>
          <w:p w14:paraId="7BD0C28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4" w:type="dxa"/>
            <w:tcBorders>
              <w:bottom w:val="single" w:sz="6" w:space="0" w:color="000000"/>
            </w:tcBorders>
            <w:vAlign w:val="bottom"/>
            <w:hideMark/>
          </w:tcPr>
          <w:p w14:paraId="12C4499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96" w:type="dxa"/>
            <w:tcBorders>
              <w:bottom w:val="single" w:sz="6" w:space="0" w:color="000000"/>
            </w:tcBorders>
            <w:vAlign w:val="bottom"/>
            <w:hideMark/>
          </w:tcPr>
          <w:p w14:paraId="0F48839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849" w:type="dxa"/>
            <w:tcBorders>
              <w:bottom w:val="single" w:sz="6" w:space="0" w:color="000000"/>
            </w:tcBorders>
            <w:noWrap/>
            <w:vAlign w:val="bottom"/>
            <w:hideMark/>
          </w:tcPr>
          <w:p w14:paraId="6BEC3DB8"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tcBorders>
              <w:bottom w:val="single" w:sz="6" w:space="0" w:color="000000"/>
            </w:tcBorders>
            <w:vAlign w:val="bottom"/>
            <w:hideMark/>
          </w:tcPr>
          <w:p w14:paraId="6108B9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0" w:type="dxa"/>
            <w:tcBorders>
              <w:bottom w:val="single" w:sz="6" w:space="0" w:color="000000"/>
            </w:tcBorders>
            <w:vAlign w:val="bottom"/>
            <w:hideMark/>
          </w:tcPr>
          <w:p w14:paraId="26B5AF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76" w:type="dxa"/>
            <w:tcBorders>
              <w:bottom w:val="single" w:sz="6" w:space="0" w:color="000000"/>
            </w:tcBorders>
            <w:vAlign w:val="bottom"/>
            <w:hideMark/>
          </w:tcPr>
          <w:p w14:paraId="2308365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 w:type="dxa"/>
            <w:tcBorders>
              <w:bottom w:val="single" w:sz="6" w:space="0" w:color="000000"/>
            </w:tcBorders>
            <w:noWrap/>
            <w:vAlign w:val="bottom"/>
            <w:hideMark/>
          </w:tcPr>
          <w:p w14:paraId="0D18CA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1" w:type="dxa"/>
            <w:tcBorders>
              <w:bottom w:val="single" w:sz="6" w:space="0" w:color="000000"/>
            </w:tcBorders>
            <w:vAlign w:val="bottom"/>
            <w:hideMark/>
          </w:tcPr>
          <w:p w14:paraId="0B0B00A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1" w:type="dxa"/>
            <w:tcBorders>
              <w:bottom w:val="single" w:sz="6" w:space="0" w:color="000000"/>
            </w:tcBorders>
            <w:vAlign w:val="bottom"/>
            <w:hideMark/>
          </w:tcPr>
          <w:p w14:paraId="4025C5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tcBorders>
              <w:bottom w:val="single" w:sz="6" w:space="0" w:color="000000"/>
            </w:tcBorders>
            <w:vAlign w:val="bottom"/>
            <w:hideMark/>
          </w:tcPr>
          <w:p w14:paraId="0404E27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1" w:type="dxa"/>
            <w:tcBorders>
              <w:bottom w:val="single" w:sz="6" w:space="0" w:color="000000"/>
            </w:tcBorders>
            <w:noWrap/>
            <w:vAlign w:val="bottom"/>
            <w:hideMark/>
          </w:tcPr>
          <w:p w14:paraId="4A7063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bottom w:val="single" w:sz="6" w:space="0" w:color="000000"/>
            </w:tcBorders>
            <w:vAlign w:val="bottom"/>
            <w:hideMark/>
          </w:tcPr>
          <w:p w14:paraId="54A4B893"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tcBorders>
              <w:bottom w:val="single" w:sz="6" w:space="0" w:color="000000"/>
            </w:tcBorders>
            <w:vAlign w:val="bottom"/>
            <w:hideMark/>
          </w:tcPr>
          <w:p w14:paraId="4E49D24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40" w:type="dxa"/>
            <w:tcBorders>
              <w:bottom w:val="single" w:sz="6" w:space="0" w:color="000000"/>
            </w:tcBorders>
            <w:vAlign w:val="bottom"/>
            <w:hideMark/>
          </w:tcPr>
          <w:p w14:paraId="0114660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33" w:type="dxa"/>
            <w:noWrap/>
            <w:vAlign w:val="bottom"/>
            <w:hideMark/>
          </w:tcPr>
          <w:p w14:paraId="0699EC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10BC50DE" w14:textId="77777777" w:rsidTr="00390139">
        <w:tc>
          <w:tcPr>
            <w:tcW w:w="5009" w:type="dxa"/>
            <w:tcBorders>
              <w:top w:val="single" w:sz="6" w:space="0" w:color="000000"/>
            </w:tcBorders>
            <w:hideMark/>
          </w:tcPr>
          <w:p w14:paraId="70A5850E"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9" w:type="dxa"/>
            <w:tcBorders>
              <w:top w:val="single" w:sz="6" w:space="0" w:color="000000"/>
            </w:tcBorders>
            <w:vAlign w:val="bottom"/>
            <w:hideMark/>
          </w:tcPr>
          <w:p w14:paraId="18EE545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4" w:type="dxa"/>
            <w:tcBorders>
              <w:top w:val="single" w:sz="6" w:space="0" w:color="000000"/>
            </w:tcBorders>
            <w:vAlign w:val="bottom"/>
            <w:hideMark/>
          </w:tcPr>
          <w:p w14:paraId="0A26309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96" w:type="dxa"/>
            <w:tcBorders>
              <w:top w:val="single" w:sz="6" w:space="0" w:color="000000"/>
            </w:tcBorders>
            <w:vAlign w:val="bottom"/>
            <w:hideMark/>
          </w:tcPr>
          <w:p w14:paraId="762330C0"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849" w:type="dxa"/>
            <w:tcBorders>
              <w:top w:val="single" w:sz="6" w:space="0" w:color="000000"/>
            </w:tcBorders>
            <w:noWrap/>
            <w:vAlign w:val="bottom"/>
            <w:hideMark/>
          </w:tcPr>
          <w:p w14:paraId="3F12276B"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tcBorders>
              <w:top w:val="single" w:sz="6" w:space="0" w:color="000000"/>
            </w:tcBorders>
            <w:vAlign w:val="bottom"/>
            <w:hideMark/>
          </w:tcPr>
          <w:p w14:paraId="367EFC7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0" w:type="dxa"/>
            <w:tcBorders>
              <w:top w:val="single" w:sz="6" w:space="0" w:color="000000"/>
            </w:tcBorders>
            <w:vAlign w:val="bottom"/>
            <w:hideMark/>
          </w:tcPr>
          <w:p w14:paraId="40A8AE8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76" w:type="dxa"/>
            <w:tcBorders>
              <w:top w:val="single" w:sz="6" w:space="0" w:color="000000"/>
            </w:tcBorders>
            <w:vAlign w:val="bottom"/>
            <w:hideMark/>
          </w:tcPr>
          <w:p w14:paraId="223C8BE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 w:type="dxa"/>
            <w:tcBorders>
              <w:top w:val="single" w:sz="6" w:space="0" w:color="000000"/>
            </w:tcBorders>
            <w:noWrap/>
            <w:vAlign w:val="bottom"/>
            <w:hideMark/>
          </w:tcPr>
          <w:p w14:paraId="07D0A18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1" w:type="dxa"/>
            <w:tcBorders>
              <w:top w:val="single" w:sz="6" w:space="0" w:color="000000"/>
            </w:tcBorders>
            <w:vAlign w:val="bottom"/>
            <w:hideMark/>
          </w:tcPr>
          <w:p w14:paraId="69D13B6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1" w:type="dxa"/>
            <w:tcBorders>
              <w:top w:val="single" w:sz="6" w:space="0" w:color="000000"/>
            </w:tcBorders>
            <w:vAlign w:val="bottom"/>
            <w:hideMark/>
          </w:tcPr>
          <w:p w14:paraId="1AE1320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tcBorders>
              <w:top w:val="single" w:sz="6" w:space="0" w:color="000000"/>
            </w:tcBorders>
            <w:vAlign w:val="bottom"/>
            <w:hideMark/>
          </w:tcPr>
          <w:p w14:paraId="4C489B7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1" w:type="dxa"/>
            <w:tcBorders>
              <w:top w:val="single" w:sz="6" w:space="0" w:color="000000"/>
            </w:tcBorders>
            <w:noWrap/>
            <w:vAlign w:val="bottom"/>
            <w:hideMark/>
          </w:tcPr>
          <w:p w14:paraId="18821B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tcBorders>
              <w:top w:val="single" w:sz="6" w:space="0" w:color="000000"/>
            </w:tcBorders>
            <w:vAlign w:val="bottom"/>
            <w:hideMark/>
          </w:tcPr>
          <w:p w14:paraId="52537E6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tcBorders>
              <w:top w:val="single" w:sz="6" w:space="0" w:color="000000"/>
            </w:tcBorders>
            <w:vAlign w:val="bottom"/>
            <w:hideMark/>
          </w:tcPr>
          <w:p w14:paraId="6824613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40" w:type="dxa"/>
            <w:tcBorders>
              <w:top w:val="single" w:sz="6" w:space="0" w:color="000000"/>
            </w:tcBorders>
            <w:vAlign w:val="bottom"/>
            <w:hideMark/>
          </w:tcPr>
          <w:p w14:paraId="56B1B512"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33" w:type="dxa"/>
            <w:noWrap/>
            <w:vAlign w:val="bottom"/>
            <w:hideMark/>
          </w:tcPr>
          <w:p w14:paraId="7A7C61AE"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015FC05F" w14:textId="77777777" w:rsidTr="00390139">
        <w:tc>
          <w:tcPr>
            <w:tcW w:w="5009" w:type="dxa"/>
            <w:hideMark/>
          </w:tcPr>
          <w:p w14:paraId="2377037B" w14:textId="77777777" w:rsidR="00390139" w:rsidRPr="00390139" w:rsidRDefault="00390139" w:rsidP="00390139">
            <w:pPr>
              <w:widowControl/>
              <w:jc w:val="left"/>
              <w:rPr>
                <w:rFonts w:ascii="Arial" w:eastAsia="宋体" w:hAnsi="Arial" w:cs="Arial"/>
                <w:b/>
                <w:bCs/>
                <w:kern w:val="0"/>
                <w:sz w:val="15"/>
                <w:szCs w:val="15"/>
              </w:rPr>
            </w:pPr>
            <w:r w:rsidRPr="00390139">
              <w:rPr>
                <w:rFonts w:ascii="Arial" w:eastAsia="宋体" w:hAnsi="Arial" w:cs="Arial"/>
                <w:b/>
                <w:bCs/>
                <w:kern w:val="0"/>
                <w:sz w:val="15"/>
                <w:szCs w:val="15"/>
              </w:rPr>
              <w:t> </w:t>
            </w:r>
          </w:p>
        </w:tc>
        <w:tc>
          <w:tcPr>
            <w:tcW w:w="359" w:type="dxa"/>
            <w:vAlign w:val="bottom"/>
            <w:hideMark/>
          </w:tcPr>
          <w:p w14:paraId="27CD4D5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354" w:type="dxa"/>
            <w:vAlign w:val="bottom"/>
            <w:hideMark/>
          </w:tcPr>
          <w:p w14:paraId="0A1BE8C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296" w:type="dxa"/>
            <w:vAlign w:val="bottom"/>
            <w:hideMark/>
          </w:tcPr>
          <w:p w14:paraId="6BBDF7A7"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849" w:type="dxa"/>
            <w:noWrap/>
            <w:vAlign w:val="bottom"/>
            <w:hideMark/>
          </w:tcPr>
          <w:p w14:paraId="71D2A7F1"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60" w:type="dxa"/>
            <w:vAlign w:val="bottom"/>
            <w:hideMark/>
          </w:tcPr>
          <w:p w14:paraId="3981C68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0" w:type="dxa"/>
            <w:vAlign w:val="bottom"/>
            <w:hideMark/>
          </w:tcPr>
          <w:p w14:paraId="42A929B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4276" w:type="dxa"/>
            <w:vAlign w:val="bottom"/>
            <w:hideMark/>
          </w:tcPr>
          <w:p w14:paraId="6EB3208F"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47" w:type="dxa"/>
            <w:noWrap/>
            <w:vAlign w:val="bottom"/>
            <w:hideMark/>
          </w:tcPr>
          <w:p w14:paraId="68F4F32D"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51" w:type="dxa"/>
            <w:vAlign w:val="bottom"/>
            <w:hideMark/>
          </w:tcPr>
          <w:p w14:paraId="1821EE7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1" w:type="dxa"/>
            <w:vAlign w:val="bottom"/>
            <w:hideMark/>
          </w:tcPr>
          <w:p w14:paraId="68C66BBA"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89" w:type="dxa"/>
            <w:vAlign w:val="bottom"/>
            <w:hideMark/>
          </w:tcPr>
          <w:p w14:paraId="1F1F9B42"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81" w:type="dxa"/>
            <w:noWrap/>
            <w:vAlign w:val="bottom"/>
            <w:hideMark/>
          </w:tcPr>
          <w:p w14:paraId="1A9400E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14" w:type="dxa"/>
            <w:vAlign w:val="bottom"/>
            <w:hideMark/>
          </w:tcPr>
          <w:p w14:paraId="3AF37429"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 w:type="dxa"/>
            <w:vAlign w:val="bottom"/>
            <w:hideMark/>
          </w:tcPr>
          <w:p w14:paraId="28BC255C"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740" w:type="dxa"/>
            <w:vAlign w:val="bottom"/>
            <w:hideMark/>
          </w:tcPr>
          <w:p w14:paraId="54F1F371" w14:textId="77777777" w:rsidR="00390139" w:rsidRPr="00390139" w:rsidRDefault="00390139" w:rsidP="00390139">
            <w:pPr>
              <w:widowControl/>
              <w:jc w:val="right"/>
              <w:rPr>
                <w:rFonts w:ascii="Arial" w:eastAsia="宋体" w:hAnsi="Arial" w:cs="Arial"/>
                <w:b/>
                <w:bCs/>
                <w:kern w:val="0"/>
                <w:sz w:val="15"/>
                <w:szCs w:val="15"/>
              </w:rPr>
            </w:pPr>
            <w:r w:rsidRPr="00390139">
              <w:rPr>
                <w:rFonts w:ascii="Arial" w:eastAsia="宋体" w:hAnsi="Arial" w:cs="Arial"/>
                <w:b/>
                <w:bCs/>
                <w:kern w:val="0"/>
                <w:sz w:val="15"/>
                <w:szCs w:val="15"/>
              </w:rPr>
              <w:t>(In millions)</w:t>
            </w:r>
          </w:p>
        </w:tc>
        <w:tc>
          <w:tcPr>
            <w:tcW w:w="133" w:type="dxa"/>
            <w:noWrap/>
            <w:vAlign w:val="bottom"/>
            <w:hideMark/>
          </w:tcPr>
          <w:p w14:paraId="611518A8" w14:textId="77777777" w:rsidR="00390139" w:rsidRPr="00390139" w:rsidRDefault="00390139" w:rsidP="00390139">
            <w:pPr>
              <w:widowControl/>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r>
      <w:tr w:rsidR="00390139" w:rsidRPr="00390139" w14:paraId="3ECE5E0F" w14:textId="77777777" w:rsidTr="00390139">
        <w:tc>
          <w:tcPr>
            <w:tcW w:w="5009" w:type="dxa"/>
            <w:hideMark/>
          </w:tcPr>
          <w:p w14:paraId="5163C019" w14:textId="77777777" w:rsidR="00390139" w:rsidRPr="00390139" w:rsidRDefault="00390139" w:rsidP="00390139">
            <w:pPr>
              <w:widowControl/>
              <w:spacing w:line="80" w:lineRule="atLeast"/>
              <w:jc w:val="left"/>
              <w:rPr>
                <w:rFonts w:ascii="Arial" w:eastAsia="宋体" w:hAnsi="Arial" w:cs="Arial"/>
                <w:kern w:val="0"/>
                <w:sz w:val="8"/>
                <w:szCs w:val="8"/>
              </w:rPr>
            </w:pPr>
            <w:r w:rsidRPr="00390139">
              <w:rPr>
                <w:rFonts w:ascii="Arial" w:eastAsia="宋体" w:hAnsi="Arial" w:cs="Arial"/>
                <w:kern w:val="0"/>
                <w:sz w:val="8"/>
                <w:szCs w:val="8"/>
              </w:rPr>
              <w:t> </w:t>
            </w:r>
          </w:p>
        </w:tc>
        <w:tc>
          <w:tcPr>
            <w:tcW w:w="359" w:type="dxa"/>
            <w:vAlign w:val="bottom"/>
            <w:hideMark/>
          </w:tcPr>
          <w:p w14:paraId="7ACD52C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354" w:type="dxa"/>
            <w:vAlign w:val="bottom"/>
            <w:hideMark/>
          </w:tcPr>
          <w:p w14:paraId="31ED7D7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96" w:type="dxa"/>
            <w:vAlign w:val="bottom"/>
            <w:hideMark/>
          </w:tcPr>
          <w:p w14:paraId="7EF37B6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849" w:type="dxa"/>
            <w:noWrap/>
            <w:vAlign w:val="bottom"/>
            <w:hideMark/>
          </w:tcPr>
          <w:p w14:paraId="5DD2D0B9"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60" w:type="dxa"/>
            <w:vAlign w:val="bottom"/>
            <w:hideMark/>
          </w:tcPr>
          <w:p w14:paraId="7B9E380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90" w:type="dxa"/>
            <w:vAlign w:val="bottom"/>
            <w:hideMark/>
          </w:tcPr>
          <w:p w14:paraId="7FD830D1"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4276" w:type="dxa"/>
            <w:vAlign w:val="bottom"/>
            <w:hideMark/>
          </w:tcPr>
          <w:p w14:paraId="23D5BED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47" w:type="dxa"/>
            <w:noWrap/>
            <w:vAlign w:val="bottom"/>
            <w:hideMark/>
          </w:tcPr>
          <w:p w14:paraId="5A06C36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51" w:type="dxa"/>
            <w:vAlign w:val="bottom"/>
            <w:hideMark/>
          </w:tcPr>
          <w:p w14:paraId="50840277"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1" w:type="dxa"/>
            <w:vAlign w:val="bottom"/>
            <w:hideMark/>
          </w:tcPr>
          <w:p w14:paraId="735F6F36"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89" w:type="dxa"/>
            <w:vAlign w:val="bottom"/>
            <w:hideMark/>
          </w:tcPr>
          <w:p w14:paraId="2F3A5E9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81" w:type="dxa"/>
            <w:noWrap/>
            <w:vAlign w:val="bottom"/>
            <w:hideMark/>
          </w:tcPr>
          <w:p w14:paraId="6D4C410A"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14" w:type="dxa"/>
            <w:vAlign w:val="bottom"/>
            <w:hideMark/>
          </w:tcPr>
          <w:p w14:paraId="21680995"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235" w:type="dxa"/>
            <w:vAlign w:val="bottom"/>
            <w:hideMark/>
          </w:tcPr>
          <w:p w14:paraId="2F4450CD"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740" w:type="dxa"/>
            <w:vAlign w:val="bottom"/>
            <w:hideMark/>
          </w:tcPr>
          <w:p w14:paraId="6ADCA0BC"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c>
          <w:tcPr>
            <w:tcW w:w="133" w:type="dxa"/>
            <w:noWrap/>
            <w:vAlign w:val="bottom"/>
            <w:hideMark/>
          </w:tcPr>
          <w:p w14:paraId="2D0F4B74" w14:textId="77777777" w:rsidR="00390139" w:rsidRPr="00390139" w:rsidRDefault="00390139" w:rsidP="00390139">
            <w:pPr>
              <w:widowControl/>
              <w:spacing w:line="80" w:lineRule="atLeast"/>
              <w:jc w:val="left"/>
              <w:rPr>
                <w:rFonts w:ascii="Times New Roman" w:eastAsia="宋体" w:hAnsi="Times New Roman" w:cs="Times New Roman"/>
                <w:kern w:val="0"/>
                <w:sz w:val="8"/>
                <w:szCs w:val="8"/>
              </w:rPr>
            </w:pPr>
            <w:r w:rsidRPr="00390139">
              <w:rPr>
                <w:rFonts w:ascii="Times New Roman" w:eastAsia="宋体" w:hAnsi="Times New Roman" w:cs="Times New Roman"/>
                <w:kern w:val="0"/>
                <w:sz w:val="8"/>
                <w:szCs w:val="8"/>
              </w:rPr>
              <w:t> </w:t>
            </w:r>
          </w:p>
        </w:tc>
      </w:tr>
      <w:tr w:rsidR="00390139" w:rsidRPr="00390139" w14:paraId="721F1516" w14:textId="77777777" w:rsidTr="00390139">
        <w:tc>
          <w:tcPr>
            <w:tcW w:w="5009" w:type="dxa"/>
            <w:shd w:val="clear" w:color="auto" w:fill="E5E5E5"/>
            <w:hideMark/>
          </w:tcPr>
          <w:p w14:paraId="0DFB32C7" w14:textId="77777777" w:rsidR="00390139" w:rsidRPr="00390139" w:rsidRDefault="00390139" w:rsidP="00390139">
            <w:pPr>
              <w:widowControl/>
              <w:spacing w:line="220" w:lineRule="atLeast"/>
              <w:ind w:left="240" w:hanging="240"/>
              <w:jc w:val="left"/>
              <w:rPr>
                <w:rFonts w:ascii="Arial" w:eastAsia="宋体" w:hAnsi="Arial" w:cs="Arial"/>
                <w:b/>
                <w:bCs/>
                <w:kern w:val="0"/>
                <w:sz w:val="20"/>
                <w:szCs w:val="20"/>
              </w:rPr>
            </w:pPr>
            <w:r w:rsidRPr="00390139">
              <w:rPr>
                <w:rFonts w:ascii="Arial" w:eastAsia="宋体" w:hAnsi="Arial" w:cs="Arial"/>
                <w:b/>
                <w:bCs/>
                <w:kern w:val="0"/>
                <w:sz w:val="20"/>
                <w:szCs w:val="20"/>
              </w:rPr>
              <w:t>September 18, 2019</w:t>
            </w:r>
          </w:p>
        </w:tc>
        <w:tc>
          <w:tcPr>
            <w:tcW w:w="359" w:type="dxa"/>
            <w:shd w:val="clear" w:color="auto" w:fill="E5E5E5"/>
            <w:vAlign w:val="bottom"/>
            <w:hideMark/>
          </w:tcPr>
          <w:p w14:paraId="78D7C126"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354" w:type="dxa"/>
            <w:shd w:val="clear" w:color="auto" w:fill="E5E5E5"/>
            <w:vAlign w:val="bottom"/>
            <w:hideMark/>
          </w:tcPr>
          <w:p w14:paraId="0819CC3D"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4296" w:type="dxa"/>
            <w:shd w:val="clear" w:color="auto" w:fill="E5E5E5"/>
            <w:vAlign w:val="bottom"/>
            <w:hideMark/>
          </w:tcPr>
          <w:p w14:paraId="60BCF65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November 21, 2019</w:t>
            </w:r>
          </w:p>
        </w:tc>
        <w:tc>
          <w:tcPr>
            <w:tcW w:w="849" w:type="dxa"/>
            <w:shd w:val="clear" w:color="auto" w:fill="E5E5E5"/>
            <w:noWrap/>
            <w:vAlign w:val="bottom"/>
            <w:hideMark/>
          </w:tcPr>
          <w:p w14:paraId="4C43013B"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60" w:type="dxa"/>
            <w:shd w:val="clear" w:color="auto" w:fill="E5E5E5"/>
            <w:vAlign w:val="bottom"/>
            <w:hideMark/>
          </w:tcPr>
          <w:p w14:paraId="419312EB"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190" w:type="dxa"/>
            <w:shd w:val="clear" w:color="auto" w:fill="E5E5E5"/>
            <w:vAlign w:val="bottom"/>
            <w:hideMark/>
          </w:tcPr>
          <w:p w14:paraId="42499D1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4276" w:type="dxa"/>
            <w:shd w:val="clear" w:color="auto" w:fill="E5E5E5"/>
            <w:vAlign w:val="bottom"/>
            <w:hideMark/>
          </w:tcPr>
          <w:p w14:paraId="1D1C150F"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December 12, 2019</w:t>
            </w:r>
          </w:p>
        </w:tc>
        <w:tc>
          <w:tcPr>
            <w:tcW w:w="247" w:type="dxa"/>
            <w:shd w:val="clear" w:color="auto" w:fill="E5E5E5"/>
            <w:noWrap/>
            <w:vAlign w:val="bottom"/>
            <w:hideMark/>
          </w:tcPr>
          <w:p w14:paraId="59609F8A"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51" w:type="dxa"/>
            <w:shd w:val="clear" w:color="auto" w:fill="E5E5E5"/>
            <w:vAlign w:val="bottom"/>
            <w:hideMark/>
          </w:tcPr>
          <w:p w14:paraId="6AD548B9"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1" w:type="dxa"/>
            <w:shd w:val="clear" w:color="auto" w:fill="E5E5E5"/>
            <w:vAlign w:val="bottom"/>
            <w:hideMark/>
          </w:tcPr>
          <w:p w14:paraId="1353C803"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789" w:type="dxa"/>
            <w:shd w:val="clear" w:color="auto" w:fill="E5E5E5"/>
            <w:vAlign w:val="bottom"/>
            <w:hideMark/>
          </w:tcPr>
          <w:p w14:paraId="102CD6A9"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0.51</w:t>
            </w:r>
          </w:p>
        </w:tc>
        <w:tc>
          <w:tcPr>
            <w:tcW w:w="181" w:type="dxa"/>
            <w:shd w:val="clear" w:color="auto" w:fill="E5E5E5"/>
            <w:noWrap/>
            <w:vAlign w:val="bottom"/>
            <w:hideMark/>
          </w:tcPr>
          <w:p w14:paraId="2333D462"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14" w:type="dxa"/>
            <w:shd w:val="clear" w:color="auto" w:fill="E5E5E5"/>
            <w:vAlign w:val="bottom"/>
            <w:hideMark/>
          </w:tcPr>
          <w:p w14:paraId="166775EA" w14:textId="77777777" w:rsidR="00390139" w:rsidRPr="00390139" w:rsidRDefault="00390139" w:rsidP="00390139">
            <w:pPr>
              <w:widowControl/>
              <w:spacing w:line="220" w:lineRule="atLeast"/>
              <w:jc w:val="left"/>
              <w:rPr>
                <w:rFonts w:ascii="Times New Roman" w:eastAsia="宋体" w:hAnsi="Times New Roman" w:cs="Times New Roman"/>
                <w:b/>
                <w:bCs/>
                <w:kern w:val="0"/>
                <w:sz w:val="15"/>
                <w:szCs w:val="15"/>
              </w:rPr>
            </w:pPr>
            <w:r w:rsidRPr="00390139">
              <w:rPr>
                <w:rFonts w:ascii="Times New Roman" w:eastAsia="宋体" w:hAnsi="Times New Roman" w:cs="Times New Roman"/>
                <w:b/>
                <w:bCs/>
                <w:kern w:val="0"/>
                <w:sz w:val="15"/>
                <w:szCs w:val="15"/>
              </w:rPr>
              <w:t> </w:t>
            </w:r>
          </w:p>
        </w:tc>
        <w:tc>
          <w:tcPr>
            <w:tcW w:w="235" w:type="dxa"/>
            <w:shd w:val="clear" w:color="auto" w:fill="E5E5E5"/>
            <w:vAlign w:val="bottom"/>
            <w:hideMark/>
          </w:tcPr>
          <w:p w14:paraId="1A236255" w14:textId="77777777" w:rsidR="00390139" w:rsidRPr="00390139" w:rsidRDefault="00390139" w:rsidP="00390139">
            <w:pPr>
              <w:widowControl/>
              <w:spacing w:line="220" w:lineRule="atLeast"/>
              <w:jc w:val="left"/>
              <w:rPr>
                <w:rFonts w:ascii="Arial" w:eastAsia="宋体" w:hAnsi="Arial" w:cs="Arial"/>
                <w:b/>
                <w:bCs/>
                <w:kern w:val="0"/>
                <w:sz w:val="20"/>
                <w:szCs w:val="20"/>
              </w:rPr>
            </w:pPr>
            <w:r w:rsidRPr="00390139">
              <w:rPr>
                <w:rFonts w:ascii="Arial" w:eastAsia="宋体" w:hAnsi="Arial" w:cs="Arial"/>
                <w:b/>
                <w:bCs/>
                <w:kern w:val="0"/>
                <w:sz w:val="20"/>
                <w:szCs w:val="20"/>
              </w:rPr>
              <w:t>$</w:t>
            </w:r>
          </w:p>
        </w:tc>
        <w:tc>
          <w:tcPr>
            <w:tcW w:w="1740" w:type="dxa"/>
            <w:shd w:val="clear" w:color="auto" w:fill="E5E5E5"/>
            <w:vAlign w:val="bottom"/>
            <w:hideMark/>
          </w:tcPr>
          <w:p w14:paraId="5A8025ED" w14:textId="77777777" w:rsidR="00390139" w:rsidRPr="00390139" w:rsidRDefault="00390139" w:rsidP="00390139">
            <w:pPr>
              <w:widowControl/>
              <w:spacing w:line="220" w:lineRule="atLeast"/>
              <w:jc w:val="right"/>
              <w:rPr>
                <w:rFonts w:ascii="Arial" w:eastAsia="宋体" w:hAnsi="Arial" w:cs="Arial"/>
                <w:b/>
                <w:bCs/>
                <w:kern w:val="0"/>
                <w:sz w:val="20"/>
                <w:szCs w:val="20"/>
              </w:rPr>
            </w:pPr>
            <w:r w:rsidRPr="00390139">
              <w:rPr>
                <w:rFonts w:ascii="Arial" w:eastAsia="宋体" w:hAnsi="Arial" w:cs="Arial"/>
                <w:b/>
                <w:bCs/>
                <w:kern w:val="0"/>
                <w:sz w:val="20"/>
                <w:szCs w:val="20"/>
              </w:rPr>
              <w:t>3,893</w:t>
            </w:r>
          </w:p>
        </w:tc>
        <w:tc>
          <w:tcPr>
            <w:tcW w:w="133" w:type="dxa"/>
            <w:shd w:val="clear" w:color="auto" w:fill="E5E5E5"/>
            <w:noWrap/>
            <w:vAlign w:val="bottom"/>
            <w:hideMark/>
          </w:tcPr>
          <w:p w14:paraId="013BE725" w14:textId="77777777" w:rsidR="00390139" w:rsidRPr="00390139" w:rsidRDefault="00390139" w:rsidP="00390139">
            <w:pPr>
              <w:widowControl/>
              <w:spacing w:line="22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r>
      <w:tr w:rsidR="00390139" w:rsidRPr="00390139" w14:paraId="0417EA40" w14:textId="77777777" w:rsidTr="00390139">
        <w:tc>
          <w:tcPr>
            <w:tcW w:w="5009" w:type="dxa"/>
            <w:tcBorders>
              <w:bottom w:val="single" w:sz="6" w:space="0" w:color="000000"/>
            </w:tcBorders>
            <w:hideMark/>
          </w:tcPr>
          <w:p w14:paraId="2D78D200" w14:textId="77777777" w:rsidR="00390139" w:rsidRPr="00390139" w:rsidRDefault="00390139" w:rsidP="00390139">
            <w:pPr>
              <w:widowControl/>
              <w:spacing w:line="80" w:lineRule="atLeast"/>
              <w:rPr>
                <w:rFonts w:ascii="Arial" w:eastAsia="宋体" w:hAnsi="Arial" w:cs="Arial"/>
                <w:b/>
                <w:bCs/>
                <w:kern w:val="0"/>
                <w:sz w:val="8"/>
                <w:szCs w:val="8"/>
              </w:rPr>
            </w:pPr>
            <w:r w:rsidRPr="00390139">
              <w:rPr>
                <w:rFonts w:ascii="Arial" w:eastAsia="宋体" w:hAnsi="Arial" w:cs="Arial"/>
                <w:b/>
                <w:bCs/>
                <w:kern w:val="0"/>
                <w:sz w:val="8"/>
                <w:szCs w:val="8"/>
              </w:rPr>
              <w:t> </w:t>
            </w:r>
          </w:p>
        </w:tc>
        <w:tc>
          <w:tcPr>
            <w:tcW w:w="359" w:type="dxa"/>
            <w:tcBorders>
              <w:bottom w:val="single" w:sz="6" w:space="0" w:color="000000"/>
            </w:tcBorders>
            <w:vAlign w:val="bottom"/>
            <w:hideMark/>
          </w:tcPr>
          <w:p w14:paraId="0F1D0353"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354" w:type="dxa"/>
            <w:tcBorders>
              <w:bottom w:val="single" w:sz="6" w:space="0" w:color="000000"/>
            </w:tcBorders>
            <w:vAlign w:val="bottom"/>
            <w:hideMark/>
          </w:tcPr>
          <w:p w14:paraId="671538E7"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296" w:type="dxa"/>
            <w:tcBorders>
              <w:bottom w:val="single" w:sz="6" w:space="0" w:color="000000"/>
            </w:tcBorders>
            <w:vAlign w:val="bottom"/>
            <w:hideMark/>
          </w:tcPr>
          <w:p w14:paraId="3434E72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849" w:type="dxa"/>
            <w:tcBorders>
              <w:bottom w:val="single" w:sz="6" w:space="0" w:color="000000"/>
            </w:tcBorders>
            <w:noWrap/>
            <w:vAlign w:val="bottom"/>
            <w:hideMark/>
          </w:tcPr>
          <w:p w14:paraId="6C93EECC"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60" w:type="dxa"/>
            <w:tcBorders>
              <w:bottom w:val="single" w:sz="6" w:space="0" w:color="000000"/>
            </w:tcBorders>
            <w:vAlign w:val="bottom"/>
            <w:hideMark/>
          </w:tcPr>
          <w:p w14:paraId="023CF416"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190" w:type="dxa"/>
            <w:tcBorders>
              <w:bottom w:val="single" w:sz="6" w:space="0" w:color="000000"/>
            </w:tcBorders>
            <w:vAlign w:val="bottom"/>
            <w:hideMark/>
          </w:tcPr>
          <w:p w14:paraId="776C99B9"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4276" w:type="dxa"/>
            <w:tcBorders>
              <w:bottom w:val="single" w:sz="6" w:space="0" w:color="000000"/>
            </w:tcBorders>
            <w:vAlign w:val="bottom"/>
            <w:hideMark/>
          </w:tcPr>
          <w:p w14:paraId="1C525515"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47" w:type="dxa"/>
            <w:tcBorders>
              <w:bottom w:val="single" w:sz="6" w:space="0" w:color="000000"/>
            </w:tcBorders>
            <w:noWrap/>
            <w:vAlign w:val="bottom"/>
            <w:hideMark/>
          </w:tcPr>
          <w:p w14:paraId="1D96CF63"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51" w:type="dxa"/>
            <w:tcBorders>
              <w:bottom w:val="single" w:sz="6" w:space="0" w:color="000000"/>
            </w:tcBorders>
            <w:vAlign w:val="bottom"/>
            <w:hideMark/>
          </w:tcPr>
          <w:p w14:paraId="3D9ECAC1"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1" w:type="dxa"/>
            <w:tcBorders>
              <w:bottom w:val="single" w:sz="6" w:space="0" w:color="000000"/>
            </w:tcBorders>
            <w:vAlign w:val="bottom"/>
            <w:hideMark/>
          </w:tcPr>
          <w:p w14:paraId="0FD51406"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89" w:type="dxa"/>
            <w:tcBorders>
              <w:bottom w:val="single" w:sz="6" w:space="0" w:color="000000"/>
            </w:tcBorders>
            <w:vAlign w:val="bottom"/>
            <w:hideMark/>
          </w:tcPr>
          <w:p w14:paraId="7C6DEFB6"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81" w:type="dxa"/>
            <w:tcBorders>
              <w:bottom w:val="single" w:sz="6" w:space="0" w:color="000000"/>
            </w:tcBorders>
            <w:noWrap/>
            <w:vAlign w:val="bottom"/>
            <w:hideMark/>
          </w:tcPr>
          <w:p w14:paraId="2092088A"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214" w:type="dxa"/>
            <w:tcBorders>
              <w:bottom w:val="single" w:sz="6" w:space="0" w:color="000000"/>
            </w:tcBorders>
            <w:vAlign w:val="bottom"/>
            <w:hideMark/>
          </w:tcPr>
          <w:p w14:paraId="1D5E4D82" w14:textId="77777777" w:rsidR="00390139" w:rsidRPr="00390139" w:rsidRDefault="00390139" w:rsidP="00390139">
            <w:pPr>
              <w:widowControl/>
              <w:spacing w:line="80" w:lineRule="atLeast"/>
              <w:jc w:val="left"/>
              <w:rPr>
                <w:rFonts w:ascii="Times New Roman" w:eastAsia="宋体" w:hAnsi="Times New Roman" w:cs="Times New Roman"/>
                <w:b/>
                <w:bCs/>
                <w:kern w:val="0"/>
                <w:sz w:val="24"/>
                <w:szCs w:val="24"/>
              </w:rPr>
            </w:pPr>
            <w:r w:rsidRPr="00390139">
              <w:rPr>
                <w:rFonts w:ascii="Times New Roman" w:eastAsia="宋体" w:hAnsi="Times New Roman" w:cs="Times New Roman"/>
                <w:b/>
                <w:bCs/>
                <w:kern w:val="0"/>
                <w:sz w:val="24"/>
                <w:szCs w:val="24"/>
              </w:rPr>
              <w:t> </w:t>
            </w:r>
          </w:p>
        </w:tc>
        <w:tc>
          <w:tcPr>
            <w:tcW w:w="235" w:type="dxa"/>
            <w:tcBorders>
              <w:bottom w:val="single" w:sz="6" w:space="0" w:color="000000"/>
            </w:tcBorders>
            <w:vAlign w:val="bottom"/>
            <w:hideMark/>
          </w:tcPr>
          <w:p w14:paraId="45D0309E"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740" w:type="dxa"/>
            <w:tcBorders>
              <w:bottom w:val="single" w:sz="6" w:space="0" w:color="000000"/>
            </w:tcBorders>
            <w:vAlign w:val="bottom"/>
            <w:hideMark/>
          </w:tcPr>
          <w:p w14:paraId="5EE606AC" w14:textId="77777777" w:rsidR="00390139" w:rsidRPr="00390139" w:rsidRDefault="00390139" w:rsidP="00390139">
            <w:pPr>
              <w:widowControl/>
              <w:spacing w:line="80" w:lineRule="atLeast"/>
              <w:jc w:val="righ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c>
          <w:tcPr>
            <w:tcW w:w="133" w:type="dxa"/>
            <w:noWrap/>
            <w:vAlign w:val="bottom"/>
            <w:hideMark/>
          </w:tcPr>
          <w:p w14:paraId="399AD631" w14:textId="77777777" w:rsidR="00390139" w:rsidRPr="00390139" w:rsidRDefault="00390139" w:rsidP="00390139">
            <w:pPr>
              <w:widowControl/>
              <w:spacing w:line="80" w:lineRule="atLeast"/>
              <w:jc w:val="left"/>
              <w:rPr>
                <w:rFonts w:ascii="Times New Roman" w:eastAsia="宋体" w:hAnsi="Times New Roman" w:cs="Times New Roman"/>
                <w:b/>
                <w:bCs/>
                <w:kern w:val="0"/>
                <w:sz w:val="8"/>
                <w:szCs w:val="8"/>
              </w:rPr>
            </w:pPr>
            <w:r w:rsidRPr="00390139">
              <w:rPr>
                <w:rFonts w:ascii="Times New Roman" w:eastAsia="宋体" w:hAnsi="Times New Roman" w:cs="Times New Roman"/>
                <w:b/>
                <w:bCs/>
                <w:kern w:val="0"/>
                <w:sz w:val="8"/>
                <w:szCs w:val="8"/>
              </w:rPr>
              <w:t> </w:t>
            </w:r>
          </w:p>
        </w:tc>
      </w:tr>
    </w:tbl>
    <w:p w14:paraId="24824190" w14:textId="77777777" w:rsidR="00390139" w:rsidRPr="00390139" w:rsidRDefault="00390139" w:rsidP="00390139">
      <w:pPr>
        <w:widowControl/>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341A0083" w14:textId="77777777" w:rsidR="00390139" w:rsidRPr="00390139" w:rsidRDefault="00390139" w:rsidP="00390139">
      <w:pPr>
        <w:widowControl/>
        <w:rPr>
          <w:rFonts w:ascii="Arial" w:eastAsia="宋体" w:hAnsi="Arial" w:cs="Arial" w:hint="eastAsia"/>
          <w:color w:val="000000"/>
          <w:kern w:val="0"/>
          <w:sz w:val="20"/>
          <w:szCs w:val="20"/>
        </w:rPr>
      </w:pPr>
      <w:r w:rsidRPr="00390139">
        <w:rPr>
          <w:rFonts w:ascii="Arial" w:eastAsia="宋体" w:hAnsi="Arial" w:cs="Arial"/>
          <w:color w:val="000000"/>
          <w:kern w:val="0"/>
          <w:sz w:val="20"/>
          <w:szCs w:val="20"/>
        </w:rPr>
        <w:t>We returned $7.9 billion to shareholders in the form of share repurchases and dividends in the first quarter of fiscal year 2020. Refer to Note 14 – Stockholders’ Equity of the Notes to Financial Statements (Part I, Item 1 of this Form 10-Q) for further discussion</w:t>
      </w:r>
      <w:r w:rsidRPr="00390139">
        <w:rPr>
          <w:rFonts w:ascii="Arial" w:eastAsia="宋体" w:hAnsi="Arial" w:cs="Arial"/>
          <w:color w:val="000000"/>
          <w:kern w:val="0"/>
          <w:sz w:val="24"/>
          <w:szCs w:val="24"/>
        </w:rPr>
        <w:t> </w:t>
      </w:r>
      <w:r w:rsidRPr="00390139">
        <w:rPr>
          <w:rFonts w:ascii="Arial" w:eastAsia="宋体" w:hAnsi="Arial" w:cs="Arial"/>
          <w:color w:val="000000"/>
          <w:kern w:val="0"/>
          <w:sz w:val="20"/>
          <w:szCs w:val="20"/>
        </w:rPr>
        <w:t>regarding share repurchases and dividends.</w:t>
      </w:r>
    </w:p>
    <w:p w14:paraId="64927B34" w14:textId="77777777" w:rsidR="00390139" w:rsidRPr="00390139" w:rsidRDefault="00390139" w:rsidP="00390139">
      <w:pPr>
        <w:widowControl/>
        <w:rPr>
          <w:rFonts w:ascii="微软雅黑" w:eastAsia="微软雅黑" w:hAnsi="微软雅黑" w:cs="宋体"/>
          <w:color w:val="000000"/>
          <w:kern w:val="0"/>
          <w:sz w:val="13"/>
          <w:szCs w:val="13"/>
        </w:rPr>
      </w:pPr>
      <w:r w:rsidRPr="00390139">
        <w:rPr>
          <w:rFonts w:ascii="微软雅黑" w:eastAsia="微软雅黑" w:hAnsi="微软雅黑" w:cs="宋体" w:hint="eastAsia"/>
          <w:color w:val="000000"/>
          <w:kern w:val="0"/>
          <w:sz w:val="13"/>
          <w:szCs w:val="13"/>
        </w:rPr>
        <w:t> </w:t>
      </w:r>
    </w:p>
    <w:p w14:paraId="628D5D05" w14:textId="77777777" w:rsidR="00390139" w:rsidRPr="00390139" w:rsidRDefault="00390139" w:rsidP="00390139">
      <w:pPr>
        <w:widowControl/>
        <w:spacing w:before="180"/>
        <w:rPr>
          <w:rFonts w:ascii="微软雅黑" w:eastAsia="微软雅黑" w:hAnsi="微软雅黑" w:cs="宋体" w:hint="eastAsia"/>
          <w:color w:val="000000"/>
          <w:kern w:val="0"/>
          <w:sz w:val="13"/>
          <w:szCs w:val="13"/>
        </w:rPr>
      </w:pPr>
      <w:r w:rsidRPr="00390139">
        <w:rPr>
          <w:rFonts w:ascii="微软雅黑" w:eastAsia="微软雅黑" w:hAnsi="微软雅黑" w:cs="宋体" w:hint="eastAsia"/>
          <w:color w:val="000000"/>
          <w:kern w:val="0"/>
          <w:sz w:val="13"/>
          <w:szCs w:val="13"/>
        </w:rPr>
        <w:t> </w:t>
      </w:r>
    </w:p>
    <w:p w14:paraId="64366E91"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54</w:t>
      </w:r>
    </w:p>
    <w:p w14:paraId="173CA425"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19722CB7">
          <v:rect id="_x0000_i1078" style="width:0;height:1.5pt" o:hralign="center" o:hrstd="t" o:hrnoshade="t" o:hr="t" fillcolor="black" stroked="f"/>
        </w:pict>
      </w:r>
    </w:p>
    <w:p w14:paraId="0C71CF66"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u w:val="single"/>
        </w:rPr>
        <w:t>PART II</w:t>
      </w:r>
    </w:p>
    <w:p w14:paraId="052E3920" w14:textId="77777777" w:rsidR="00390139" w:rsidRPr="00390139" w:rsidRDefault="00390139" w:rsidP="00390139">
      <w:pPr>
        <w:widowControl/>
        <w:jc w:val="center"/>
        <w:rPr>
          <w:rFonts w:ascii="Arial" w:eastAsia="宋体" w:hAnsi="Arial" w:cs="Arial"/>
          <w:color w:val="000000"/>
          <w:kern w:val="0"/>
          <w:sz w:val="15"/>
          <w:szCs w:val="15"/>
        </w:rPr>
      </w:pPr>
      <w:r w:rsidRPr="00390139">
        <w:rPr>
          <w:rFonts w:ascii="Arial" w:eastAsia="宋体" w:hAnsi="Arial" w:cs="Arial"/>
          <w:color w:val="000000"/>
          <w:kern w:val="0"/>
          <w:sz w:val="15"/>
          <w:szCs w:val="15"/>
        </w:rPr>
        <w:t>Item 6</w:t>
      </w:r>
    </w:p>
    <w:p w14:paraId="59523586" w14:textId="77777777" w:rsidR="00390139" w:rsidRPr="00390139" w:rsidRDefault="00390139" w:rsidP="00390139">
      <w:pPr>
        <w:widowControl/>
        <w:jc w:val="left"/>
        <w:rPr>
          <w:rFonts w:ascii="Times New Roman" w:eastAsia="宋体" w:hAnsi="Times New Roman" w:cs="Times New Roman"/>
          <w:color w:val="000000"/>
          <w:kern w:val="0"/>
          <w:sz w:val="18"/>
          <w:szCs w:val="18"/>
        </w:rPr>
      </w:pPr>
      <w:r w:rsidRPr="00390139">
        <w:rPr>
          <w:rFonts w:ascii="Times New Roman" w:eastAsia="宋体" w:hAnsi="Times New Roman" w:cs="Times New Roman"/>
          <w:color w:val="000000"/>
          <w:kern w:val="0"/>
          <w:sz w:val="18"/>
          <w:szCs w:val="18"/>
        </w:rPr>
        <w:t> </w:t>
      </w:r>
    </w:p>
    <w:p w14:paraId="41DC38A9" w14:textId="77777777" w:rsidR="00390139" w:rsidRPr="00390139" w:rsidRDefault="00390139" w:rsidP="00390139">
      <w:pPr>
        <w:widowControl/>
        <w:jc w:val="center"/>
        <w:rPr>
          <w:rFonts w:ascii="Arial" w:eastAsia="宋体" w:hAnsi="Arial" w:cs="Arial"/>
          <w:b/>
          <w:bCs/>
          <w:color w:val="000000"/>
          <w:kern w:val="0"/>
          <w:sz w:val="24"/>
          <w:szCs w:val="24"/>
        </w:rPr>
      </w:pPr>
      <w:r w:rsidRPr="00390139">
        <w:rPr>
          <w:rFonts w:ascii="Arial" w:eastAsia="宋体" w:hAnsi="Arial" w:cs="Arial"/>
          <w:b/>
          <w:bCs/>
          <w:color w:val="000000"/>
          <w:kern w:val="0"/>
          <w:sz w:val="24"/>
          <w:szCs w:val="24"/>
        </w:rPr>
        <w:t>ITEM 6. EXHIBITS</w:t>
      </w:r>
    </w:p>
    <w:p w14:paraId="38768336"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991"/>
        <w:gridCol w:w="1676"/>
        <w:gridCol w:w="119"/>
        <w:gridCol w:w="17828"/>
      </w:tblGrid>
      <w:tr w:rsidR="00390139" w:rsidRPr="00390139" w14:paraId="1B3B81B9" w14:textId="77777777" w:rsidTr="00390139">
        <w:tc>
          <w:tcPr>
            <w:tcW w:w="2651" w:type="dxa"/>
            <w:gridSpan w:val="2"/>
            <w:noWrap/>
            <w:hideMark/>
          </w:tcPr>
          <w:p w14:paraId="359483F6"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15.1</w:t>
            </w:r>
          </w:p>
        </w:tc>
        <w:tc>
          <w:tcPr>
            <w:tcW w:w="119" w:type="dxa"/>
            <w:vAlign w:val="bottom"/>
            <w:hideMark/>
          </w:tcPr>
          <w:p w14:paraId="1D9749F0" w14:textId="77777777" w:rsidR="00390139" w:rsidRPr="00390139" w:rsidRDefault="00390139" w:rsidP="00390139">
            <w:pPr>
              <w:widowControl/>
              <w:spacing w:line="220" w:lineRule="atLeast"/>
              <w:jc w:val="left"/>
              <w:rPr>
                <w:rFonts w:ascii="Times New Roman" w:eastAsia="宋体" w:hAnsi="Times New Roman" w:cs="Times New Roman"/>
                <w:kern w:val="0"/>
                <w:sz w:val="24"/>
                <w:szCs w:val="24"/>
              </w:rPr>
            </w:pPr>
            <w:r w:rsidRPr="00390139">
              <w:rPr>
                <w:rFonts w:ascii="Times New Roman" w:eastAsia="宋体" w:hAnsi="Times New Roman" w:cs="Times New Roman"/>
                <w:kern w:val="0"/>
                <w:sz w:val="24"/>
                <w:szCs w:val="24"/>
              </w:rPr>
              <w:t> </w:t>
            </w:r>
          </w:p>
        </w:tc>
        <w:tc>
          <w:tcPr>
            <w:tcW w:w="17844" w:type="dxa"/>
            <w:hideMark/>
          </w:tcPr>
          <w:p w14:paraId="4FFC404C" w14:textId="77777777" w:rsidR="00390139" w:rsidRPr="00390139" w:rsidRDefault="00390139" w:rsidP="00390139">
            <w:pPr>
              <w:widowControl/>
              <w:spacing w:line="220" w:lineRule="atLeast"/>
              <w:rPr>
                <w:rFonts w:ascii="Arial" w:eastAsia="宋体" w:hAnsi="Arial" w:cs="Arial"/>
                <w:kern w:val="0"/>
                <w:sz w:val="20"/>
                <w:szCs w:val="20"/>
              </w:rPr>
            </w:pPr>
            <w:hyperlink r:id="rId22" w:history="1">
              <w:r w:rsidRPr="00390139">
                <w:rPr>
                  <w:rFonts w:ascii="Arial" w:eastAsia="宋体" w:hAnsi="Arial" w:cs="Arial"/>
                  <w:color w:val="0000FF"/>
                  <w:kern w:val="0"/>
                  <w:sz w:val="20"/>
                  <w:szCs w:val="20"/>
                </w:rPr>
                <w:t>Letter regarding unaudited interim financial information</w:t>
              </w:r>
            </w:hyperlink>
          </w:p>
        </w:tc>
      </w:tr>
      <w:tr w:rsidR="00390139" w:rsidRPr="00390139" w14:paraId="5E1F6267" w14:textId="77777777" w:rsidTr="00390139">
        <w:tc>
          <w:tcPr>
            <w:tcW w:w="2651" w:type="dxa"/>
            <w:gridSpan w:val="2"/>
            <w:vAlign w:val="center"/>
            <w:hideMark/>
          </w:tcPr>
          <w:p w14:paraId="54EC4F14"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08A286F0"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4C885554" w14:textId="77777777" w:rsidTr="00390139">
        <w:tc>
          <w:tcPr>
            <w:tcW w:w="2651" w:type="dxa"/>
            <w:gridSpan w:val="2"/>
            <w:noWrap/>
            <w:hideMark/>
          </w:tcPr>
          <w:p w14:paraId="750EF29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31.1</w:t>
            </w:r>
          </w:p>
        </w:tc>
        <w:tc>
          <w:tcPr>
            <w:tcW w:w="119" w:type="dxa"/>
            <w:vAlign w:val="bottom"/>
            <w:hideMark/>
          </w:tcPr>
          <w:p w14:paraId="597E7223"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62ED815A" w14:textId="77777777" w:rsidR="00390139" w:rsidRPr="00390139" w:rsidRDefault="00390139" w:rsidP="00390139">
            <w:pPr>
              <w:widowControl/>
              <w:spacing w:line="220" w:lineRule="atLeast"/>
              <w:rPr>
                <w:rFonts w:ascii="Arial" w:eastAsia="宋体" w:hAnsi="Arial" w:cs="Arial"/>
                <w:kern w:val="0"/>
                <w:sz w:val="20"/>
                <w:szCs w:val="20"/>
              </w:rPr>
            </w:pPr>
            <w:hyperlink r:id="rId23" w:history="1">
              <w:r w:rsidRPr="00390139">
                <w:rPr>
                  <w:rFonts w:ascii="Arial" w:eastAsia="宋体" w:hAnsi="Arial" w:cs="Arial"/>
                  <w:color w:val="0000FF"/>
                  <w:kern w:val="0"/>
                  <w:sz w:val="20"/>
                  <w:szCs w:val="20"/>
                </w:rPr>
                <w:t>Certifications of Chief Executive Officer Pursuant to Section 302 of the Sarbanes-Oxley Act of 2002</w:t>
              </w:r>
            </w:hyperlink>
          </w:p>
        </w:tc>
      </w:tr>
      <w:tr w:rsidR="00390139" w:rsidRPr="00390139" w14:paraId="727590B9" w14:textId="77777777" w:rsidTr="00390139">
        <w:tc>
          <w:tcPr>
            <w:tcW w:w="2651" w:type="dxa"/>
            <w:gridSpan w:val="2"/>
            <w:vAlign w:val="center"/>
            <w:hideMark/>
          </w:tcPr>
          <w:p w14:paraId="253E461E"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6114B521"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77AE26BE" w14:textId="77777777" w:rsidTr="00390139">
        <w:tc>
          <w:tcPr>
            <w:tcW w:w="2651" w:type="dxa"/>
            <w:gridSpan w:val="2"/>
            <w:noWrap/>
            <w:hideMark/>
          </w:tcPr>
          <w:p w14:paraId="233DEBF7"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31.2</w:t>
            </w:r>
          </w:p>
        </w:tc>
        <w:tc>
          <w:tcPr>
            <w:tcW w:w="119" w:type="dxa"/>
            <w:vAlign w:val="bottom"/>
            <w:hideMark/>
          </w:tcPr>
          <w:p w14:paraId="199225CB"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16C0A607" w14:textId="77777777" w:rsidR="00390139" w:rsidRPr="00390139" w:rsidRDefault="00390139" w:rsidP="00390139">
            <w:pPr>
              <w:widowControl/>
              <w:spacing w:line="220" w:lineRule="atLeast"/>
              <w:rPr>
                <w:rFonts w:ascii="Arial" w:eastAsia="宋体" w:hAnsi="Arial" w:cs="Arial"/>
                <w:kern w:val="0"/>
                <w:sz w:val="20"/>
                <w:szCs w:val="20"/>
              </w:rPr>
            </w:pPr>
            <w:hyperlink r:id="rId24" w:history="1">
              <w:r w:rsidRPr="00390139">
                <w:rPr>
                  <w:rFonts w:ascii="Arial" w:eastAsia="宋体" w:hAnsi="Arial" w:cs="Arial"/>
                  <w:color w:val="0000FF"/>
                  <w:kern w:val="0"/>
                  <w:sz w:val="20"/>
                  <w:szCs w:val="20"/>
                </w:rPr>
                <w:t>Certifications of Chief Financial Officer Pursuant to Section 302 of the Sarbanes-Oxley Act of 2002</w:t>
              </w:r>
            </w:hyperlink>
          </w:p>
        </w:tc>
      </w:tr>
      <w:tr w:rsidR="00390139" w:rsidRPr="00390139" w14:paraId="3205CCB0" w14:textId="77777777" w:rsidTr="00390139">
        <w:tc>
          <w:tcPr>
            <w:tcW w:w="2651" w:type="dxa"/>
            <w:gridSpan w:val="2"/>
            <w:vAlign w:val="center"/>
            <w:hideMark/>
          </w:tcPr>
          <w:p w14:paraId="6F113CCF"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0356BFB9"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79E09ECE" w14:textId="77777777" w:rsidTr="00390139">
        <w:tc>
          <w:tcPr>
            <w:tcW w:w="2651" w:type="dxa"/>
            <w:gridSpan w:val="2"/>
            <w:noWrap/>
            <w:hideMark/>
          </w:tcPr>
          <w:p w14:paraId="238A436C"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32.1*</w:t>
            </w:r>
          </w:p>
        </w:tc>
        <w:tc>
          <w:tcPr>
            <w:tcW w:w="119" w:type="dxa"/>
            <w:vAlign w:val="bottom"/>
            <w:hideMark/>
          </w:tcPr>
          <w:p w14:paraId="0A4944A7"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37DB79E9" w14:textId="77777777" w:rsidR="00390139" w:rsidRPr="00390139" w:rsidRDefault="00390139" w:rsidP="00390139">
            <w:pPr>
              <w:widowControl/>
              <w:spacing w:line="220" w:lineRule="atLeast"/>
              <w:rPr>
                <w:rFonts w:ascii="Arial" w:eastAsia="宋体" w:hAnsi="Arial" w:cs="Arial"/>
                <w:kern w:val="0"/>
                <w:sz w:val="20"/>
                <w:szCs w:val="20"/>
              </w:rPr>
            </w:pPr>
            <w:hyperlink r:id="rId25" w:history="1">
              <w:r w:rsidRPr="00390139">
                <w:rPr>
                  <w:rFonts w:ascii="Arial" w:eastAsia="宋体" w:hAnsi="Arial" w:cs="Arial"/>
                  <w:color w:val="0000FF"/>
                  <w:kern w:val="0"/>
                  <w:sz w:val="20"/>
                  <w:szCs w:val="20"/>
                </w:rPr>
                <w:t>Certification of Chief Executive Officer Pursuant to Section 906 of the Sarbanes-Oxley Act of 2002</w:t>
              </w:r>
            </w:hyperlink>
          </w:p>
        </w:tc>
      </w:tr>
      <w:tr w:rsidR="00390139" w:rsidRPr="00390139" w14:paraId="6393F294" w14:textId="77777777" w:rsidTr="00390139">
        <w:tc>
          <w:tcPr>
            <w:tcW w:w="2651" w:type="dxa"/>
            <w:gridSpan w:val="2"/>
            <w:vAlign w:val="center"/>
            <w:hideMark/>
          </w:tcPr>
          <w:p w14:paraId="393949C2"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65CF7A4E"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7B9CB5C3" w14:textId="77777777" w:rsidTr="00390139">
        <w:tc>
          <w:tcPr>
            <w:tcW w:w="2651" w:type="dxa"/>
            <w:gridSpan w:val="2"/>
            <w:noWrap/>
            <w:hideMark/>
          </w:tcPr>
          <w:p w14:paraId="3DCDF55A"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32.2*</w:t>
            </w:r>
          </w:p>
        </w:tc>
        <w:tc>
          <w:tcPr>
            <w:tcW w:w="119" w:type="dxa"/>
            <w:vAlign w:val="bottom"/>
            <w:hideMark/>
          </w:tcPr>
          <w:p w14:paraId="214A5284"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3B4C5D1B" w14:textId="77777777" w:rsidR="00390139" w:rsidRPr="00390139" w:rsidRDefault="00390139" w:rsidP="00390139">
            <w:pPr>
              <w:widowControl/>
              <w:spacing w:line="220" w:lineRule="atLeast"/>
              <w:rPr>
                <w:rFonts w:ascii="Arial" w:eastAsia="宋体" w:hAnsi="Arial" w:cs="Arial"/>
                <w:kern w:val="0"/>
                <w:sz w:val="20"/>
                <w:szCs w:val="20"/>
              </w:rPr>
            </w:pPr>
            <w:hyperlink r:id="rId26" w:history="1">
              <w:r w:rsidRPr="00390139">
                <w:rPr>
                  <w:rFonts w:ascii="Arial" w:eastAsia="宋体" w:hAnsi="Arial" w:cs="Arial"/>
                  <w:color w:val="0000FF"/>
                  <w:kern w:val="0"/>
                  <w:sz w:val="20"/>
                  <w:szCs w:val="20"/>
                </w:rPr>
                <w:t>Certification of Chief Financial Officer Pursuant to Section 906 of the Sarbanes-Oxley Act of 2002</w:t>
              </w:r>
            </w:hyperlink>
          </w:p>
        </w:tc>
      </w:tr>
      <w:tr w:rsidR="00390139" w:rsidRPr="00390139" w14:paraId="1CD4F7FA" w14:textId="77777777" w:rsidTr="00390139">
        <w:tc>
          <w:tcPr>
            <w:tcW w:w="2651" w:type="dxa"/>
            <w:gridSpan w:val="2"/>
            <w:vAlign w:val="center"/>
            <w:hideMark/>
          </w:tcPr>
          <w:p w14:paraId="45F5FBB1"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08C586E7"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63E7299F" w14:textId="77777777" w:rsidTr="00390139">
        <w:tc>
          <w:tcPr>
            <w:tcW w:w="2651" w:type="dxa"/>
            <w:gridSpan w:val="2"/>
            <w:noWrap/>
            <w:hideMark/>
          </w:tcPr>
          <w:p w14:paraId="313A042B"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101.INS</w:t>
            </w:r>
          </w:p>
        </w:tc>
        <w:tc>
          <w:tcPr>
            <w:tcW w:w="119" w:type="dxa"/>
            <w:vAlign w:val="bottom"/>
            <w:hideMark/>
          </w:tcPr>
          <w:p w14:paraId="19BEB100"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43991C80"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Instance Document—the instance document does not appear in the Interactive Data File as its XBRL tags are embedded within the Inline XBRL document</w:t>
            </w:r>
          </w:p>
        </w:tc>
      </w:tr>
      <w:tr w:rsidR="00390139" w:rsidRPr="00390139" w14:paraId="4AA96C4E" w14:textId="77777777" w:rsidTr="00390139">
        <w:tc>
          <w:tcPr>
            <w:tcW w:w="2651" w:type="dxa"/>
            <w:gridSpan w:val="2"/>
            <w:vAlign w:val="center"/>
            <w:hideMark/>
          </w:tcPr>
          <w:p w14:paraId="3634B1C6"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1E94B9D2"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11CCB98B" w14:textId="77777777" w:rsidTr="00390139">
        <w:tc>
          <w:tcPr>
            <w:tcW w:w="2651" w:type="dxa"/>
            <w:gridSpan w:val="2"/>
            <w:noWrap/>
            <w:hideMark/>
          </w:tcPr>
          <w:p w14:paraId="60ACBCF5"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101.SCH</w:t>
            </w:r>
          </w:p>
        </w:tc>
        <w:tc>
          <w:tcPr>
            <w:tcW w:w="119" w:type="dxa"/>
            <w:vAlign w:val="bottom"/>
            <w:hideMark/>
          </w:tcPr>
          <w:p w14:paraId="5DD9EDED"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0C897EA8"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Taxonomy Extension Schema</w:t>
            </w:r>
          </w:p>
        </w:tc>
      </w:tr>
      <w:tr w:rsidR="00390139" w:rsidRPr="00390139" w14:paraId="2C1F9FB8" w14:textId="77777777" w:rsidTr="00390139">
        <w:tc>
          <w:tcPr>
            <w:tcW w:w="2651" w:type="dxa"/>
            <w:gridSpan w:val="2"/>
            <w:vAlign w:val="center"/>
            <w:hideMark/>
          </w:tcPr>
          <w:p w14:paraId="75F6BA0C"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154C532D"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0A4A5DE9" w14:textId="77777777" w:rsidTr="00390139">
        <w:tc>
          <w:tcPr>
            <w:tcW w:w="2651" w:type="dxa"/>
            <w:gridSpan w:val="2"/>
            <w:noWrap/>
            <w:hideMark/>
          </w:tcPr>
          <w:p w14:paraId="543F1C6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101.CAL</w:t>
            </w:r>
          </w:p>
        </w:tc>
        <w:tc>
          <w:tcPr>
            <w:tcW w:w="119" w:type="dxa"/>
            <w:vAlign w:val="bottom"/>
            <w:hideMark/>
          </w:tcPr>
          <w:p w14:paraId="14325F7C"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6B85E260"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Taxonomy Extension Calculation Linkbase</w:t>
            </w:r>
          </w:p>
        </w:tc>
      </w:tr>
      <w:tr w:rsidR="00390139" w:rsidRPr="00390139" w14:paraId="55196288" w14:textId="77777777" w:rsidTr="00390139">
        <w:tc>
          <w:tcPr>
            <w:tcW w:w="2651" w:type="dxa"/>
            <w:gridSpan w:val="2"/>
            <w:vAlign w:val="center"/>
            <w:hideMark/>
          </w:tcPr>
          <w:p w14:paraId="62016FCF"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6C2B52EE"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718DAC64" w14:textId="77777777" w:rsidTr="00390139">
        <w:tc>
          <w:tcPr>
            <w:tcW w:w="2651" w:type="dxa"/>
            <w:gridSpan w:val="2"/>
            <w:noWrap/>
            <w:hideMark/>
          </w:tcPr>
          <w:p w14:paraId="49E5CECD"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101.DEF</w:t>
            </w:r>
          </w:p>
        </w:tc>
        <w:tc>
          <w:tcPr>
            <w:tcW w:w="119" w:type="dxa"/>
            <w:vAlign w:val="bottom"/>
            <w:hideMark/>
          </w:tcPr>
          <w:p w14:paraId="103B6EAF"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5311EBBE"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Taxonomy Extension Definition Linkbase</w:t>
            </w:r>
          </w:p>
        </w:tc>
      </w:tr>
      <w:tr w:rsidR="00390139" w:rsidRPr="00390139" w14:paraId="454D5DFC" w14:textId="77777777" w:rsidTr="00390139">
        <w:tc>
          <w:tcPr>
            <w:tcW w:w="2651" w:type="dxa"/>
            <w:gridSpan w:val="2"/>
            <w:vAlign w:val="center"/>
            <w:hideMark/>
          </w:tcPr>
          <w:p w14:paraId="631B6665"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2D342A74"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18E0EB22" w14:textId="77777777" w:rsidTr="00390139">
        <w:tc>
          <w:tcPr>
            <w:tcW w:w="2651" w:type="dxa"/>
            <w:gridSpan w:val="2"/>
            <w:noWrap/>
            <w:hideMark/>
          </w:tcPr>
          <w:p w14:paraId="441B6F14"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101.LAB</w:t>
            </w:r>
          </w:p>
        </w:tc>
        <w:tc>
          <w:tcPr>
            <w:tcW w:w="119" w:type="dxa"/>
            <w:vAlign w:val="bottom"/>
            <w:hideMark/>
          </w:tcPr>
          <w:p w14:paraId="6B8126A2"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54B402EC"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Taxonomy Extension Label Linkbase</w:t>
            </w:r>
          </w:p>
        </w:tc>
      </w:tr>
      <w:tr w:rsidR="00390139" w:rsidRPr="00390139" w14:paraId="73D2DA08" w14:textId="77777777" w:rsidTr="00390139">
        <w:tc>
          <w:tcPr>
            <w:tcW w:w="2651" w:type="dxa"/>
            <w:gridSpan w:val="2"/>
            <w:vAlign w:val="center"/>
            <w:hideMark/>
          </w:tcPr>
          <w:p w14:paraId="07A93133" w14:textId="77777777" w:rsidR="00390139" w:rsidRPr="00390139" w:rsidRDefault="00390139" w:rsidP="00390139">
            <w:pPr>
              <w:widowControl/>
              <w:jc w:val="left"/>
              <w:rPr>
                <w:rFonts w:ascii="Arial" w:eastAsia="宋体" w:hAnsi="Arial" w:cs="Arial"/>
                <w:kern w:val="0"/>
                <w:sz w:val="12"/>
                <w:szCs w:val="12"/>
              </w:rPr>
            </w:pPr>
            <w:r w:rsidRPr="00390139">
              <w:rPr>
                <w:rFonts w:ascii="Arial" w:eastAsia="宋体" w:hAnsi="Arial" w:cs="Arial"/>
                <w:kern w:val="0"/>
                <w:sz w:val="12"/>
                <w:szCs w:val="12"/>
              </w:rPr>
              <w:t> </w:t>
            </w:r>
          </w:p>
        </w:tc>
        <w:tc>
          <w:tcPr>
            <w:tcW w:w="17963" w:type="dxa"/>
            <w:gridSpan w:val="2"/>
            <w:vAlign w:val="center"/>
            <w:hideMark/>
          </w:tcPr>
          <w:p w14:paraId="00D12DB3"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30D14101" w14:textId="77777777" w:rsidTr="00390139">
        <w:tc>
          <w:tcPr>
            <w:tcW w:w="2651" w:type="dxa"/>
            <w:gridSpan w:val="2"/>
            <w:noWrap/>
            <w:hideMark/>
          </w:tcPr>
          <w:p w14:paraId="7B0352F9"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lastRenderedPageBreak/>
              <w:t>101.PRE</w:t>
            </w:r>
          </w:p>
        </w:tc>
        <w:tc>
          <w:tcPr>
            <w:tcW w:w="119" w:type="dxa"/>
            <w:vAlign w:val="bottom"/>
            <w:hideMark/>
          </w:tcPr>
          <w:p w14:paraId="49931FC1" w14:textId="77777777" w:rsidR="00390139" w:rsidRPr="00390139" w:rsidRDefault="00390139" w:rsidP="00390139">
            <w:pPr>
              <w:widowControl/>
              <w:spacing w:line="220" w:lineRule="atLeast"/>
              <w:jc w:val="left"/>
              <w:rPr>
                <w:rFonts w:ascii="Arial" w:eastAsia="宋体" w:hAnsi="Arial" w:cs="Arial"/>
                <w:kern w:val="0"/>
                <w:sz w:val="15"/>
                <w:szCs w:val="15"/>
              </w:rPr>
            </w:pPr>
            <w:r w:rsidRPr="00390139">
              <w:rPr>
                <w:rFonts w:ascii="Arial" w:eastAsia="宋体" w:hAnsi="Arial" w:cs="Arial"/>
                <w:kern w:val="0"/>
                <w:sz w:val="15"/>
                <w:szCs w:val="15"/>
              </w:rPr>
              <w:t> </w:t>
            </w:r>
          </w:p>
        </w:tc>
        <w:tc>
          <w:tcPr>
            <w:tcW w:w="17844" w:type="dxa"/>
            <w:hideMark/>
          </w:tcPr>
          <w:p w14:paraId="2C360E59"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Inline XBRL Taxonomy Extension Presentation Linkbase</w:t>
            </w:r>
          </w:p>
        </w:tc>
      </w:tr>
      <w:tr w:rsidR="00390139" w:rsidRPr="00390139" w14:paraId="60904028" w14:textId="77777777" w:rsidTr="00390139">
        <w:tc>
          <w:tcPr>
            <w:tcW w:w="2651" w:type="dxa"/>
            <w:gridSpan w:val="2"/>
            <w:noWrap/>
            <w:hideMark/>
          </w:tcPr>
          <w:p w14:paraId="66B78094" w14:textId="77777777" w:rsidR="00390139" w:rsidRPr="00390139" w:rsidRDefault="00390139" w:rsidP="00390139">
            <w:pPr>
              <w:widowControl/>
              <w:rPr>
                <w:rFonts w:ascii="Arial" w:eastAsia="宋体" w:hAnsi="Arial" w:cs="Arial"/>
                <w:kern w:val="0"/>
                <w:sz w:val="12"/>
                <w:szCs w:val="12"/>
              </w:rPr>
            </w:pPr>
            <w:r w:rsidRPr="00390139">
              <w:rPr>
                <w:rFonts w:ascii="Arial" w:eastAsia="宋体" w:hAnsi="Arial" w:cs="Arial"/>
                <w:kern w:val="0"/>
                <w:sz w:val="12"/>
                <w:szCs w:val="12"/>
              </w:rPr>
              <w:t> </w:t>
            </w:r>
          </w:p>
        </w:tc>
        <w:tc>
          <w:tcPr>
            <w:tcW w:w="119" w:type="dxa"/>
            <w:vAlign w:val="bottom"/>
            <w:hideMark/>
          </w:tcPr>
          <w:p w14:paraId="28CC96F7"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c>
          <w:tcPr>
            <w:tcW w:w="17844" w:type="dxa"/>
            <w:hideMark/>
          </w:tcPr>
          <w:p w14:paraId="4BC85C78" w14:textId="77777777" w:rsidR="00390139" w:rsidRPr="00390139" w:rsidRDefault="00390139" w:rsidP="00390139">
            <w:pPr>
              <w:widowControl/>
              <w:rPr>
                <w:rFonts w:ascii="Times New Roman" w:eastAsia="宋体" w:hAnsi="Times New Roman" w:cs="Times New Roman"/>
                <w:kern w:val="0"/>
                <w:sz w:val="12"/>
                <w:szCs w:val="12"/>
              </w:rPr>
            </w:pPr>
            <w:r w:rsidRPr="00390139">
              <w:rPr>
                <w:rFonts w:ascii="Times New Roman" w:eastAsia="宋体" w:hAnsi="Times New Roman" w:cs="Times New Roman"/>
                <w:kern w:val="0"/>
                <w:sz w:val="12"/>
                <w:szCs w:val="12"/>
              </w:rPr>
              <w:t> </w:t>
            </w:r>
          </w:p>
        </w:tc>
      </w:tr>
      <w:tr w:rsidR="00390139" w:rsidRPr="00390139" w14:paraId="5D1F160B" w14:textId="77777777" w:rsidTr="00390139">
        <w:tc>
          <w:tcPr>
            <w:tcW w:w="2651" w:type="dxa"/>
            <w:gridSpan w:val="2"/>
            <w:noWrap/>
            <w:hideMark/>
          </w:tcPr>
          <w:p w14:paraId="18FA3333" w14:textId="77777777" w:rsidR="00390139" w:rsidRPr="00390139" w:rsidRDefault="00390139" w:rsidP="00390139">
            <w:pPr>
              <w:widowControl/>
              <w:spacing w:line="220" w:lineRule="atLeast"/>
              <w:jc w:val="left"/>
              <w:rPr>
                <w:rFonts w:ascii="Arial" w:eastAsia="宋体" w:hAnsi="Arial" w:cs="Arial"/>
                <w:kern w:val="0"/>
                <w:sz w:val="20"/>
                <w:szCs w:val="20"/>
              </w:rPr>
            </w:pPr>
            <w:r w:rsidRPr="00390139">
              <w:rPr>
                <w:rFonts w:ascii="Arial" w:eastAsia="宋体" w:hAnsi="Arial" w:cs="Arial"/>
                <w:kern w:val="0"/>
                <w:sz w:val="20"/>
                <w:szCs w:val="20"/>
              </w:rPr>
              <w:t>104</w:t>
            </w:r>
          </w:p>
        </w:tc>
        <w:tc>
          <w:tcPr>
            <w:tcW w:w="119" w:type="dxa"/>
            <w:vAlign w:val="bottom"/>
            <w:hideMark/>
          </w:tcPr>
          <w:p w14:paraId="518AD7E2" w14:textId="77777777" w:rsidR="00390139" w:rsidRPr="00390139" w:rsidRDefault="00390139" w:rsidP="00390139">
            <w:pPr>
              <w:widowControl/>
              <w:spacing w:line="220" w:lineRule="atLeast"/>
              <w:jc w:val="left"/>
              <w:rPr>
                <w:rFonts w:ascii="Times New Roman" w:eastAsia="宋体" w:hAnsi="Times New Roman" w:cs="Times New Roman"/>
                <w:kern w:val="0"/>
                <w:sz w:val="15"/>
                <w:szCs w:val="15"/>
              </w:rPr>
            </w:pPr>
            <w:r w:rsidRPr="00390139">
              <w:rPr>
                <w:rFonts w:ascii="Times New Roman" w:eastAsia="宋体" w:hAnsi="Times New Roman" w:cs="Times New Roman"/>
                <w:kern w:val="0"/>
                <w:sz w:val="15"/>
                <w:szCs w:val="15"/>
              </w:rPr>
              <w:t> </w:t>
            </w:r>
          </w:p>
        </w:tc>
        <w:tc>
          <w:tcPr>
            <w:tcW w:w="17844" w:type="dxa"/>
            <w:hideMark/>
          </w:tcPr>
          <w:p w14:paraId="5688E752" w14:textId="77777777" w:rsidR="00390139" w:rsidRPr="00390139" w:rsidRDefault="00390139" w:rsidP="00390139">
            <w:pPr>
              <w:widowControl/>
              <w:spacing w:line="220" w:lineRule="atLeast"/>
              <w:rPr>
                <w:rFonts w:ascii="Arial" w:eastAsia="宋体" w:hAnsi="Arial" w:cs="Arial"/>
                <w:kern w:val="0"/>
                <w:sz w:val="20"/>
                <w:szCs w:val="20"/>
              </w:rPr>
            </w:pPr>
            <w:r w:rsidRPr="00390139">
              <w:rPr>
                <w:rFonts w:ascii="Arial" w:eastAsia="宋体" w:hAnsi="Arial" w:cs="Arial"/>
                <w:kern w:val="0"/>
                <w:sz w:val="20"/>
                <w:szCs w:val="20"/>
              </w:rPr>
              <w:t>Cover page formatted as Inline XBRL and contained in Exhibit 101</w:t>
            </w:r>
          </w:p>
        </w:tc>
      </w:tr>
      <w:tr w:rsidR="00390139" w:rsidRPr="00390139" w14:paraId="4C6C50D1" w14:textId="77777777" w:rsidTr="00390139">
        <w:tc>
          <w:tcPr>
            <w:tcW w:w="975" w:type="dxa"/>
            <w:noWrap/>
            <w:hideMark/>
          </w:tcPr>
          <w:p w14:paraId="0C9D9B5C"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kern w:val="0"/>
                <w:sz w:val="20"/>
                <w:szCs w:val="20"/>
              </w:rPr>
              <w:t>*</w:t>
            </w:r>
          </w:p>
        </w:tc>
        <w:tc>
          <w:tcPr>
            <w:tcW w:w="0" w:type="auto"/>
            <w:gridSpan w:val="3"/>
            <w:hideMark/>
          </w:tcPr>
          <w:p w14:paraId="155DD976" w14:textId="77777777" w:rsidR="00390139" w:rsidRPr="00390139" w:rsidRDefault="00390139" w:rsidP="00390139">
            <w:pPr>
              <w:widowControl/>
              <w:spacing w:before="80"/>
              <w:rPr>
                <w:rFonts w:ascii="Arial" w:eastAsia="宋体" w:hAnsi="Arial" w:cs="Arial"/>
                <w:kern w:val="0"/>
                <w:sz w:val="20"/>
                <w:szCs w:val="20"/>
              </w:rPr>
            </w:pPr>
            <w:r w:rsidRPr="00390139">
              <w:rPr>
                <w:rFonts w:ascii="Arial" w:eastAsia="宋体" w:hAnsi="Arial" w:cs="Arial"/>
                <w:i/>
                <w:iCs/>
                <w:kern w:val="0"/>
                <w:sz w:val="20"/>
                <w:szCs w:val="20"/>
              </w:rPr>
              <w:t>Furnished, not filed.</w:t>
            </w:r>
          </w:p>
        </w:tc>
      </w:tr>
    </w:tbl>
    <w:p w14:paraId="726550AB" w14:textId="77777777" w:rsidR="00390139" w:rsidRPr="00390139" w:rsidRDefault="00390139" w:rsidP="00390139">
      <w:pPr>
        <w:widowControl/>
        <w:spacing w:before="260"/>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Items 3, 4, and 5 are not applicable and have been omitted.</w:t>
      </w:r>
    </w:p>
    <w:p w14:paraId="33D49BCB" w14:textId="77777777" w:rsidR="00390139" w:rsidRPr="00390139" w:rsidRDefault="00390139" w:rsidP="00390139">
      <w:pPr>
        <w:widowControl/>
        <w:rPr>
          <w:rFonts w:ascii="微软雅黑" w:eastAsia="微软雅黑" w:hAnsi="微软雅黑" w:cs="宋体"/>
          <w:b/>
          <w:bCs/>
          <w:color w:val="000000"/>
          <w:kern w:val="0"/>
          <w:sz w:val="13"/>
          <w:szCs w:val="13"/>
        </w:rPr>
      </w:pPr>
      <w:r w:rsidRPr="00390139">
        <w:rPr>
          <w:rFonts w:ascii="微软雅黑" w:eastAsia="微软雅黑" w:hAnsi="微软雅黑" w:cs="宋体" w:hint="eastAsia"/>
          <w:b/>
          <w:bCs/>
          <w:color w:val="000000"/>
          <w:kern w:val="0"/>
          <w:sz w:val="13"/>
          <w:szCs w:val="13"/>
        </w:rPr>
        <w:t> </w:t>
      </w:r>
    </w:p>
    <w:p w14:paraId="7E699555" w14:textId="77777777" w:rsidR="00390139" w:rsidRPr="00390139" w:rsidRDefault="00390139" w:rsidP="00390139">
      <w:pPr>
        <w:widowControl/>
        <w:spacing w:before="120"/>
        <w:rPr>
          <w:rFonts w:ascii="微软雅黑" w:eastAsia="微软雅黑" w:hAnsi="微软雅黑" w:cs="宋体" w:hint="eastAsia"/>
          <w:color w:val="000000"/>
          <w:kern w:val="0"/>
          <w:sz w:val="13"/>
          <w:szCs w:val="13"/>
        </w:rPr>
      </w:pPr>
      <w:r w:rsidRPr="00390139">
        <w:rPr>
          <w:rFonts w:ascii="微软雅黑" w:eastAsia="微软雅黑" w:hAnsi="微软雅黑" w:cs="宋体" w:hint="eastAsia"/>
          <w:color w:val="000000"/>
          <w:kern w:val="0"/>
          <w:sz w:val="13"/>
          <w:szCs w:val="13"/>
        </w:rPr>
        <w:t> </w:t>
      </w:r>
    </w:p>
    <w:p w14:paraId="3392CEDF"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55</w:t>
      </w:r>
    </w:p>
    <w:p w14:paraId="2217178E" w14:textId="77777777" w:rsidR="00390139" w:rsidRPr="00390139" w:rsidRDefault="00390139" w:rsidP="00390139">
      <w:pPr>
        <w:widowControl/>
        <w:jc w:val="left"/>
        <w:rPr>
          <w:rFonts w:ascii="宋体" w:eastAsia="宋体" w:hAnsi="宋体" w:cs="宋体"/>
          <w:kern w:val="0"/>
          <w:sz w:val="24"/>
          <w:szCs w:val="24"/>
        </w:rPr>
      </w:pPr>
      <w:r w:rsidRPr="00390139">
        <w:rPr>
          <w:rFonts w:ascii="宋体" w:eastAsia="宋体" w:hAnsi="宋体" w:cs="宋体"/>
          <w:kern w:val="0"/>
          <w:sz w:val="24"/>
          <w:szCs w:val="24"/>
        </w:rPr>
        <w:pict w14:anchorId="4C2A1D61">
          <v:rect id="_x0000_i1079" style="width:0;height:1.5pt" o:hralign="center" o:hrstd="t" o:hrnoshade="t" o:hr="t" fillcolor="black" stroked="f"/>
        </w:pict>
      </w:r>
    </w:p>
    <w:p w14:paraId="6AEF748E" w14:textId="77777777" w:rsidR="00390139" w:rsidRPr="00390139" w:rsidRDefault="00390139" w:rsidP="00390139">
      <w:pPr>
        <w:widowControl/>
        <w:jc w:val="left"/>
        <w:rPr>
          <w:rFonts w:ascii="Times New Roman" w:eastAsia="宋体" w:hAnsi="Times New Roman" w:cs="Times New Roman"/>
          <w:color w:val="000000"/>
          <w:kern w:val="0"/>
          <w:sz w:val="20"/>
          <w:szCs w:val="20"/>
        </w:rPr>
      </w:pPr>
      <w:r w:rsidRPr="00390139">
        <w:rPr>
          <w:rFonts w:ascii="Times New Roman" w:eastAsia="宋体" w:hAnsi="Times New Roman" w:cs="Times New Roman"/>
          <w:color w:val="000000"/>
          <w:kern w:val="0"/>
          <w:sz w:val="20"/>
          <w:szCs w:val="20"/>
        </w:rPr>
        <w:t> </w:t>
      </w:r>
    </w:p>
    <w:p w14:paraId="7F5760D8" w14:textId="77777777" w:rsidR="00390139" w:rsidRPr="00390139" w:rsidRDefault="00390139" w:rsidP="00390139">
      <w:pPr>
        <w:widowControl/>
        <w:jc w:val="center"/>
        <w:rPr>
          <w:rFonts w:ascii="Arial" w:eastAsia="宋体" w:hAnsi="Arial" w:cs="Arial"/>
          <w:b/>
          <w:bCs/>
          <w:color w:val="000000"/>
          <w:kern w:val="0"/>
          <w:sz w:val="20"/>
          <w:szCs w:val="20"/>
        </w:rPr>
      </w:pPr>
      <w:r w:rsidRPr="00390139">
        <w:rPr>
          <w:rFonts w:ascii="Arial" w:eastAsia="宋体" w:hAnsi="Arial" w:cs="Arial"/>
          <w:b/>
          <w:bCs/>
          <w:color w:val="000000"/>
          <w:kern w:val="0"/>
          <w:sz w:val="20"/>
          <w:szCs w:val="20"/>
        </w:rPr>
        <w:t>SIGNATURE</w:t>
      </w:r>
    </w:p>
    <w:p w14:paraId="562B4903" w14:textId="77777777" w:rsidR="00390139" w:rsidRPr="00390139" w:rsidRDefault="00390139" w:rsidP="00390139">
      <w:pPr>
        <w:widowControl/>
        <w:spacing w:before="180"/>
        <w:rPr>
          <w:rFonts w:ascii="Arial" w:eastAsia="宋体" w:hAnsi="Arial" w:cs="Arial"/>
          <w:color w:val="000000"/>
          <w:kern w:val="0"/>
          <w:sz w:val="20"/>
          <w:szCs w:val="20"/>
        </w:rPr>
      </w:pPr>
      <w:r w:rsidRPr="00390139">
        <w:rPr>
          <w:rFonts w:ascii="Arial" w:eastAsia="宋体" w:hAnsi="Arial" w:cs="Arial"/>
          <w:color w:val="000000"/>
          <w:kern w:val="0"/>
          <w:sz w:val="20"/>
          <w:szCs w:val="20"/>
        </w:rPr>
        <w:t>Pursuant to the requirements of the Securities Exchange Act of 1934, the registrant has duly caused this report to be signed on its behalf by the undersigned; thereunto duly authorized.</w:t>
      </w:r>
    </w:p>
    <w:p w14:paraId="559CCC62" w14:textId="77777777" w:rsidR="00390139" w:rsidRPr="00390139" w:rsidRDefault="00390139" w:rsidP="00390139">
      <w:pPr>
        <w:widowControl/>
        <w:rPr>
          <w:rFonts w:ascii="Arial" w:eastAsia="宋体" w:hAnsi="Arial" w:cs="Arial"/>
          <w:color w:val="000000"/>
          <w:kern w:val="0"/>
          <w:sz w:val="18"/>
          <w:szCs w:val="18"/>
        </w:rPr>
      </w:pPr>
      <w:r w:rsidRPr="00390139">
        <w:rPr>
          <w:rFonts w:ascii="Arial" w:eastAsia="宋体" w:hAnsi="Arial" w:cs="Arial"/>
          <w:color w:val="000000"/>
          <w:kern w:val="0"/>
          <w:sz w:val="18"/>
          <w:szCs w:val="18"/>
        </w:rPr>
        <w:t> </w:t>
      </w:r>
    </w:p>
    <w:tbl>
      <w:tblPr>
        <w:tblW w:w="9767" w:type="dxa"/>
        <w:tblCellMar>
          <w:left w:w="0" w:type="dxa"/>
          <w:right w:w="0" w:type="dxa"/>
        </w:tblCellMar>
        <w:tblLook w:val="04A0" w:firstRow="1" w:lastRow="0" w:firstColumn="1" w:lastColumn="0" w:noHBand="0" w:noVBand="1"/>
      </w:tblPr>
      <w:tblGrid>
        <w:gridCol w:w="9783"/>
      </w:tblGrid>
      <w:tr w:rsidR="00390139" w:rsidRPr="00390139" w14:paraId="3B297AD5" w14:textId="77777777" w:rsidTr="00390139">
        <w:tc>
          <w:tcPr>
            <w:tcW w:w="9767" w:type="dxa"/>
            <w:hideMark/>
          </w:tcPr>
          <w:p w14:paraId="7B59B2B3"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M</w:t>
            </w:r>
            <w:r w:rsidRPr="00390139">
              <w:rPr>
                <w:rFonts w:ascii="Arial" w:eastAsia="宋体" w:hAnsi="Arial" w:cs="Arial"/>
                <w:kern w:val="0"/>
                <w:sz w:val="15"/>
                <w:szCs w:val="15"/>
              </w:rPr>
              <w:t>ICROSOFT</w:t>
            </w:r>
            <w:r w:rsidRPr="00390139">
              <w:rPr>
                <w:rFonts w:ascii="Arial" w:eastAsia="宋体" w:hAnsi="Arial" w:cs="Arial"/>
                <w:kern w:val="0"/>
                <w:sz w:val="20"/>
                <w:szCs w:val="20"/>
              </w:rPr>
              <w:t> C</w:t>
            </w:r>
            <w:r w:rsidRPr="00390139">
              <w:rPr>
                <w:rFonts w:ascii="Arial" w:eastAsia="宋体" w:hAnsi="Arial" w:cs="Arial"/>
                <w:kern w:val="0"/>
                <w:sz w:val="15"/>
                <w:szCs w:val="15"/>
              </w:rPr>
              <w:t>ORPORATION</w:t>
            </w:r>
          </w:p>
        </w:tc>
      </w:tr>
      <w:tr w:rsidR="00390139" w:rsidRPr="00390139" w14:paraId="38171291" w14:textId="77777777" w:rsidTr="00390139">
        <w:tc>
          <w:tcPr>
            <w:tcW w:w="9767" w:type="dxa"/>
            <w:vAlign w:val="center"/>
            <w:hideMark/>
          </w:tcPr>
          <w:p w14:paraId="415A1652" w14:textId="77777777" w:rsidR="00390139" w:rsidRPr="00390139" w:rsidRDefault="00390139" w:rsidP="00390139">
            <w:pPr>
              <w:widowControl/>
              <w:jc w:val="left"/>
              <w:rPr>
                <w:rFonts w:ascii="Arial" w:eastAsia="宋体" w:hAnsi="Arial" w:cs="Arial"/>
                <w:kern w:val="0"/>
                <w:sz w:val="18"/>
                <w:szCs w:val="18"/>
              </w:rPr>
            </w:pPr>
            <w:r w:rsidRPr="00390139">
              <w:rPr>
                <w:rFonts w:ascii="Arial" w:eastAsia="宋体" w:hAnsi="Arial" w:cs="Arial"/>
                <w:kern w:val="0"/>
                <w:sz w:val="18"/>
                <w:szCs w:val="18"/>
              </w:rPr>
              <w:t> </w:t>
            </w:r>
          </w:p>
        </w:tc>
      </w:tr>
      <w:tr w:rsidR="00390139" w:rsidRPr="00390139" w14:paraId="1AA7AD43" w14:textId="77777777" w:rsidTr="00390139">
        <w:tc>
          <w:tcPr>
            <w:tcW w:w="9767" w:type="dxa"/>
            <w:tcBorders>
              <w:bottom w:val="single" w:sz="6" w:space="0" w:color="000000"/>
            </w:tcBorders>
            <w:hideMark/>
          </w:tcPr>
          <w:p w14:paraId="68302927"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w:t>
            </w:r>
            <w:r w:rsidRPr="00390139">
              <w:rPr>
                <w:rFonts w:ascii="Arial" w:eastAsia="宋体" w:hAnsi="Arial" w:cs="Arial"/>
                <w:kern w:val="0"/>
                <w:sz w:val="15"/>
                <w:szCs w:val="15"/>
              </w:rPr>
              <w:t>S</w:t>
            </w:r>
            <w:r w:rsidRPr="00390139">
              <w:rPr>
                <w:rFonts w:ascii="Arial" w:eastAsia="宋体" w:hAnsi="Arial" w:cs="Arial"/>
                <w:kern w:val="0"/>
                <w:sz w:val="20"/>
                <w:szCs w:val="20"/>
              </w:rPr>
              <w:t>/ F</w:t>
            </w:r>
            <w:r w:rsidRPr="00390139">
              <w:rPr>
                <w:rFonts w:ascii="Arial" w:eastAsia="宋体" w:hAnsi="Arial" w:cs="Arial"/>
                <w:kern w:val="0"/>
                <w:sz w:val="15"/>
                <w:szCs w:val="15"/>
              </w:rPr>
              <w:t>RANK</w:t>
            </w:r>
            <w:r w:rsidRPr="00390139">
              <w:rPr>
                <w:rFonts w:ascii="Arial" w:eastAsia="宋体" w:hAnsi="Arial" w:cs="Arial"/>
                <w:kern w:val="0"/>
                <w:sz w:val="20"/>
                <w:szCs w:val="20"/>
              </w:rPr>
              <w:t> H. B</w:t>
            </w:r>
            <w:r w:rsidRPr="00390139">
              <w:rPr>
                <w:rFonts w:ascii="Arial" w:eastAsia="宋体" w:hAnsi="Arial" w:cs="Arial"/>
                <w:kern w:val="0"/>
                <w:sz w:val="15"/>
                <w:szCs w:val="15"/>
              </w:rPr>
              <w:t>ROD</w:t>
            </w:r>
          </w:p>
        </w:tc>
      </w:tr>
      <w:tr w:rsidR="00390139" w:rsidRPr="00390139" w14:paraId="221570F9" w14:textId="77777777" w:rsidTr="00390139">
        <w:tc>
          <w:tcPr>
            <w:tcW w:w="9767" w:type="dxa"/>
            <w:noWrap/>
            <w:vAlign w:val="bottom"/>
            <w:hideMark/>
          </w:tcPr>
          <w:p w14:paraId="2DAEB2FD" w14:textId="77777777" w:rsidR="00390139" w:rsidRPr="00390139" w:rsidRDefault="00390139" w:rsidP="00390139">
            <w:pPr>
              <w:widowControl/>
              <w:jc w:val="left"/>
              <w:rPr>
                <w:rFonts w:ascii="Arial" w:eastAsia="宋体" w:hAnsi="Arial" w:cs="Arial"/>
                <w:kern w:val="0"/>
                <w:sz w:val="20"/>
                <w:szCs w:val="20"/>
              </w:rPr>
            </w:pPr>
            <w:r w:rsidRPr="00390139">
              <w:rPr>
                <w:rFonts w:ascii="Arial" w:eastAsia="宋体" w:hAnsi="Arial" w:cs="Arial"/>
                <w:kern w:val="0"/>
                <w:sz w:val="20"/>
                <w:szCs w:val="20"/>
              </w:rPr>
              <w:t>Frank H. Brod</w:t>
            </w:r>
          </w:p>
        </w:tc>
      </w:tr>
      <w:tr w:rsidR="00390139" w:rsidRPr="00390139" w14:paraId="4167D912" w14:textId="77777777" w:rsidTr="00390139">
        <w:tc>
          <w:tcPr>
            <w:tcW w:w="9767" w:type="dxa"/>
            <w:noWrap/>
            <w:vAlign w:val="bottom"/>
            <w:hideMark/>
          </w:tcPr>
          <w:p w14:paraId="2B9BCADD"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Corporate Vice President, Finance and Administration;</w:t>
            </w:r>
          </w:p>
          <w:p w14:paraId="12C241ED"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Chief Accounting Officer (Duly Authorized Officer)</w:t>
            </w:r>
          </w:p>
        </w:tc>
      </w:tr>
      <w:tr w:rsidR="00390139" w:rsidRPr="00390139" w14:paraId="2978CCBC" w14:textId="77777777" w:rsidTr="00390139">
        <w:tc>
          <w:tcPr>
            <w:tcW w:w="9767" w:type="dxa"/>
            <w:noWrap/>
            <w:vAlign w:val="bottom"/>
            <w:hideMark/>
          </w:tcPr>
          <w:p w14:paraId="47FF5551" w14:textId="77777777" w:rsidR="00390139" w:rsidRPr="00390139" w:rsidRDefault="00390139" w:rsidP="00390139">
            <w:pPr>
              <w:widowControl/>
              <w:rPr>
                <w:rFonts w:ascii="Arial" w:eastAsia="宋体" w:hAnsi="Arial" w:cs="Arial"/>
                <w:kern w:val="0"/>
                <w:sz w:val="18"/>
                <w:szCs w:val="18"/>
              </w:rPr>
            </w:pPr>
            <w:r w:rsidRPr="00390139">
              <w:rPr>
                <w:rFonts w:ascii="Arial" w:eastAsia="宋体" w:hAnsi="Arial" w:cs="Arial"/>
                <w:kern w:val="0"/>
                <w:sz w:val="18"/>
                <w:szCs w:val="18"/>
              </w:rPr>
              <w:t> </w:t>
            </w:r>
          </w:p>
        </w:tc>
      </w:tr>
      <w:tr w:rsidR="00390139" w:rsidRPr="00390139" w14:paraId="7E3279D9" w14:textId="77777777" w:rsidTr="00390139">
        <w:tc>
          <w:tcPr>
            <w:tcW w:w="9767" w:type="dxa"/>
            <w:noWrap/>
            <w:vAlign w:val="bottom"/>
            <w:hideMark/>
          </w:tcPr>
          <w:p w14:paraId="1A5306A4" w14:textId="77777777" w:rsidR="00390139" w:rsidRPr="00390139" w:rsidRDefault="00390139" w:rsidP="00390139">
            <w:pPr>
              <w:widowControl/>
              <w:rPr>
                <w:rFonts w:ascii="Arial" w:eastAsia="宋体" w:hAnsi="Arial" w:cs="Arial"/>
                <w:kern w:val="0"/>
                <w:sz w:val="20"/>
                <w:szCs w:val="20"/>
              </w:rPr>
            </w:pPr>
            <w:r w:rsidRPr="00390139">
              <w:rPr>
                <w:rFonts w:ascii="Arial" w:eastAsia="宋体" w:hAnsi="Arial" w:cs="Arial"/>
                <w:kern w:val="0"/>
                <w:sz w:val="20"/>
                <w:szCs w:val="20"/>
              </w:rPr>
              <w:t>October 23, 2019</w:t>
            </w:r>
          </w:p>
        </w:tc>
      </w:tr>
    </w:tbl>
    <w:p w14:paraId="7179637A" w14:textId="77777777" w:rsidR="00390139" w:rsidRPr="00390139" w:rsidRDefault="00390139" w:rsidP="00390139">
      <w:pPr>
        <w:widowControl/>
        <w:jc w:val="left"/>
        <w:rPr>
          <w:rFonts w:ascii="微软雅黑" w:eastAsia="微软雅黑" w:hAnsi="微软雅黑" w:cs="宋体"/>
          <w:color w:val="000000"/>
          <w:kern w:val="0"/>
          <w:sz w:val="18"/>
          <w:szCs w:val="18"/>
        </w:rPr>
      </w:pPr>
      <w:r w:rsidRPr="00390139">
        <w:rPr>
          <w:rFonts w:ascii="微软雅黑" w:eastAsia="微软雅黑" w:hAnsi="微软雅黑" w:cs="宋体" w:hint="eastAsia"/>
          <w:color w:val="000000"/>
          <w:kern w:val="0"/>
          <w:sz w:val="18"/>
          <w:szCs w:val="18"/>
        </w:rPr>
        <w:t> </w:t>
      </w:r>
    </w:p>
    <w:p w14:paraId="58EA4404" w14:textId="77777777" w:rsidR="00390139" w:rsidRPr="00390139" w:rsidRDefault="00390139" w:rsidP="00390139">
      <w:pPr>
        <w:widowControl/>
        <w:jc w:val="left"/>
        <w:rPr>
          <w:rFonts w:ascii="微软雅黑" w:eastAsia="微软雅黑" w:hAnsi="微软雅黑" w:cs="宋体" w:hint="eastAsia"/>
          <w:color w:val="000000"/>
          <w:kern w:val="0"/>
          <w:sz w:val="12"/>
          <w:szCs w:val="12"/>
        </w:rPr>
      </w:pPr>
      <w:r w:rsidRPr="00390139">
        <w:rPr>
          <w:rFonts w:ascii="微软雅黑" w:eastAsia="微软雅黑" w:hAnsi="微软雅黑" w:cs="宋体" w:hint="eastAsia"/>
          <w:color w:val="000000"/>
          <w:kern w:val="0"/>
          <w:sz w:val="12"/>
          <w:szCs w:val="12"/>
        </w:rPr>
        <w:t> </w:t>
      </w:r>
    </w:p>
    <w:p w14:paraId="2E4041AB" w14:textId="77777777" w:rsidR="00390139" w:rsidRPr="00390139" w:rsidRDefault="00390139" w:rsidP="00390139">
      <w:pPr>
        <w:widowControl/>
        <w:spacing w:before="240"/>
        <w:jc w:val="center"/>
        <w:rPr>
          <w:rFonts w:ascii="Arial" w:eastAsia="宋体" w:hAnsi="Arial" w:cs="Arial" w:hint="eastAsia"/>
          <w:color w:val="000000"/>
          <w:kern w:val="0"/>
          <w:sz w:val="16"/>
          <w:szCs w:val="16"/>
        </w:rPr>
      </w:pPr>
      <w:r w:rsidRPr="00390139">
        <w:rPr>
          <w:rFonts w:ascii="Arial" w:eastAsia="宋体" w:hAnsi="Arial" w:cs="Arial"/>
          <w:color w:val="000000"/>
          <w:kern w:val="0"/>
          <w:sz w:val="16"/>
          <w:szCs w:val="16"/>
        </w:rPr>
        <w:t>56</w:t>
      </w:r>
    </w:p>
    <w:p w14:paraId="42829EBB" w14:textId="77777777" w:rsidR="00D821B2" w:rsidRPr="000449B9" w:rsidRDefault="00D821B2" w:rsidP="000449B9"/>
    <w:sectPr w:rsidR="00D821B2" w:rsidRPr="00044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B9"/>
    <w:rsid w:val="000449B9"/>
    <w:rsid w:val="00390139"/>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8222"/>
  <w15:chartTrackingRefBased/>
  <w15:docId w15:val="{A45ECA56-7143-425A-A3B2-569BCF8D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9013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9013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0139"/>
    <w:rPr>
      <w:color w:val="0000FF"/>
      <w:u w:val="single"/>
    </w:rPr>
  </w:style>
  <w:style w:type="character" w:styleId="a5">
    <w:name w:val="FollowedHyperlink"/>
    <w:basedOn w:val="a0"/>
    <w:uiPriority w:val="99"/>
    <w:semiHidden/>
    <w:unhideWhenUsed/>
    <w:rsid w:val="0039013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36805">
      <w:bodyDiv w:val="1"/>
      <w:marLeft w:val="0"/>
      <w:marRight w:val="0"/>
      <w:marTop w:val="0"/>
      <w:marBottom w:val="0"/>
      <w:divBdr>
        <w:top w:val="none" w:sz="0" w:space="0" w:color="auto"/>
        <w:left w:val="none" w:sz="0" w:space="0" w:color="auto"/>
        <w:bottom w:val="none" w:sz="0" w:space="0" w:color="auto"/>
        <w:right w:val="none" w:sz="0" w:space="0" w:color="auto"/>
      </w:divBdr>
      <w:divsChild>
        <w:div w:id="1877430255">
          <w:marLeft w:val="0"/>
          <w:marRight w:val="0"/>
          <w:marTop w:val="0"/>
          <w:marBottom w:val="0"/>
          <w:divBdr>
            <w:top w:val="none" w:sz="0" w:space="0" w:color="auto"/>
            <w:left w:val="none" w:sz="0" w:space="0" w:color="auto"/>
            <w:bottom w:val="none" w:sz="0" w:space="0" w:color="auto"/>
            <w:right w:val="none" w:sz="0" w:space="0" w:color="auto"/>
          </w:divBdr>
        </w:div>
        <w:div w:id="78452671">
          <w:marLeft w:val="0"/>
          <w:marRight w:val="0"/>
          <w:marTop w:val="0"/>
          <w:marBottom w:val="0"/>
          <w:divBdr>
            <w:top w:val="none" w:sz="0" w:space="0" w:color="auto"/>
            <w:left w:val="none" w:sz="0" w:space="0" w:color="auto"/>
            <w:bottom w:val="none" w:sz="0" w:space="0" w:color="auto"/>
            <w:right w:val="none" w:sz="0" w:space="0" w:color="auto"/>
          </w:divBdr>
        </w:div>
        <w:div w:id="1901592925">
          <w:marLeft w:val="0"/>
          <w:marRight w:val="0"/>
          <w:marTop w:val="0"/>
          <w:marBottom w:val="0"/>
          <w:divBdr>
            <w:top w:val="none" w:sz="0" w:space="0" w:color="auto"/>
            <w:left w:val="none" w:sz="0" w:space="0" w:color="auto"/>
            <w:bottom w:val="none" w:sz="0" w:space="0" w:color="auto"/>
            <w:right w:val="none" w:sz="0" w:space="0" w:color="auto"/>
          </w:divBdr>
        </w:div>
        <w:div w:id="716465320">
          <w:marLeft w:val="0"/>
          <w:marRight w:val="0"/>
          <w:marTop w:val="0"/>
          <w:marBottom w:val="0"/>
          <w:divBdr>
            <w:top w:val="none" w:sz="0" w:space="0" w:color="auto"/>
            <w:left w:val="none" w:sz="0" w:space="0" w:color="auto"/>
            <w:bottom w:val="none" w:sz="0" w:space="0" w:color="auto"/>
            <w:right w:val="none" w:sz="0" w:space="0" w:color="auto"/>
          </w:divBdr>
        </w:div>
        <w:div w:id="415513348">
          <w:marLeft w:val="0"/>
          <w:marRight w:val="0"/>
          <w:marTop w:val="0"/>
          <w:marBottom w:val="0"/>
          <w:divBdr>
            <w:top w:val="none" w:sz="0" w:space="0" w:color="auto"/>
            <w:left w:val="none" w:sz="0" w:space="0" w:color="auto"/>
            <w:bottom w:val="none" w:sz="0" w:space="0" w:color="auto"/>
            <w:right w:val="none" w:sz="0" w:space="0" w:color="auto"/>
          </w:divBdr>
        </w:div>
        <w:div w:id="1188561587">
          <w:marLeft w:val="0"/>
          <w:marRight w:val="0"/>
          <w:marTop w:val="0"/>
          <w:marBottom w:val="0"/>
          <w:divBdr>
            <w:top w:val="none" w:sz="0" w:space="0" w:color="auto"/>
            <w:left w:val="none" w:sz="0" w:space="0" w:color="auto"/>
            <w:bottom w:val="none" w:sz="0" w:space="0" w:color="auto"/>
            <w:right w:val="none" w:sz="0" w:space="0" w:color="auto"/>
          </w:divBdr>
        </w:div>
        <w:div w:id="1258978220">
          <w:marLeft w:val="0"/>
          <w:marRight w:val="0"/>
          <w:marTop w:val="0"/>
          <w:marBottom w:val="0"/>
          <w:divBdr>
            <w:top w:val="none" w:sz="0" w:space="0" w:color="auto"/>
            <w:left w:val="none" w:sz="0" w:space="0" w:color="auto"/>
            <w:bottom w:val="none" w:sz="0" w:space="0" w:color="auto"/>
            <w:right w:val="none" w:sz="0" w:space="0" w:color="auto"/>
          </w:divBdr>
        </w:div>
        <w:div w:id="280109305">
          <w:marLeft w:val="0"/>
          <w:marRight w:val="0"/>
          <w:marTop w:val="0"/>
          <w:marBottom w:val="0"/>
          <w:divBdr>
            <w:top w:val="none" w:sz="0" w:space="0" w:color="auto"/>
            <w:left w:val="none" w:sz="0" w:space="0" w:color="auto"/>
            <w:bottom w:val="none" w:sz="0" w:space="0" w:color="auto"/>
            <w:right w:val="none" w:sz="0" w:space="0" w:color="auto"/>
          </w:divBdr>
        </w:div>
        <w:div w:id="908345662">
          <w:marLeft w:val="0"/>
          <w:marRight w:val="0"/>
          <w:marTop w:val="0"/>
          <w:marBottom w:val="0"/>
          <w:divBdr>
            <w:top w:val="none" w:sz="0" w:space="0" w:color="auto"/>
            <w:left w:val="none" w:sz="0" w:space="0" w:color="auto"/>
            <w:bottom w:val="none" w:sz="0" w:space="0" w:color="auto"/>
            <w:right w:val="none" w:sz="0" w:space="0" w:color="auto"/>
          </w:divBdr>
        </w:div>
        <w:div w:id="1179083557">
          <w:marLeft w:val="0"/>
          <w:marRight w:val="0"/>
          <w:marTop w:val="0"/>
          <w:marBottom w:val="0"/>
          <w:divBdr>
            <w:top w:val="none" w:sz="0" w:space="0" w:color="auto"/>
            <w:left w:val="none" w:sz="0" w:space="0" w:color="auto"/>
            <w:bottom w:val="none" w:sz="0" w:space="0" w:color="auto"/>
            <w:right w:val="none" w:sz="0" w:space="0" w:color="auto"/>
          </w:divBdr>
        </w:div>
        <w:div w:id="1509520029">
          <w:marLeft w:val="0"/>
          <w:marRight w:val="0"/>
          <w:marTop w:val="0"/>
          <w:marBottom w:val="0"/>
          <w:divBdr>
            <w:top w:val="none" w:sz="0" w:space="0" w:color="auto"/>
            <w:left w:val="none" w:sz="0" w:space="0" w:color="auto"/>
            <w:bottom w:val="none" w:sz="0" w:space="0" w:color="auto"/>
            <w:right w:val="none" w:sz="0" w:space="0" w:color="auto"/>
          </w:divBdr>
        </w:div>
        <w:div w:id="1270310668">
          <w:marLeft w:val="0"/>
          <w:marRight w:val="0"/>
          <w:marTop w:val="0"/>
          <w:marBottom w:val="0"/>
          <w:divBdr>
            <w:top w:val="none" w:sz="0" w:space="0" w:color="auto"/>
            <w:left w:val="none" w:sz="0" w:space="0" w:color="auto"/>
            <w:bottom w:val="none" w:sz="0" w:space="0" w:color="auto"/>
            <w:right w:val="none" w:sz="0" w:space="0" w:color="auto"/>
          </w:divBdr>
        </w:div>
        <w:div w:id="1086416793">
          <w:marLeft w:val="0"/>
          <w:marRight w:val="0"/>
          <w:marTop w:val="0"/>
          <w:marBottom w:val="0"/>
          <w:divBdr>
            <w:top w:val="none" w:sz="0" w:space="0" w:color="auto"/>
            <w:left w:val="none" w:sz="0" w:space="0" w:color="auto"/>
            <w:bottom w:val="none" w:sz="0" w:space="0" w:color="auto"/>
            <w:right w:val="none" w:sz="0" w:space="0" w:color="auto"/>
          </w:divBdr>
        </w:div>
        <w:div w:id="1368532037">
          <w:marLeft w:val="0"/>
          <w:marRight w:val="0"/>
          <w:marTop w:val="0"/>
          <w:marBottom w:val="0"/>
          <w:divBdr>
            <w:top w:val="none" w:sz="0" w:space="0" w:color="auto"/>
            <w:left w:val="none" w:sz="0" w:space="0" w:color="auto"/>
            <w:bottom w:val="none" w:sz="0" w:space="0" w:color="auto"/>
            <w:right w:val="none" w:sz="0" w:space="0" w:color="auto"/>
          </w:divBdr>
        </w:div>
        <w:div w:id="789321373">
          <w:marLeft w:val="0"/>
          <w:marRight w:val="0"/>
          <w:marTop w:val="0"/>
          <w:marBottom w:val="0"/>
          <w:divBdr>
            <w:top w:val="none" w:sz="0" w:space="0" w:color="auto"/>
            <w:left w:val="none" w:sz="0" w:space="0" w:color="auto"/>
            <w:bottom w:val="none" w:sz="0" w:space="0" w:color="auto"/>
            <w:right w:val="none" w:sz="0" w:space="0" w:color="auto"/>
          </w:divBdr>
        </w:div>
        <w:div w:id="2029020065">
          <w:marLeft w:val="0"/>
          <w:marRight w:val="0"/>
          <w:marTop w:val="0"/>
          <w:marBottom w:val="0"/>
          <w:divBdr>
            <w:top w:val="none" w:sz="0" w:space="0" w:color="auto"/>
            <w:left w:val="none" w:sz="0" w:space="0" w:color="auto"/>
            <w:bottom w:val="none" w:sz="0" w:space="0" w:color="auto"/>
            <w:right w:val="none" w:sz="0" w:space="0" w:color="auto"/>
          </w:divBdr>
        </w:div>
        <w:div w:id="2045325228">
          <w:marLeft w:val="0"/>
          <w:marRight w:val="0"/>
          <w:marTop w:val="0"/>
          <w:marBottom w:val="0"/>
          <w:divBdr>
            <w:top w:val="none" w:sz="0" w:space="0" w:color="auto"/>
            <w:left w:val="none" w:sz="0" w:space="0" w:color="auto"/>
            <w:bottom w:val="none" w:sz="0" w:space="0" w:color="auto"/>
            <w:right w:val="none" w:sz="0" w:space="0" w:color="auto"/>
          </w:divBdr>
        </w:div>
        <w:div w:id="993333994">
          <w:marLeft w:val="0"/>
          <w:marRight w:val="0"/>
          <w:marTop w:val="0"/>
          <w:marBottom w:val="0"/>
          <w:divBdr>
            <w:top w:val="none" w:sz="0" w:space="0" w:color="auto"/>
            <w:left w:val="none" w:sz="0" w:space="0" w:color="auto"/>
            <w:bottom w:val="none" w:sz="0" w:space="0" w:color="auto"/>
            <w:right w:val="none" w:sz="0" w:space="0" w:color="auto"/>
          </w:divBdr>
        </w:div>
        <w:div w:id="146291737">
          <w:marLeft w:val="0"/>
          <w:marRight w:val="0"/>
          <w:marTop w:val="0"/>
          <w:marBottom w:val="0"/>
          <w:divBdr>
            <w:top w:val="none" w:sz="0" w:space="0" w:color="auto"/>
            <w:left w:val="none" w:sz="0" w:space="0" w:color="auto"/>
            <w:bottom w:val="none" w:sz="0" w:space="0" w:color="auto"/>
            <w:right w:val="none" w:sz="0" w:space="0" w:color="auto"/>
          </w:divBdr>
        </w:div>
        <w:div w:id="2131970599">
          <w:marLeft w:val="0"/>
          <w:marRight w:val="0"/>
          <w:marTop w:val="0"/>
          <w:marBottom w:val="0"/>
          <w:divBdr>
            <w:top w:val="none" w:sz="0" w:space="0" w:color="auto"/>
            <w:left w:val="none" w:sz="0" w:space="0" w:color="auto"/>
            <w:bottom w:val="none" w:sz="0" w:space="0" w:color="auto"/>
            <w:right w:val="none" w:sz="0" w:space="0" w:color="auto"/>
          </w:divBdr>
        </w:div>
        <w:div w:id="1154368697">
          <w:marLeft w:val="0"/>
          <w:marRight w:val="0"/>
          <w:marTop w:val="0"/>
          <w:marBottom w:val="0"/>
          <w:divBdr>
            <w:top w:val="none" w:sz="0" w:space="0" w:color="auto"/>
            <w:left w:val="none" w:sz="0" w:space="0" w:color="auto"/>
            <w:bottom w:val="none" w:sz="0" w:space="0" w:color="auto"/>
            <w:right w:val="none" w:sz="0" w:space="0" w:color="auto"/>
          </w:divBdr>
        </w:div>
        <w:div w:id="2116361499">
          <w:marLeft w:val="0"/>
          <w:marRight w:val="0"/>
          <w:marTop w:val="0"/>
          <w:marBottom w:val="0"/>
          <w:divBdr>
            <w:top w:val="none" w:sz="0" w:space="0" w:color="auto"/>
            <w:left w:val="none" w:sz="0" w:space="0" w:color="auto"/>
            <w:bottom w:val="none" w:sz="0" w:space="0" w:color="auto"/>
            <w:right w:val="none" w:sz="0" w:space="0" w:color="auto"/>
          </w:divBdr>
        </w:div>
        <w:div w:id="1508860393">
          <w:marLeft w:val="0"/>
          <w:marRight w:val="0"/>
          <w:marTop w:val="0"/>
          <w:marBottom w:val="0"/>
          <w:divBdr>
            <w:top w:val="none" w:sz="0" w:space="0" w:color="auto"/>
            <w:left w:val="none" w:sz="0" w:space="0" w:color="auto"/>
            <w:bottom w:val="none" w:sz="0" w:space="0" w:color="auto"/>
            <w:right w:val="none" w:sz="0" w:space="0" w:color="auto"/>
          </w:divBdr>
        </w:div>
        <w:div w:id="2036231654">
          <w:marLeft w:val="0"/>
          <w:marRight w:val="0"/>
          <w:marTop w:val="0"/>
          <w:marBottom w:val="0"/>
          <w:divBdr>
            <w:top w:val="none" w:sz="0" w:space="0" w:color="auto"/>
            <w:left w:val="none" w:sz="0" w:space="0" w:color="auto"/>
            <w:bottom w:val="none" w:sz="0" w:space="0" w:color="auto"/>
            <w:right w:val="none" w:sz="0" w:space="0" w:color="auto"/>
          </w:divBdr>
        </w:div>
        <w:div w:id="104423245">
          <w:marLeft w:val="0"/>
          <w:marRight w:val="0"/>
          <w:marTop w:val="0"/>
          <w:marBottom w:val="0"/>
          <w:divBdr>
            <w:top w:val="none" w:sz="0" w:space="0" w:color="auto"/>
            <w:left w:val="none" w:sz="0" w:space="0" w:color="auto"/>
            <w:bottom w:val="none" w:sz="0" w:space="0" w:color="auto"/>
            <w:right w:val="none" w:sz="0" w:space="0" w:color="auto"/>
          </w:divBdr>
        </w:div>
        <w:div w:id="267205524">
          <w:marLeft w:val="0"/>
          <w:marRight w:val="0"/>
          <w:marTop w:val="0"/>
          <w:marBottom w:val="0"/>
          <w:divBdr>
            <w:top w:val="none" w:sz="0" w:space="0" w:color="auto"/>
            <w:left w:val="none" w:sz="0" w:space="0" w:color="auto"/>
            <w:bottom w:val="none" w:sz="0" w:space="0" w:color="auto"/>
            <w:right w:val="none" w:sz="0" w:space="0" w:color="auto"/>
          </w:divBdr>
        </w:div>
        <w:div w:id="1848253398">
          <w:marLeft w:val="0"/>
          <w:marRight w:val="0"/>
          <w:marTop w:val="0"/>
          <w:marBottom w:val="0"/>
          <w:divBdr>
            <w:top w:val="none" w:sz="0" w:space="0" w:color="auto"/>
            <w:left w:val="none" w:sz="0" w:space="0" w:color="auto"/>
            <w:bottom w:val="none" w:sz="0" w:space="0" w:color="auto"/>
            <w:right w:val="none" w:sz="0" w:space="0" w:color="auto"/>
          </w:divBdr>
        </w:div>
        <w:div w:id="277880276">
          <w:marLeft w:val="0"/>
          <w:marRight w:val="0"/>
          <w:marTop w:val="0"/>
          <w:marBottom w:val="0"/>
          <w:divBdr>
            <w:top w:val="none" w:sz="0" w:space="0" w:color="auto"/>
            <w:left w:val="none" w:sz="0" w:space="0" w:color="auto"/>
            <w:bottom w:val="none" w:sz="0" w:space="0" w:color="auto"/>
            <w:right w:val="none" w:sz="0" w:space="0" w:color="auto"/>
          </w:divBdr>
        </w:div>
        <w:div w:id="643392773">
          <w:marLeft w:val="0"/>
          <w:marRight w:val="0"/>
          <w:marTop w:val="0"/>
          <w:marBottom w:val="0"/>
          <w:divBdr>
            <w:top w:val="none" w:sz="0" w:space="0" w:color="auto"/>
            <w:left w:val="none" w:sz="0" w:space="0" w:color="auto"/>
            <w:bottom w:val="none" w:sz="0" w:space="0" w:color="auto"/>
            <w:right w:val="none" w:sz="0" w:space="0" w:color="auto"/>
          </w:divBdr>
        </w:div>
        <w:div w:id="887717507">
          <w:marLeft w:val="0"/>
          <w:marRight w:val="0"/>
          <w:marTop w:val="0"/>
          <w:marBottom w:val="0"/>
          <w:divBdr>
            <w:top w:val="none" w:sz="0" w:space="0" w:color="auto"/>
            <w:left w:val="none" w:sz="0" w:space="0" w:color="auto"/>
            <w:bottom w:val="none" w:sz="0" w:space="0" w:color="auto"/>
            <w:right w:val="none" w:sz="0" w:space="0" w:color="auto"/>
          </w:divBdr>
        </w:div>
        <w:div w:id="1522163126">
          <w:marLeft w:val="0"/>
          <w:marRight w:val="0"/>
          <w:marTop w:val="0"/>
          <w:marBottom w:val="0"/>
          <w:divBdr>
            <w:top w:val="none" w:sz="0" w:space="0" w:color="auto"/>
            <w:left w:val="none" w:sz="0" w:space="0" w:color="auto"/>
            <w:bottom w:val="none" w:sz="0" w:space="0" w:color="auto"/>
            <w:right w:val="none" w:sz="0" w:space="0" w:color="auto"/>
          </w:divBdr>
        </w:div>
        <w:div w:id="1961841467">
          <w:marLeft w:val="0"/>
          <w:marRight w:val="0"/>
          <w:marTop w:val="0"/>
          <w:marBottom w:val="0"/>
          <w:divBdr>
            <w:top w:val="none" w:sz="0" w:space="0" w:color="auto"/>
            <w:left w:val="none" w:sz="0" w:space="0" w:color="auto"/>
            <w:bottom w:val="none" w:sz="0" w:space="0" w:color="auto"/>
            <w:right w:val="none" w:sz="0" w:space="0" w:color="auto"/>
          </w:divBdr>
        </w:div>
        <w:div w:id="1796825615">
          <w:marLeft w:val="0"/>
          <w:marRight w:val="0"/>
          <w:marTop w:val="0"/>
          <w:marBottom w:val="0"/>
          <w:divBdr>
            <w:top w:val="none" w:sz="0" w:space="0" w:color="auto"/>
            <w:left w:val="none" w:sz="0" w:space="0" w:color="auto"/>
            <w:bottom w:val="none" w:sz="0" w:space="0" w:color="auto"/>
            <w:right w:val="none" w:sz="0" w:space="0" w:color="auto"/>
          </w:divBdr>
        </w:div>
        <w:div w:id="1783845695">
          <w:marLeft w:val="0"/>
          <w:marRight w:val="0"/>
          <w:marTop w:val="0"/>
          <w:marBottom w:val="0"/>
          <w:divBdr>
            <w:top w:val="none" w:sz="0" w:space="0" w:color="auto"/>
            <w:left w:val="none" w:sz="0" w:space="0" w:color="auto"/>
            <w:bottom w:val="none" w:sz="0" w:space="0" w:color="auto"/>
            <w:right w:val="none" w:sz="0" w:space="0" w:color="auto"/>
          </w:divBdr>
        </w:div>
        <w:div w:id="1719893895">
          <w:marLeft w:val="0"/>
          <w:marRight w:val="0"/>
          <w:marTop w:val="0"/>
          <w:marBottom w:val="0"/>
          <w:divBdr>
            <w:top w:val="none" w:sz="0" w:space="0" w:color="auto"/>
            <w:left w:val="none" w:sz="0" w:space="0" w:color="auto"/>
            <w:bottom w:val="none" w:sz="0" w:space="0" w:color="auto"/>
            <w:right w:val="none" w:sz="0" w:space="0" w:color="auto"/>
          </w:divBdr>
        </w:div>
        <w:div w:id="748891602">
          <w:marLeft w:val="0"/>
          <w:marRight w:val="0"/>
          <w:marTop w:val="0"/>
          <w:marBottom w:val="0"/>
          <w:divBdr>
            <w:top w:val="none" w:sz="0" w:space="0" w:color="auto"/>
            <w:left w:val="none" w:sz="0" w:space="0" w:color="auto"/>
            <w:bottom w:val="none" w:sz="0" w:space="0" w:color="auto"/>
            <w:right w:val="none" w:sz="0" w:space="0" w:color="auto"/>
          </w:divBdr>
        </w:div>
        <w:div w:id="1117061535">
          <w:marLeft w:val="0"/>
          <w:marRight w:val="0"/>
          <w:marTop w:val="0"/>
          <w:marBottom w:val="0"/>
          <w:divBdr>
            <w:top w:val="none" w:sz="0" w:space="0" w:color="auto"/>
            <w:left w:val="none" w:sz="0" w:space="0" w:color="auto"/>
            <w:bottom w:val="none" w:sz="0" w:space="0" w:color="auto"/>
            <w:right w:val="none" w:sz="0" w:space="0" w:color="auto"/>
          </w:divBdr>
        </w:div>
        <w:div w:id="2031292642">
          <w:marLeft w:val="0"/>
          <w:marRight w:val="0"/>
          <w:marTop w:val="0"/>
          <w:marBottom w:val="0"/>
          <w:divBdr>
            <w:top w:val="none" w:sz="0" w:space="0" w:color="auto"/>
            <w:left w:val="none" w:sz="0" w:space="0" w:color="auto"/>
            <w:bottom w:val="none" w:sz="0" w:space="0" w:color="auto"/>
            <w:right w:val="none" w:sz="0" w:space="0" w:color="auto"/>
          </w:divBdr>
        </w:div>
        <w:div w:id="98571005">
          <w:marLeft w:val="0"/>
          <w:marRight w:val="0"/>
          <w:marTop w:val="0"/>
          <w:marBottom w:val="0"/>
          <w:divBdr>
            <w:top w:val="none" w:sz="0" w:space="0" w:color="auto"/>
            <w:left w:val="none" w:sz="0" w:space="0" w:color="auto"/>
            <w:bottom w:val="none" w:sz="0" w:space="0" w:color="auto"/>
            <w:right w:val="none" w:sz="0" w:space="0" w:color="auto"/>
          </w:divBdr>
        </w:div>
        <w:div w:id="1043092875">
          <w:marLeft w:val="0"/>
          <w:marRight w:val="0"/>
          <w:marTop w:val="0"/>
          <w:marBottom w:val="0"/>
          <w:divBdr>
            <w:top w:val="none" w:sz="0" w:space="0" w:color="auto"/>
            <w:left w:val="none" w:sz="0" w:space="0" w:color="auto"/>
            <w:bottom w:val="none" w:sz="0" w:space="0" w:color="auto"/>
            <w:right w:val="none" w:sz="0" w:space="0" w:color="auto"/>
          </w:divBdr>
        </w:div>
        <w:div w:id="302658139">
          <w:marLeft w:val="0"/>
          <w:marRight w:val="0"/>
          <w:marTop w:val="0"/>
          <w:marBottom w:val="0"/>
          <w:divBdr>
            <w:top w:val="none" w:sz="0" w:space="0" w:color="auto"/>
            <w:left w:val="none" w:sz="0" w:space="0" w:color="auto"/>
            <w:bottom w:val="none" w:sz="0" w:space="0" w:color="auto"/>
            <w:right w:val="none" w:sz="0" w:space="0" w:color="auto"/>
          </w:divBdr>
        </w:div>
        <w:div w:id="1968505004">
          <w:marLeft w:val="0"/>
          <w:marRight w:val="0"/>
          <w:marTop w:val="0"/>
          <w:marBottom w:val="0"/>
          <w:divBdr>
            <w:top w:val="none" w:sz="0" w:space="0" w:color="auto"/>
            <w:left w:val="none" w:sz="0" w:space="0" w:color="auto"/>
            <w:bottom w:val="none" w:sz="0" w:space="0" w:color="auto"/>
            <w:right w:val="none" w:sz="0" w:space="0" w:color="auto"/>
          </w:divBdr>
        </w:div>
        <w:div w:id="1875389999">
          <w:marLeft w:val="0"/>
          <w:marRight w:val="0"/>
          <w:marTop w:val="0"/>
          <w:marBottom w:val="0"/>
          <w:divBdr>
            <w:top w:val="none" w:sz="0" w:space="0" w:color="auto"/>
            <w:left w:val="none" w:sz="0" w:space="0" w:color="auto"/>
            <w:bottom w:val="none" w:sz="0" w:space="0" w:color="auto"/>
            <w:right w:val="none" w:sz="0" w:space="0" w:color="auto"/>
          </w:divBdr>
        </w:div>
        <w:div w:id="2009168958">
          <w:marLeft w:val="0"/>
          <w:marRight w:val="0"/>
          <w:marTop w:val="0"/>
          <w:marBottom w:val="0"/>
          <w:divBdr>
            <w:top w:val="none" w:sz="0" w:space="0" w:color="auto"/>
            <w:left w:val="none" w:sz="0" w:space="0" w:color="auto"/>
            <w:bottom w:val="none" w:sz="0" w:space="0" w:color="auto"/>
            <w:right w:val="none" w:sz="0" w:space="0" w:color="auto"/>
          </w:divBdr>
        </w:div>
        <w:div w:id="1160997610">
          <w:marLeft w:val="0"/>
          <w:marRight w:val="0"/>
          <w:marTop w:val="0"/>
          <w:marBottom w:val="0"/>
          <w:divBdr>
            <w:top w:val="none" w:sz="0" w:space="0" w:color="auto"/>
            <w:left w:val="none" w:sz="0" w:space="0" w:color="auto"/>
            <w:bottom w:val="none" w:sz="0" w:space="0" w:color="auto"/>
            <w:right w:val="none" w:sz="0" w:space="0" w:color="auto"/>
          </w:divBdr>
        </w:div>
        <w:div w:id="2105373427">
          <w:marLeft w:val="0"/>
          <w:marRight w:val="0"/>
          <w:marTop w:val="0"/>
          <w:marBottom w:val="0"/>
          <w:divBdr>
            <w:top w:val="none" w:sz="0" w:space="0" w:color="auto"/>
            <w:left w:val="none" w:sz="0" w:space="0" w:color="auto"/>
            <w:bottom w:val="none" w:sz="0" w:space="0" w:color="auto"/>
            <w:right w:val="none" w:sz="0" w:space="0" w:color="auto"/>
          </w:divBdr>
        </w:div>
        <w:div w:id="987248165">
          <w:marLeft w:val="0"/>
          <w:marRight w:val="0"/>
          <w:marTop w:val="0"/>
          <w:marBottom w:val="0"/>
          <w:divBdr>
            <w:top w:val="none" w:sz="0" w:space="0" w:color="auto"/>
            <w:left w:val="none" w:sz="0" w:space="0" w:color="auto"/>
            <w:bottom w:val="none" w:sz="0" w:space="0" w:color="auto"/>
            <w:right w:val="none" w:sz="0" w:space="0" w:color="auto"/>
          </w:divBdr>
        </w:div>
        <w:div w:id="1877235903">
          <w:marLeft w:val="0"/>
          <w:marRight w:val="0"/>
          <w:marTop w:val="0"/>
          <w:marBottom w:val="0"/>
          <w:divBdr>
            <w:top w:val="none" w:sz="0" w:space="0" w:color="auto"/>
            <w:left w:val="none" w:sz="0" w:space="0" w:color="auto"/>
            <w:bottom w:val="none" w:sz="0" w:space="0" w:color="auto"/>
            <w:right w:val="none" w:sz="0" w:space="0" w:color="auto"/>
          </w:divBdr>
        </w:div>
        <w:div w:id="232156019">
          <w:marLeft w:val="0"/>
          <w:marRight w:val="0"/>
          <w:marTop w:val="0"/>
          <w:marBottom w:val="0"/>
          <w:divBdr>
            <w:top w:val="none" w:sz="0" w:space="0" w:color="auto"/>
            <w:left w:val="none" w:sz="0" w:space="0" w:color="auto"/>
            <w:bottom w:val="none" w:sz="0" w:space="0" w:color="auto"/>
            <w:right w:val="none" w:sz="0" w:space="0" w:color="auto"/>
          </w:divBdr>
        </w:div>
        <w:div w:id="1953395718">
          <w:marLeft w:val="0"/>
          <w:marRight w:val="0"/>
          <w:marTop w:val="0"/>
          <w:marBottom w:val="0"/>
          <w:divBdr>
            <w:top w:val="none" w:sz="0" w:space="0" w:color="auto"/>
            <w:left w:val="none" w:sz="0" w:space="0" w:color="auto"/>
            <w:bottom w:val="none" w:sz="0" w:space="0" w:color="auto"/>
            <w:right w:val="none" w:sz="0" w:space="0" w:color="auto"/>
          </w:divBdr>
        </w:div>
        <w:div w:id="1171214630">
          <w:marLeft w:val="0"/>
          <w:marRight w:val="0"/>
          <w:marTop w:val="0"/>
          <w:marBottom w:val="0"/>
          <w:divBdr>
            <w:top w:val="none" w:sz="0" w:space="0" w:color="auto"/>
            <w:left w:val="none" w:sz="0" w:space="0" w:color="auto"/>
            <w:bottom w:val="none" w:sz="0" w:space="0" w:color="auto"/>
            <w:right w:val="none" w:sz="0" w:space="0" w:color="auto"/>
          </w:divBdr>
        </w:div>
        <w:div w:id="714279941">
          <w:marLeft w:val="0"/>
          <w:marRight w:val="0"/>
          <w:marTop w:val="0"/>
          <w:marBottom w:val="0"/>
          <w:divBdr>
            <w:top w:val="none" w:sz="0" w:space="0" w:color="auto"/>
            <w:left w:val="none" w:sz="0" w:space="0" w:color="auto"/>
            <w:bottom w:val="none" w:sz="0" w:space="0" w:color="auto"/>
            <w:right w:val="none" w:sz="0" w:space="0" w:color="auto"/>
          </w:divBdr>
        </w:div>
        <w:div w:id="569121021">
          <w:marLeft w:val="0"/>
          <w:marRight w:val="0"/>
          <w:marTop w:val="0"/>
          <w:marBottom w:val="0"/>
          <w:divBdr>
            <w:top w:val="none" w:sz="0" w:space="0" w:color="auto"/>
            <w:left w:val="none" w:sz="0" w:space="0" w:color="auto"/>
            <w:bottom w:val="none" w:sz="0" w:space="0" w:color="auto"/>
            <w:right w:val="none" w:sz="0" w:space="0" w:color="auto"/>
          </w:divBdr>
        </w:div>
        <w:div w:id="1485899344">
          <w:marLeft w:val="0"/>
          <w:marRight w:val="0"/>
          <w:marTop w:val="0"/>
          <w:marBottom w:val="0"/>
          <w:divBdr>
            <w:top w:val="none" w:sz="0" w:space="0" w:color="auto"/>
            <w:left w:val="none" w:sz="0" w:space="0" w:color="auto"/>
            <w:bottom w:val="none" w:sz="0" w:space="0" w:color="auto"/>
            <w:right w:val="none" w:sz="0" w:space="0" w:color="auto"/>
          </w:divBdr>
        </w:div>
        <w:div w:id="1447656826">
          <w:marLeft w:val="0"/>
          <w:marRight w:val="0"/>
          <w:marTop w:val="0"/>
          <w:marBottom w:val="0"/>
          <w:divBdr>
            <w:top w:val="none" w:sz="0" w:space="0" w:color="auto"/>
            <w:left w:val="none" w:sz="0" w:space="0" w:color="auto"/>
            <w:bottom w:val="none" w:sz="0" w:space="0" w:color="auto"/>
            <w:right w:val="none" w:sz="0" w:space="0" w:color="auto"/>
          </w:divBdr>
        </w:div>
        <w:div w:id="1567960630">
          <w:marLeft w:val="0"/>
          <w:marRight w:val="0"/>
          <w:marTop w:val="0"/>
          <w:marBottom w:val="0"/>
          <w:divBdr>
            <w:top w:val="none" w:sz="0" w:space="0" w:color="auto"/>
            <w:left w:val="none" w:sz="0" w:space="0" w:color="auto"/>
            <w:bottom w:val="none" w:sz="0" w:space="0" w:color="auto"/>
            <w:right w:val="none" w:sz="0" w:space="0" w:color="auto"/>
          </w:divBdr>
        </w:div>
        <w:div w:id="2062825932">
          <w:marLeft w:val="0"/>
          <w:marRight w:val="0"/>
          <w:marTop w:val="0"/>
          <w:marBottom w:val="0"/>
          <w:divBdr>
            <w:top w:val="none" w:sz="0" w:space="0" w:color="auto"/>
            <w:left w:val="none" w:sz="0" w:space="0" w:color="auto"/>
            <w:bottom w:val="none" w:sz="0" w:space="0" w:color="auto"/>
            <w:right w:val="none" w:sz="0" w:space="0" w:color="auto"/>
          </w:divBdr>
        </w:div>
        <w:div w:id="191309090">
          <w:marLeft w:val="0"/>
          <w:marRight w:val="0"/>
          <w:marTop w:val="0"/>
          <w:marBottom w:val="0"/>
          <w:divBdr>
            <w:top w:val="none" w:sz="0" w:space="0" w:color="auto"/>
            <w:left w:val="none" w:sz="0" w:space="0" w:color="auto"/>
            <w:bottom w:val="none" w:sz="0" w:space="0" w:color="auto"/>
            <w:right w:val="none" w:sz="0" w:space="0" w:color="auto"/>
          </w:divBdr>
        </w:div>
        <w:div w:id="916594035">
          <w:marLeft w:val="0"/>
          <w:marRight w:val="0"/>
          <w:marTop w:val="0"/>
          <w:marBottom w:val="0"/>
          <w:divBdr>
            <w:top w:val="none" w:sz="0" w:space="0" w:color="auto"/>
            <w:left w:val="none" w:sz="0" w:space="0" w:color="auto"/>
            <w:bottom w:val="none" w:sz="0" w:space="0" w:color="auto"/>
            <w:right w:val="none" w:sz="0" w:space="0" w:color="auto"/>
          </w:divBdr>
        </w:div>
        <w:div w:id="809440284">
          <w:marLeft w:val="0"/>
          <w:marRight w:val="0"/>
          <w:marTop w:val="0"/>
          <w:marBottom w:val="0"/>
          <w:divBdr>
            <w:top w:val="none" w:sz="0" w:space="0" w:color="auto"/>
            <w:left w:val="none" w:sz="0" w:space="0" w:color="auto"/>
            <w:bottom w:val="none" w:sz="0" w:space="0" w:color="auto"/>
            <w:right w:val="none" w:sz="0" w:space="0" w:color="auto"/>
          </w:divBdr>
        </w:div>
        <w:div w:id="1829247465">
          <w:marLeft w:val="0"/>
          <w:marRight w:val="0"/>
          <w:marTop w:val="0"/>
          <w:marBottom w:val="0"/>
          <w:divBdr>
            <w:top w:val="none" w:sz="0" w:space="0" w:color="auto"/>
            <w:left w:val="none" w:sz="0" w:space="0" w:color="auto"/>
            <w:bottom w:val="none" w:sz="0" w:space="0" w:color="auto"/>
            <w:right w:val="none" w:sz="0" w:space="0" w:color="auto"/>
          </w:divBdr>
        </w:div>
        <w:div w:id="1682050149">
          <w:marLeft w:val="0"/>
          <w:marRight w:val="0"/>
          <w:marTop w:val="0"/>
          <w:marBottom w:val="0"/>
          <w:divBdr>
            <w:top w:val="none" w:sz="0" w:space="0" w:color="auto"/>
            <w:left w:val="none" w:sz="0" w:space="0" w:color="auto"/>
            <w:bottom w:val="none" w:sz="0" w:space="0" w:color="auto"/>
            <w:right w:val="none" w:sz="0" w:space="0" w:color="auto"/>
          </w:divBdr>
        </w:div>
        <w:div w:id="1452435317">
          <w:marLeft w:val="0"/>
          <w:marRight w:val="0"/>
          <w:marTop w:val="0"/>
          <w:marBottom w:val="0"/>
          <w:divBdr>
            <w:top w:val="none" w:sz="0" w:space="0" w:color="auto"/>
            <w:left w:val="none" w:sz="0" w:space="0" w:color="auto"/>
            <w:bottom w:val="none" w:sz="0" w:space="0" w:color="auto"/>
            <w:right w:val="none" w:sz="0" w:space="0" w:color="auto"/>
          </w:divBdr>
        </w:div>
        <w:div w:id="1506244020">
          <w:marLeft w:val="0"/>
          <w:marRight w:val="0"/>
          <w:marTop w:val="0"/>
          <w:marBottom w:val="0"/>
          <w:divBdr>
            <w:top w:val="none" w:sz="0" w:space="0" w:color="auto"/>
            <w:left w:val="none" w:sz="0" w:space="0" w:color="auto"/>
            <w:bottom w:val="none" w:sz="0" w:space="0" w:color="auto"/>
            <w:right w:val="none" w:sz="0" w:space="0" w:color="auto"/>
          </w:divBdr>
        </w:div>
        <w:div w:id="1077435568">
          <w:marLeft w:val="0"/>
          <w:marRight w:val="0"/>
          <w:marTop w:val="0"/>
          <w:marBottom w:val="0"/>
          <w:divBdr>
            <w:top w:val="none" w:sz="0" w:space="0" w:color="auto"/>
            <w:left w:val="none" w:sz="0" w:space="0" w:color="auto"/>
            <w:bottom w:val="none" w:sz="0" w:space="0" w:color="auto"/>
            <w:right w:val="none" w:sz="0" w:space="0" w:color="auto"/>
          </w:divBdr>
        </w:div>
        <w:div w:id="1976985246">
          <w:marLeft w:val="0"/>
          <w:marRight w:val="0"/>
          <w:marTop w:val="0"/>
          <w:marBottom w:val="0"/>
          <w:divBdr>
            <w:top w:val="none" w:sz="0" w:space="0" w:color="auto"/>
            <w:left w:val="none" w:sz="0" w:space="0" w:color="auto"/>
            <w:bottom w:val="none" w:sz="0" w:space="0" w:color="auto"/>
            <w:right w:val="none" w:sz="0" w:space="0" w:color="auto"/>
          </w:divBdr>
        </w:div>
        <w:div w:id="1794402692">
          <w:marLeft w:val="0"/>
          <w:marRight w:val="0"/>
          <w:marTop w:val="0"/>
          <w:marBottom w:val="0"/>
          <w:divBdr>
            <w:top w:val="none" w:sz="0" w:space="0" w:color="auto"/>
            <w:left w:val="none" w:sz="0" w:space="0" w:color="auto"/>
            <w:bottom w:val="none" w:sz="0" w:space="0" w:color="auto"/>
            <w:right w:val="none" w:sz="0" w:space="0" w:color="auto"/>
          </w:divBdr>
        </w:div>
        <w:div w:id="1339380060">
          <w:marLeft w:val="0"/>
          <w:marRight w:val="0"/>
          <w:marTop w:val="0"/>
          <w:marBottom w:val="0"/>
          <w:divBdr>
            <w:top w:val="none" w:sz="0" w:space="0" w:color="auto"/>
            <w:left w:val="none" w:sz="0" w:space="0" w:color="auto"/>
            <w:bottom w:val="none" w:sz="0" w:space="0" w:color="auto"/>
            <w:right w:val="none" w:sz="0" w:space="0" w:color="auto"/>
          </w:divBdr>
        </w:div>
        <w:div w:id="913931949">
          <w:marLeft w:val="0"/>
          <w:marRight w:val="0"/>
          <w:marTop w:val="0"/>
          <w:marBottom w:val="0"/>
          <w:divBdr>
            <w:top w:val="none" w:sz="0" w:space="0" w:color="auto"/>
            <w:left w:val="none" w:sz="0" w:space="0" w:color="auto"/>
            <w:bottom w:val="none" w:sz="0" w:space="0" w:color="auto"/>
            <w:right w:val="none" w:sz="0" w:space="0" w:color="auto"/>
          </w:divBdr>
        </w:div>
        <w:div w:id="1488864356">
          <w:marLeft w:val="0"/>
          <w:marRight w:val="0"/>
          <w:marTop w:val="0"/>
          <w:marBottom w:val="0"/>
          <w:divBdr>
            <w:top w:val="none" w:sz="0" w:space="0" w:color="auto"/>
            <w:left w:val="none" w:sz="0" w:space="0" w:color="auto"/>
            <w:bottom w:val="none" w:sz="0" w:space="0" w:color="auto"/>
            <w:right w:val="none" w:sz="0" w:space="0" w:color="auto"/>
          </w:divBdr>
        </w:div>
        <w:div w:id="1531987383">
          <w:marLeft w:val="0"/>
          <w:marRight w:val="0"/>
          <w:marTop w:val="0"/>
          <w:marBottom w:val="0"/>
          <w:divBdr>
            <w:top w:val="none" w:sz="0" w:space="0" w:color="auto"/>
            <w:left w:val="none" w:sz="0" w:space="0" w:color="auto"/>
            <w:bottom w:val="none" w:sz="0" w:space="0" w:color="auto"/>
            <w:right w:val="none" w:sz="0" w:space="0" w:color="auto"/>
          </w:divBdr>
        </w:div>
        <w:div w:id="27029306">
          <w:marLeft w:val="0"/>
          <w:marRight w:val="0"/>
          <w:marTop w:val="0"/>
          <w:marBottom w:val="0"/>
          <w:divBdr>
            <w:top w:val="none" w:sz="0" w:space="0" w:color="auto"/>
            <w:left w:val="none" w:sz="0" w:space="0" w:color="auto"/>
            <w:bottom w:val="none" w:sz="0" w:space="0" w:color="auto"/>
            <w:right w:val="none" w:sz="0" w:space="0" w:color="auto"/>
          </w:divBdr>
        </w:div>
        <w:div w:id="162596120">
          <w:marLeft w:val="0"/>
          <w:marRight w:val="0"/>
          <w:marTop w:val="0"/>
          <w:marBottom w:val="0"/>
          <w:divBdr>
            <w:top w:val="none" w:sz="0" w:space="0" w:color="auto"/>
            <w:left w:val="none" w:sz="0" w:space="0" w:color="auto"/>
            <w:bottom w:val="none" w:sz="0" w:space="0" w:color="auto"/>
            <w:right w:val="none" w:sz="0" w:space="0" w:color="auto"/>
          </w:divBdr>
        </w:div>
        <w:div w:id="466632123">
          <w:marLeft w:val="0"/>
          <w:marRight w:val="0"/>
          <w:marTop w:val="0"/>
          <w:marBottom w:val="0"/>
          <w:divBdr>
            <w:top w:val="none" w:sz="0" w:space="0" w:color="auto"/>
            <w:left w:val="none" w:sz="0" w:space="0" w:color="auto"/>
            <w:bottom w:val="none" w:sz="0" w:space="0" w:color="auto"/>
            <w:right w:val="none" w:sz="0" w:space="0" w:color="auto"/>
          </w:divBdr>
        </w:div>
        <w:div w:id="1645894860">
          <w:marLeft w:val="0"/>
          <w:marRight w:val="0"/>
          <w:marTop w:val="0"/>
          <w:marBottom w:val="0"/>
          <w:divBdr>
            <w:top w:val="none" w:sz="0" w:space="0" w:color="auto"/>
            <w:left w:val="none" w:sz="0" w:space="0" w:color="auto"/>
            <w:bottom w:val="none" w:sz="0" w:space="0" w:color="auto"/>
            <w:right w:val="none" w:sz="0" w:space="0" w:color="auto"/>
          </w:divBdr>
        </w:div>
        <w:div w:id="1978338867">
          <w:marLeft w:val="0"/>
          <w:marRight w:val="0"/>
          <w:marTop w:val="0"/>
          <w:marBottom w:val="0"/>
          <w:divBdr>
            <w:top w:val="none" w:sz="0" w:space="0" w:color="auto"/>
            <w:left w:val="none" w:sz="0" w:space="0" w:color="auto"/>
            <w:bottom w:val="none" w:sz="0" w:space="0" w:color="auto"/>
            <w:right w:val="none" w:sz="0" w:space="0" w:color="auto"/>
          </w:divBdr>
        </w:div>
        <w:div w:id="638386564">
          <w:marLeft w:val="0"/>
          <w:marRight w:val="0"/>
          <w:marTop w:val="0"/>
          <w:marBottom w:val="0"/>
          <w:divBdr>
            <w:top w:val="none" w:sz="0" w:space="0" w:color="auto"/>
            <w:left w:val="none" w:sz="0" w:space="0" w:color="auto"/>
            <w:bottom w:val="none" w:sz="0" w:space="0" w:color="auto"/>
            <w:right w:val="none" w:sz="0" w:space="0" w:color="auto"/>
          </w:divBdr>
        </w:div>
        <w:div w:id="572543896">
          <w:marLeft w:val="0"/>
          <w:marRight w:val="0"/>
          <w:marTop w:val="0"/>
          <w:marBottom w:val="0"/>
          <w:divBdr>
            <w:top w:val="none" w:sz="0" w:space="0" w:color="auto"/>
            <w:left w:val="none" w:sz="0" w:space="0" w:color="auto"/>
            <w:bottom w:val="none" w:sz="0" w:space="0" w:color="auto"/>
            <w:right w:val="none" w:sz="0" w:space="0" w:color="auto"/>
          </w:divBdr>
        </w:div>
        <w:div w:id="1752923057">
          <w:marLeft w:val="0"/>
          <w:marRight w:val="0"/>
          <w:marTop w:val="0"/>
          <w:marBottom w:val="0"/>
          <w:divBdr>
            <w:top w:val="none" w:sz="0" w:space="0" w:color="auto"/>
            <w:left w:val="none" w:sz="0" w:space="0" w:color="auto"/>
            <w:bottom w:val="none" w:sz="0" w:space="0" w:color="auto"/>
            <w:right w:val="none" w:sz="0" w:space="0" w:color="auto"/>
          </w:divBdr>
        </w:div>
        <w:div w:id="987708829">
          <w:marLeft w:val="0"/>
          <w:marRight w:val="0"/>
          <w:marTop w:val="0"/>
          <w:marBottom w:val="0"/>
          <w:divBdr>
            <w:top w:val="none" w:sz="0" w:space="0" w:color="auto"/>
            <w:left w:val="none" w:sz="0" w:space="0" w:color="auto"/>
            <w:bottom w:val="none" w:sz="0" w:space="0" w:color="auto"/>
            <w:right w:val="none" w:sz="0" w:space="0" w:color="auto"/>
          </w:divBdr>
        </w:div>
        <w:div w:id="229736342">
          <w:marLeft w:val="0"/>
          <w:marRight w:val="0"/>
          <w:marTop w:val="0"/>
          <w:marBottom w:val="0"/>
          <w:divBdr>
            <w:top w:val="none" w:sz="0" w:space="0" w:color="auto"/>
            <w:left w:val="none" w:sz="0" w:space="0" w:color="auto"/>
            <w:bottom w:val="none" w:sz="0" w:space="0" w:color="auto"/>
            <w:right w:val="none" w:sz="0" w:space="0" w:color="auto"/>
          </w:divBdr>
        </w:div>
        <w:div w:id="943145465">
          <w:marLeft w:val="0"/>
          <w:marRight w:val="0"/>
          <w:marTop w:val="0"/>
          <w:marBottom w:val="0"/>
          <w:divBdr>
            <w:top w:val="none" w:sz="0" w:space="0" w:color="auto"/>
            <w:left w:val="none" w:sz="0" w:space="0" w:color="auto"/>
            <w:bottom w:val="none" w:sz="0" w:space="0" w:color="auto"/>
            <w:right w:val="none" w:sz="0" w:space="0" w:color="auto"/>
          </w:divBdr>
        </w:div>
        <w:div w:id="1274703760">
          <w:marLeft w:val="0"/>
          <w:marRight w:val="0"/>
          <w:marTop w:val="0"/>
          <w:marBottom w:val="0"/>
          <w:divBdr>
            <w:top w:val="none" w:sz="0" w:space="0" w:color="auto"/>
            <w:left w:val="none" w:sz="0" w:space="0" w:color="auto"/>
            <w:bottom w:val="none" w:sz="0" w:space="0" w:color="auto"/>
            <w:right w:val="none" w:sz="0" w:space="0" w:color="auto"/>
          </w:divBdr>
        </w:div>
        <w:div w:id="1530532905">
          <w:marLeft w:val="0"/>
          <w:marRight w:val="0"/>
          <w:marTop w:val="0"/>
          <w:marBottom w:val="0"/>
          <w:divBdr>
            <w:top w:val="none" w:sz="0" w:space="0" w:color="auto"/>
            <w:left w:val="none" w:sz="0" w:space="0" w:color="auto"/>
            <w:bottom w:val="none" w:sz="0" w:space="0" w:color="auto"/>
            <w:right w:val="none" w:sz="0" w:space="0" w:color="auto"/>
          </w:divBdr>
        </w:div>
        <w:div w:id="231888006">
          <w:marLeft w:val="0"/>
          <w:marRight w:val="0"/>
          <w:marTop w:val="0"/>
          <w:marBottom w:val="0"/>
          <w:divBdr>
            <w:top w:val="none" w:sz="0" w:space="0" w:color="auto"/>
            <w:left w:val="none" w:sz="0" w:space="0" w:color="auto"/>
            <w:bottom w:val="none" w:sz="0" w:space="0" w:color="auto"/>
            <w:right w:val="none" w:sz="0" w:space="0" w:color="auto"/>
          </w:divBdr>
        </w:div>
        <w:div w:id="584845306">
          <w:marLeft w:val="0"/>
          <w:marRight w:val="0"/>
          <w:marTop w:val="0"/>
          <w:marBottom w:val="0"/>
          <w:divBdr>
            <w:top w:val="none" w:sz="0" w:space="0" w:color="auto"/>
            <w:left w:val="none" w:sz="0" w:space="0" w:color="auto"/>
            <w:bottom w:val="none" w:sz="0" w:space="0" w:color="auto"/>
            <w:right w:val="none" w:sz="0" w:space="0" w:color="auto"/>
          </w:divBdr>
        </w:div>
        <w:div w:id="707532159">
          <w:marLeft w:val="0"/>
          <w:marRight w:val="0"/>
          <w:marTop w:val="0"/>
          <w:marBottom w:val="0"/>
          <w:divBdr>
            <w:top w:val="none" w:sz="0" w:space="0" w:color="auto"/>
            <w:left w:val="none" w:sz="0" w:space="0" w:color="auto"/>
            <w:bottom w:val="none" w:sz="0" w:space="0" w:color="auto"/>
            <w:right w:val="none" w:sz="0" w:space="0" w:color="auto"/>
          </w:divBdr>
        </w:div>
        <w:div w:id="441459890">
          <w:marLeft w:val="0"/>
          <w:marRight w:val="0"/>
          <w:marTop w:val="0"/>
          <w:marBottom w:val="0"/>
          <w:divBdr>
            <w:top w:val="none" w:sz="0" w:space="0" w:color="auto"/>
            <w:left w:val="none" w:sz="0" w:space="0" w:color="auto"/>
            <w:bottom w:val="none" w:sz="0" w:space="0" w:color="auto"/>
            <w:right w:val="none" w:sz="0" w:space="0" w:color="auto"/>
          </w:divBdr>
        </w:div>
        <w:div w:id="1873378540">
          <w:marLeft w:val="0"/>
          <w:marRight w:val="0"/>
          <w:marTop w:val="0"/>
          <w:marBottom w:val="0"/>
          <w:divBdr>
            <w:top w:val="none" w:sz="0" w:space="0" w:color="auto"/>
            <w:left w:val="none" w:sz="0" w:space="0" w:color="auto"/>
            <w:bottom w:val="none" w:sz="0" w:space="0" w:color="auto"/>
            <w:right w:val="none" w:sz="0" w:space="0" w:color="auto"/>
          </w:divBdr>
        </w:div>
        <w:div w:id="778258342">
          <w:marLeft w:val="0"/>
          <w:marRight w:val="0"/>
          <w:marTop w:val="0"/>
          <w:marBottom w:val="0"/>
          <w:divBdr>
            <w:top w:val="none" w:sz="0" w:space="0" w:color="auto"/>
            <w:left w:val="none" w:sz="0" w:space="0" w:color="auto"/>
            <w:bottom w:val="none" w:sz="0" w:space="0" w:color="auto"/>
            <w:right w:val="none" w:sz="0" w:space="0" w:color="auto"/>
          </w:divBdr>
        </w:div>
        <w:div w:id="1935046935">
          <w:marLeft w:val="0"/>
          <w:marRight w:val="0"/>
          <w:marTop w:val="0"/>
          <w:marBottom w:val="0"/>
          <w:divBdr>
            <w:top w:val="none" w:sz="0" w:space="0" w:color="auto"/>
            <w:left w:val="none" w:sz="0" w:space="0" w:color="auto"/>
            <w:bottom w:val="none" w:sz="0" w:space="0" w:color="auto"/>
            <w:right w:val="none" w:sz="0" w:space="0" w:color="auto"/>
          </w:divBdr>
        </w:div>
        <w:div w:id="1705713820">
          <w:marLeft w:val="0"/>
          <w:marRight w:val="0"/>
          <w:marTop w:val="0"/>
          <w:marBottom w:val="0"/>
          <w:divBdr>
            <w:top w:val="none" w:sz="0" w:space="0" w:color="auto"/>
            <w:left w:val="none" w:sz="0" w:space="0" w:color="auto"/>
            <w:bottom w:val="none" w:sz="0" w:space="0" w:color="auto"/>
            <w:right w:val="none" w:sz="0" w:space="0" w:color="auto"/>
          </w:divBdr>
        </w:div>
        <w:div w:id="2057272504">
          <w:marLeft w:val="0"/>
          <w:marRight w:val="0"/>
          <w:marTop w:val="0"/>
          <w:marBottom w:val="0"/>
          <w:divBdr>
            <w:top w:val="none" w:sz="0" w:space="0" w:color="auto"/>
            <w:left w:val="none" w:sz="0" w:space="0" w:color="auto"/>
            <w:bottom w:val="none" w:sz="0" w:space="0" w:color="auto"/>
            <w:right w:val="none" w:sz="0" w:space="0" w:color="auto"/>
          </w:divBdr>
        </w:div>
        <w:div w:id="843473349">
          <w:marLeft w:val="0"/>
          <w:marRight w:val="0"/>
          <w:marTop w:val="0"/>
          <w:marBottom w:val="0"/>
          <w:divBdr>
            <w:top w:val="none" w:sz="0" w:space="0" w:color="auto"/>
            <w:left w:val="none" w:sz="0" w:space="0" w:color="auto"/>
            <w:bottom w:val="none" w:sz="0" w:space="0" w:color="auto"/>
            <w:right w:val="none" w:sz="0" w:space="0" w:color="auto"/>
          </w:divBdr>
        </w:div>
        <w:div w:id="903688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finance-docx\Microsoft\Microsoft-19.09.30-10-Q.htm" TargetMode="External"/><Relationship Id="rId13" Type="http://schemas.openxmlformats.org/officeDocument/2006/relationships/hyperlink" Target="file:///D:\TMP\finance-docx\Microsoft\Microsoft-19.09.30-10-Q.htm" TargetMode="External"/><Relationship Id="rId18" Type="http://schemas.openxmlformats.org/officeDocument/2006/relationships/hyperlink" Target="file:///D:\TMP\finance-docx\Microsoft\Microsoft-19.09.30-10-Q.htm" TargetMode="External"/><Relationship Id="rId26" Type="http://schemas.openxmlformats.org/officeDocument/2006/relationships/hyperlink" Target="file:///D:\TMP\finance-docx\Microsoft\msft-ex322_8.htm" TargetMode="External"/><Relationship Id="rId3" Type="http://schemas.openxmlformats.org/officeDocument/2006/relationships/webSettings" Target="webSettings.xml"/><Relationship Id="rId21" Type="http://schemas.openxmlformats.org/officeDocument/2006/relationships/hyperlink" Target="file:///D:\TMP\finance-docx\Microsoft\Microsoft-19.09.30-10-Q.htm" TargetMode="External"/><Relationship Id="rId7" Type="http://schemas.openxmlformats.org/officeDocument/2006/relationships/hyperlink" Target="file:///D:\TMP\finance-docx\Microsoft\Microsoft-19.09.30-10-Q.htm" TargetMode="External"/><Relationship Id="rId12" Type="http://schemas.openxmlformats.org/officeDocument/2006/relationships/hyperlink" Target="file:///D:\TMP\finance-docx\Microsoft\Microsoft-19.09.30-10-Q.htm" TargetMode="External"/><Relationship Id="rId17" Type="http://schemas.openxmlformats.org/officeDocument/2006/relationships/hyperlink" Target="file:///D:\TMP\finance-docx\Microsoft\Microsoft-19.09.30-10-Q.htm" TargetMode="External"/><Relationship Id="rId25" Type="http://schemas.openxmlformats.org/officeDocument/2006/relationships/hyperlink" Target="file:///D:\TMP\finance-docx\Microsoft\msft-ex321_10.htm" TargetMode="External"/><Relationship Id="rId2" Type="http://schemas.openxmlformats.org/officeDocument/2006/relationships/settings" Target="settings.xml"/><Relationship Id="rId16" Type="http://schemas.openxmlformats.org/officeDocument/2006/relationships/hyperlink" Target="file:///D:\TMP\finance-docx\Microsoft\Microsoft-19.09.30-10-Q.htm" TargetMode="External"/><Relationship Id="rId20" Type="http://schemas.openxmlformats.org/officeDocument/2006/relationships/hyperlink" Target="file:///D:\TMP\finance-docx\Microsoft\Microsoft-19.09.30-10-Q.htm" TargetMode="External"/><Relationship Id="rId1" Type="http://schemas.openxmlformats.org/officeDocument/2006/relationships/styles" Target="styles.xml"/><Relationship Id="rId6" Type="http://schemas.openxmlformats.org/officeDocument/2006/relationships/hyperlink" Target="file:///D:\TMP\finance-docx\Microsoft\Microsoft-19.09.30-10-Q.htm" TargetMode="External"/><Relationship Id="rId11" Type="http://schemas.openxmlformats.org/officeDocument/2006/relationships/hyperlink" Target="file:///D:\TMP\finance-docx\Microsoft\Microsoft-19.09.30-10-Q.htm" TargetMode="External"/><Relationship Id="rId24" Type="http://schemas.openxmlformats.org/officeDocument/2006/relationships/hyperlink" Target="file:///D:\TMP\finance-docx\Microsoft\msft-ex312_9.htm" TargetMode="External"/><Relationship Id="rId5" Type="http://schemas.openxmlformats.org/officeDocument/2006/relationships/hyperlink" Target="file:///D:\TMP\finance-docx\Microsoft\Microsoft-19.09.30-10-Q.htm" TargetMode="External"/><Relationship Id="rId15" Type="http://schemas.openxmlformats.org/officeDocument/2006/relationships/hyperlink" Target="file:///D:\TMP\finance-docx\Microsoft\Microsoft-19.09.30-10-Q.htm" TargetMode="External"/><Relationship Id="rId23" Type="http://schemas.openxmlformats.org/officeDocument/2006/relationships/hyperlink" Target="file:///D:\TMP\finance-docx\Microsoft\msft-ex311_7.htm" TargetMode="External"/><Relationship Id="rId28" Type="http://schemas.openxmlformats.org/officeDocument/2006/relationships/theme" Target="theme/theme1.xml"/><Relationship Id="rId10" Type="http://schemas.openxmlformats.org/officeDocument/2006/relationships/hyperlink" Target="file:///D:\TMP\finance-docx\Microsoft\Microsoft-19.09.30-10-Q.htm" TargetMode="External"/><Relationship Id="rId19" Type="http://schemas.openxmlformats.org/officeDocument/2006/relationships/hyperlink" Target="file:///D:\TMP\finance-docx\Microsoft\Microsoft-19.09.30-10-Q.htm" TargetMode="External"/><Relationship Id="rId4" Type="http://schemas.openxmlformats.org/officeDocument/2006/relationships/hyperlink" Target="file:///D:\TMP\finance-docx\Microsoft\Microsoft-19.09.30-10-Q.htm" TargetMode="External"/><Relationship Id="rId9" Type="http://schemas.openxmlformats.org/officeDocument/2006/relationships/hyperlink" Target="file:///D:\TMP\finance-docx\Microsoft\Microsoft-19.09.30-10-Q.htm" TargetMode="External"/><Relationship Id="rId14" Type="http://schemas.openxmlformats.org/officeDocument/2006/relationships/hyperlink" Target="file:///D:\TMP\finance-docx\Microsoft\Microsoft-19.09.30-10-Q.htm" TargetMode="External"/><Relationship Id="rId22" Type="http://schemas.openxmlformats.org/officeDocument/2006/relationships/hyperlink" Target="file:///D:\TMP\finance-docx\Microsoft\msft-ex151_6.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28752</Words>
  <Characters>163893</Characters>
  <Application>Microsoft Office Word</Application>
  <DocSecurity>0</DocSecurity>
  <Lines>1365</Lines>
  <Paragraphs>384</Paragraphs>
  <ScaleCrop>false</ScaleCrop>
  <Company/>
  <LinksUpToDate>false</LinksUpToDate>
  <CharactersWithSpaces>192261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2023-04-06T06:13:00Z</dcterms:created>
  <dcterms:modified xsi:type="dcterms:W3CDTF">2023-04-06T09:28:00Z</dcterms:modified>
</cp:coreProperties>
</file>